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4C8" w:rsidRPr="00BF434A" w:rsidRDefault="003704C8" w:rsidP="003704C8">
      <w:pPr>
        <w:pStyle w:val="a5"/>
        <w:rPr>
          <w:rFonts w:ascii="Arial" w:hAnsi="Arial" w:cs="Arial"/>
          <w:szCs w:val="28"/>
        </w:rPr>
      </w:pPr>
      <w:r w:rsidRPr="00BF434A">
        <w:rPr>
          <w:rFonts w:ascii="Arial" w:hAnsi="Arial" w:cs="Arial"/>
          <w:szCs w:val="28"/>
        </w:rPr>
        <w:t>МИНИСТЕРСТВО ОБРАЗОВАНИЯ  И НАУКИ</w:t>
      </w:r>
    </w:p>
    <w:p w:rsidR="003704C8" w:rsidRPr="00BF434A" w:rsidRDefault="003704C8" w:rsidP="003704C8">
      <w:pPr>
        <w:pStyle w:val="a5"/>
        <w:rPr>
          <w:rFonts w:ascii="Arial" w:hAnsi="Arial" w:cs="Arial"/>
          <w:szCs w:val="28"/>
        </w:rPr>
      </w:pPr>
      <w:r w:rsidRPr="00BF434A">
        <w:rPr>
          <w:rFonts w:ascii="Arial" w:hAnsi="Arial" w:cs="Arial"/>
          <w:szCs w:val="28"/>
        </w:rPr>
        <w:t>РОССИЙСКОЙ ФЕДЕРАЦИИ</w:t>
      </w:r>
    </w:p>
    <w:p w:rsidR="003704C8" w:rsidRPr="00BF434A" w:rsidRDefault="003704C8" w:rsidP="003704C8">
      <w:pPr>
        <w:jc w:val="center"/>
        <w:rPr>
          <w:rFonts w:ascii="Arial" w:hAnsi="Arial" w:cs="Arial"/>
          <w:sz w:val="28"/>
          <w:szCs w:val="28"/>
        </w:rPr>
      </w:pPr>
    </w:p>
    <w:p w:rsidR="003704C8" w:rsidRPr="00BF434A" w:rsidRDefault="003704C8" w:rsidP="003704C8">
      <w:pPr>
        <w:pStyle w:val="a6"/>
        <w:rPr>
          <w:rFonts w:ascii="Arial" w:hAnsi="Arial" w:cs="Arial"/>
          <w:b/>
          <w:bCs/>
          <w:szCs w:val="28"/>
        </w:rPr>
      </w:pPr>
      <w:r w:rsidRPr="00BF434A">
        <w:rPr>
          <w:rFonts w:ascii="Arial" w:hAnsi="Arial" w:cs="Arial"/>
          <w:b/>
          <w:bCs/>
          <w:szCs w:val="28"/>
        </w:rPr>
        <w:t>Казанский государственный архитектурно-строительный университет</w:t>
      </w:r>
    </w:p>
    <w:p w:rsidR="003704C8" w:rsidRPr="00BF434A" w:rsidRDefault="003704C8" w:rsidP="003704C8">
      <w:pPr>
        <w:jc w:val="center"/>
        <w:rPr>
          <w:rFonts w:ascii="Arial" w:hAnsi="Arial" w:cs="Arial"/>
          <w:sz w:val="28"/>
          <w:szCs w:val="28"/>
        </w:rPr>
      </w:pPr>
    </w:p>
    <w:p w:rsidR="003704C8" w:rsidRPr="00BF434A" w:rsidRDefault="003704C8" w:rsidP="003704C8">
      <w:pPr>
        <w:jc w:val="center"/>
        <w:rPr>
          <w:rFonts w:ascii="Arial" w:hAnsi="Arial" w:cs="Arial"/>
          <w:sz w:val="28"/>
          <w:szCs w:val="28"/>
        </w:rPr>
      </w:pPr>
    </w:p>
    <w:p w:rsidR="003704C8" w:rsidRPr="00BF434A" w:rsidRDefault="003704C8" w:rsidP="003704C8">
      <w:pPr>
        <w:pStyle w:val="1"/>
        <w:spacing w:line="283" w:lineRule="exact"/>
        <w:jc w:val="center"/>
        <w:rPr>
          <w:sz w:val="28"/>
          <w:szCs w:val="28"/>
        </w:rPr>
      </w:pPr>
      <w:r w:rsidRPr="00BF434A">
        <w:rPr>
          <w:sz w:val="28"/>
          <w:szCs w:val="28"/>
        </w:rPr>
        <w:t>Кафедра экономики и предпринимательства в строительстве</w:t>
      </w:r>
    </w:p>
    <w:p w:rsidR="003704C8" w:rsidRPr="00BF434A" w:rsidRDefault="003704C8" w:rsidP="003704C8">
      <w:pPr>
        <w:pStyle w:val="1"/>
        <w:jc w:val="center"/>
        <w:rPr>
          <w:sz w:val="28"/>
          <w:szCs w:val="28"/>
        </w:rPr>
      </w:pPr>
    </w:p>
    <w:p w:rsidR="003704C8" w:rsidRPr="00BF434A" w:rsidRDefault="003704C8" w:rsidP="003704C8">
      <w:pPr>
        <w:pStyle w:val="1"/>
        <w:jc w:val="center"/>
        <w:rPr>
          <w:sz w:val="28"/>
          <w:szCs w:val="28"/>
        </w:rPr>
      </w:pPr>
      <w:r w:rsidRPr="00BF434A">
        <w:rPr>
          <w:sz w:val="28"/>
          <w:szCs w:val="28"/>
        </w:rPr>
        <w:t>МЕТОДИЧЕСКИЕ УКАЗАНИЯ</w:t>
      </w:r>
    </w:p>
    <w:p w:rsidR="003704C8" w:rsidRPr="00BF434A" w:rsidRDefault="003704C8" w:rsidP="003704C8">
      <w:pPr>
        <w:jc w:val="center"/>
        <w:rPr>
          <w:rFonts w:ascii="Arial" w:hAnsi="Arial" w:cs="Arial"/>
          <w:sz w:val="28"/>
          <w:szCs w:val="28"/>
        </w:rPr>
      </w:pPr>
    </w:p>
    <w:p w:rsidR="003704C8" w:rsidRPr="00BF434A" w:rsidRDefault="003704C8" w:rsidP="003704C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34A">
        <w:rPr>
          <w:rFonts w:ascii="Arial" w:hAnsi="Arial" w:cs="Arial"/>
          <w:sz w:val="28"/>
          <w:szCs w:val="28"/>
        </w:rPr>
        <w:t xml:space="preserve">к выполнению курсовой работы по дисциплине </w:t>
      </w:r>
    </w:p>
    <w:p w:rsidR="003704C8" w:rsidRPr="00BF434A" w:rsidRDefault="003704C8" w:rsidP="003704C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34A">
        <w:rPr>
          <w:rFonts w:ascii="Arial" w:hAnsi="Arial" w:cs="Arial"/>
          <w:sz w:val="28"/>
          <w:szCs w:val="28"/>
        </w:rPr>
        <w:t>«Экономическая оценка инвестиций»</w:t>
      </w:r>
    </w:p>
    <w:p w:rsidR="003704C8" w:rsidRDefault="003704C8" w:rsidP="003704C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34A">
        <w:rPr>
          <w:rFonts w:ascii="Arial" w:hAnsi="Arial" w:cs="Arial"/>
          <w:sz w:val="28"/>
          <w:szCs w:val="28"/>
        </w:rPr>
        <w:t xml:space="preserve">для студентов специальности </w:t>
      </w:r>
      <w:r w:rsidR="00321B5E">
        <w:rPr>
          <w:rFonts w:ascii="Arial" w:hAnsi="Arial" w:cs="Arial"/>
          <w:sz w:val="28"/>
          <w:szCs w:val="28"/>
        </w:rPr>
        <w:t>080502, 270115</w:t>
      </w:r>
    </w:p>
    <w:p w:rsidR="006A46E0" w:rsidRPr="006A46E0" w:rsidRDefault="006A46E0" w:rsidP="003704C8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r w:rsidRPr="006A46E0">
        <w:rPr>
          <w:rFonts w:ascii="Arial" w:hAnsi="Arial" w:cs="Arial"/>
          <w:b/>
          <w:sz w:val="28"/>
          <w:szCs w:val="28"/>
        </w:rPr>
        <w:t xml:space="preserve">часть </w:t>
      </w:r>
      <w:r>
        <w:rPr>
          <w:rFonts w:ascii="Arial" w:hAnsi="Arial" w:cs="Arial"/>
          <w:b/>
          <w:sz w:val="28"/>
          <w:szCs w:val="28"/>
          <w:lang w:val="en-US"/>
        </w:rPr>
        <w:t>I</w:t>
      </w:r>
    </w:p>
    <w:p w:rsidR="003704C8" w:rsidRPr="00BF434A" w:rsidRDefault="003704C8" w:rsidP="003704C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3704C8" w:rsidRPr="00BF434A" w:rsidRDefault="003704C8" w:rsidP="003704C8">
      <w:pPr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object w:dxaOrig="17462" w:dyaOrig="12167">
          <v:shape id="_x0000_i1026" type="#_x0000_t75" style="width:467.25pt;height:325.5pt" o:ole="">
            <v:imagedata r:id="rId8" o:title=""/>
          </v:shape>
          <o:OLEObject Type="Embed" ProgID="Unknown" ShapeID="_x0000_i1026" DrawAspect="Content" ObjectID="_1468127424" r:id="rId9"/>
        </w:object>
      </w:r>
    </w:p>
    <w:p w:rsidR="003704C8" w:rsidRPr="00BF434A" w:rsidRDefault="003704C8" w:rsidP="003704C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34A">
        <w:rPr>
          <w:rFonts w:ascii="Arial" w:hAnsi="Arial" w:cs="Arial"/>
          <w:sz w:val="28"/>
          <w:szCs w:val="28"/>
        </w:rPr>
        <w:t xml:space="preserve">Казань </w:t>
      </w:r>
      <w:r w:rsidR="00B1258B">
        <w:rPr>
          <w:rFonts w:ascii="Arial" w:hAnsi="Arial" w:cs="Arial"/>
          <w:sz w:val="28"/>
          <w:szCs w:val="28"/>
        </w:rPr>
        <w:t>2009</w:t>
      </w:r>
    </w:p>
    <w:p w:rsidR="003704C8" w:rsidRPr="00BF434A" w:rsidRDefault="003704C8" w:rsidP="003704C8">
      <w:pPr>
        <w:pStyle w:val="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lastRenderedPageBreak/>
        <w:t>Составитель О.Н. Боровских</w:t>
      </w:r>
    </w:p>
    <w:p w:rsidR="003704C8" w:rsidRPr="00BF434A" w:rsidRDefault="003704C8" w:rsidP="003704C8">
      <w:pPr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УДК 336.6</w:t>
      </w:r>
    </w:p>
    <w:p w:rsidR="003704C8" w:rsidRDefault="00DD7669" w:rsidP="003704C8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ББК   65.9</w:t>
      </w:r>
    </w:p>
    <w:p w:rsidR="00DD7669" w:rsidRPr="00BF434A" w:rsidRDefault="00DD7669" w:rsidP="003704C8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Б 83</w:t>
      </w:r>
    </w:p>
    <w:p w:rsidR="003704C8" w:rsidRPr="00BF434A" w:rsidRDefault="003704C8" w:rsidP="003704C8">
      <w:pPr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pStyle w:val="a4"/>
        <w:ind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Методические указания к выполнению курсовой работы по курсу «Экономическая оценка инвестиций» для студентов спец. </w:t>
      </w:r>
      <w:r w:rsidR="00321B5E" w:rsidRPr="00321B5E">
        <w:rPr>
          <w:rFonts w:ascii="Arial" w:hAnsi="Arial" w:cs="Arial"/>
          <w:sz w:val="26"/>
          <w:szCs w:val="26"/>
        </w:rPr>
        <w:t>080502, 270115</w:t>
      </w:r>
      <w:r w:rsidR="006A46E0">
        <w:rPr>
          <w:rFonts w:ascii="Arial" w:hAnsi="Arial" w:cs="Arial"/>
          <w:sz w:val="26"/>
          <w:szCs w:val="26"/>
        </w:rPr>
        <w:t>,</w:t>
      </w:r>
      <w:r w:rsidRPr="00BF434A">
        <w:rPr>
          <w:rFonts w:ascii="Arial" w:hAnsi="Arial" w:cs="Arial"/>
          <w:sz w:val="26"/>
          <w:szCs w:val="26"/>
        </w:rPr>
        <w:t xml:space="preserve"> </w:t>
      </w:r>
      <w:r w:rsidR="006A46E0">
        <w:rPr>
          <w:rFonts w:ascii="Arial" w:hAnsi="Arial" w:cs="Arial"/>
          <w:sz w:val="26"/>
          <w:szCs w:val="26"/>
        </w:rPr>
        <w:t xml:space="preserve">часть 1 </w:t>
      </w:r>
      <w:r w:rsidRPr="00BF434A">
        <w:rPr>
          <w:rFonts w:ascii="Arial" w:hAnsi="Arial" w:cs="Arial"/>
          <w:sz w:val="26"/>
          <w:szCs w:val="26"/>
        </w:rPr>
        <w:t>/ Каз. гос. арх.- стр. университет; Сост.: О.Н.</w:t>
      </w:r>
      <w:r w:rsidR="0078516B">
        <w:rPr>
          <w:rFonts w:ascii="Arial" w:hAnsi="Arial" w:cs="Arial"/>
          <w:sz w:val="26"/>
          <w:szCs w:val="26"/>
        </w:rPr>
        <w:t xml:space="preserve"> </w:t>
      </w:r>
      <w:r w:rsidRPr="00BF434A">
        <w:rPr>
          <w:rFonts w:ascii="Arial" w:hAnsi="Arial" w:cs="Arial"/>
          <w:sz w:val="26"/>
          <w:szCs w:val="26"/>
        </w:rPr>
        <w:t>Боровских. Казань, 200</w:t>
      </w:r>
      <w:r w:rsidR="00B1258B">
        <w:rPr>
          <w:rFonts w:ascii="Arial" w:hAnsi="Arial" w:cs="Arial"/>
          <w:sz w:val="26"/>
          <w:szCs w:val="26"/>
        </w:rPr>
        <w:t>9</w:t>
      </w:r>
      <w:r w:rsidRPr="00BF434A">
        <w:rPr>
          <w:rFonts w:ascii="Arial" w:hAnsi="Arial" w:cs="Arial"/>
          <w:sz w:val="26"/>
          <w:szCs w:val="26"/>
        </w:rPr>
        <w:t xml:space="preserve">.– </w:t>
      </w:r>
      <w:r w:rsidR="00321B5E" w:rsidRPr="0078516B">
        <w:rPr>
          <w:rFonts w:ascii="Arial" w:hAnsi="Arial" w:cs="Arial"/>
          <w:sz w:val="26"/>
          <w:szCs w:val="26"/>
        </w:rPr>
        <w:t>2</w:t>
      </w:r>
      <w:r w:rsidR="0078516B" w:rsidRPr="0078516B">
        <w:rPr>
          <w:rFonts w:ascii="Arial" w:hAnsi="Arial" w:cs="Arial"/>
          <w:sz w:val="26"/>
          <w:szCs w:val="26"/>
        </w:rPr>
        <w:t>7</w:t>
      </w:r>
      <w:r w:rsidR="00321B5E" w:rsidRPr="0078516B">
        <w:rPr>
          <w:rFonts w:ascii="Arial" w:hAnsi="Arial" w:cs="Arial"/>
          <w:sz w:val="26"/>
          <w:szCs w:val="26"/>
        </w:rPr>
        <w:t xml:space="preserve"> с.</w:t>
      </w: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Настоящие методические указания предназначены для проведения расчетов к курсовой работе по дисциплине «Экономическая оценка эффективности инвестиций». </w:t>
      </w: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В методических указаниях рассматриваются следующие вопросы: особенности и формы осуществления финансовых инвестиций предприятия, модели оценки стоимости финансовых инструментов инвестирования, моделирование рациональной структуры инвестиционного портфеля, а также примеры расчета. </w:t>
      </w:r>
      <w:r w:rsidR="00332E48">
        <w:rPr>
          <w:rFonts w:ascii="Arial" w:hAnsi="Arial" w:cs="Arial"/>
          <w:sz w:val="26"/>
          <w:szCs w:val="26"/>
        </w:rPr>
        <w:t>Отдельный раздел посвящен оценке эффективности реальных инвестиций и формированию денежного потока проекта.</w:t>
      </w: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502254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502254">
        <w:rPr>
          <w:rFonts w:ascii="Arial" w:hAnsi="Arial" w:cs="Arial"/>
          <w:sz w:val="26"/>
          <w:szCs w:val="26"/>
        </w:rPr>
        <w:t xml:space="preserve">Табл. </w:t>
      </w:r>
      <w:r w:rsidR="00BD6B6D" w:rsidRPr="00502254">
        <w:rPr>
          <w:rFonts w:ascii="Arial" w:hAnsi="Arial" w:cs="Arial"/>
          <w:sz w:val="26"/>
          <w:szCs w:val="26"/>
        </w:rPr>
        <w:t>8</w:t>
      </w:r>
      <w:r w:rsidRPr="00502254">
        <w:rPr>
          <w:rFonts w:ascii="Arial" w:hAnsi="Arial" w:cs="Arial"/>
          <w:sz w:val="26"/>
          <w:szCs w:val="26"/>
        </w:rPr>
        <w:t>, Библ. 1</w:t>
      </w:r>
      <w:r w:rsidR="00BD6B6D" w:rsidRPr="00502254">
        <w:rPr>
          <w:rFonts w:ascii="Arial" w:hAnsi="Arial" w:cs="Arial"/>
          <w:sz w:val="26"/>
          <w:szCs w:val="26"/>
        </w:rPr>
        <w:t>2</w:t>
      </w: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Рецензент:</w:t>
      </w:r>
    </w:p>
    <w:p w:rsidR="003704C8" w:rsidRDefault="00B1258B" w:rsidP="003704C8">
      <w:pPr>
        <w:ind w:left="1440"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Ф</w:t>
      </w:r>
      <w:r w:rsidR="00FE4361">
        <w:rPr>
          <w:rFonts w:ascii="Arial" w:hAnsi="Arial" w:cs="Arial"/>
          <w:sz w:val="26"/>
          <w:szCs w:val="26"/>
        </w:rPr>
        <w:t>инансов</w:t>
      </w:r>
      <w:r>
        <w:rPr>
          <w:rFonts w:ascii="Arial" w:hAnsi="Arial" w:cs="Arial"/>
          <w:sz w:val="26"/>
          <w:szCs w:val="26"/>
        </w:rPr>
        <w:t>ый</w:t>
      </w:r>
      <w:r w:rsidR="00FE4361">
        <w:rPr>
          <w:rFonts w:ascii="Arial" w:hAnsi="Arial" w:cs="Arial"/>
          <w:sz w:val="26"/>
          <w:szCs w:val="26"/>
        </w:rPr>
        <w:t xml:space="preserve"> директор</w:t>
      </w:r>
    </w:p>
    <w:p w:rsidR="00FE4361" w:rsidRDefault="00FE4361" w:rsidP="003704C8">
      <w:pPr>
        <w:ind w:left="1440"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ООО «ГСС</w:t>
      </w:r>
      <w:r w:rsidR="00CD48A4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Инжиниринг»</w:t>
      </w:r>
    </w:p>
    <w:p w:rsidR="00FE4361" w:rsidRPr="00B1258B" w:rsidRDefault="00B1258B" w:rsidP="003704C8">
      <w:pPr>
        <w:ind w:left="1440" w:firstLine="720"/>
        <w:jc w:val="both"/>
        <w:rPr>
          <w:rFonts w:ascii="Arial" w:hAnsi="Arial" w:cs="Arial"/>
          <w:sz w:val="26"/>
          <w:szCs w:val="26"/>
        </w:rPr>
      </w:pPr>
      <w:r w:rsidRPr="00B1258B">
        <w:rPr>
          <w:rFonts w:ascii="Arial" w:hAnsi="Arial" w:cs="Arial"/>
          <w:sz w:val="26"/>
          <w:szCs w:val="26"/>
        </w:rPr>
        <w:t>Минхаиров А.Ф.</w:t>
      </w: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3704C8" w:rsidRPr="00BF434A" w:rsidRDefault="003704C8" w:rsidP="00BF434A">
      <w:pPr>
        <w:ind w:firstLine="52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E3"/>
      </w:r>
      <w:r w:rsidRPr="00BF434A">
        <w:rPr>
          <w:rFonts w:ascii="Arial" w:hAnsi="Arial" w:cs="Arial"/>
          <w:sz w:val="26"/>
          <w:szCs w:val="26"/>
        </w:rPr>
        <w:t xml:space="preserve"> Казанский государственный</w:t>
      </w:r>
    </w:p>
    <w:p w:rsidR="003704C8" w:rsidRPr="00BF434A" w:rsidRDefault="003704C8" w:rsidP="00BF434A">
      <w:pPr>
        <w:ind w:left="360" w:firstLine="52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архитектурно-строительный</w:t>
      </w:r>
    </w:p>
    <w:p w:rsidR="003704C8" w:rsidRPr="00BF434A" w:rsidRDefault="003704C8" w:rsidP="00BF434A">
      <w:pPr>
        <w:ind w:left="360" w:firstLine="52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университет, 200</w:t>
      </w:r>
      <w:r w:rsidR="00B1258B">
        <w:rPr>
          <w:rFonts w:ascii="Arial" w:hAnsi="Arial" w:cs="Arial"/>
          <w:sz w:val="26"/>
          <w:szCs w:val="26"/>
        </w:rPr>
        <w:t>9</w:t>
      </w:r>
      <w:r w:rsidRPr="00BF434A">
        <w:rPr>
          <w:rFonts w:ascii="Arial" w:hAnsi="Arial" w:cs="Arial"/>
          <w:sz w:val="26"/>
          <w:szCs w:val="26"/>
        </w:rPr>
        <w:t xml:space="preserve"> г.</w:t>
      </w:r>
    </w:p>
    <w:p w:rsidR="003704C8" w:rsidRPr="00BF434A" w:rsidRDefault="003704C8" w:rsidP="003704C8">
      <w:pPr>
        <w:pStyle w:val="3"/>
        <w:jc w:val="center"/>
        <w:rPr>
          <w:rFonts w:ascii="Arial" w:hAnsi="Arial" w:cs="Arial"/>
          <w:b/>
          <w:bCs/>
          <w:sz w:val="26"/>
          <w:szCs w:val="26"/>
        </w:rPr>
      </w:pPr>
      <w:r w:rsidRPr="00BF434A">
        <w:rPr>
          <w:rFonts w:ascii="Arial" w:hAnsi="Arial" w:cs="Arial"/>
          <w:b/>
          <w:bCs/>
          <w:sz w:val="26"/>
          <w:szCs w:val="26"/>
        </w:rPr>
        <w:t>Введение</w:t>
      </w:r>
    </w:p>
    <w:p w:rsidR="003704C8" w:rsidRPr="00BF434A" w:rsidRDefault="003704C8" w:rsidP="003704C8">
      <w:pPr>
        <w:rPr>
          <w:rFonts w:ascii="Arial" w:hAnsi="Arial" w:cs="Arial"/>
          <w:sz w:val="26"/>
          <w:szCs w:val="26"/>
        </w:rPr>
      </w:pPr>
    </w:p>
    <w:p w:rsidR="003704C8" w:rsidRPr="00BF434A" w:rsidRDefault="003704C8" w:rsidP="003704C8">
      <w:pPr>
        <w:shd w:val="clear" w:color="auto" w:fill="FFFFFF"/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Деятельность всех сфер экономики и производственно-хозяйственная деятельность любого предприятия обязательно связана с осуществлением инвестиционных вложений. В связи с этим специалисты управления предприятий должны владеть основами инвестирования и инвестиционной деятельности.</w:t>
      </w:r>
    </w:p>
    <w:p w:rsidR="003704C8" w:rsidRPr="00BF434A" w:rsidRDefault="003704C8" w:rsidP="003704C8">
      <w:pPr>
        <w:shd w:val="clear" w:color="auto" w:fill="FFFFFF"/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В условиях рыночной экономики свобода манипулирования финансовыми ресурсами в значительной степени не ограничена, что повышает значимость эффективного управления финансовыми ресурсами хозяйствующих субъектов для оптимизации его потенциала. Финансовые ресурсы в условиях рынка — единственный вид ресурсов хозяйствующего субъекта, трансформируемый непосредственно и с минимальным временным лагом в любой другой вид ресурсов, необходимый для реализации стратегии предприятия. </w:t>
      </w:r>
      <w:r w:rsidRPr="00BF434A">
        <w:rPr>
          <w:rFonts w:ascii="Arial" w:hAnsi="Arial" w:cs="Arial"/>
          <w:color w:val="000000"/>
          <w:sz w:val="26"/>
          <w:szCs w:val="26"/>
        </w:rPr>
        <w:t>Поэтому финансовые инвестиции рассматриваются как активная форма эффективного использования временно свободного капитала или как инструмент реализации стратегических целей, связанных, с диверсификацией операционной деятельности предприятия.</w:t>
      </w:r>
    </w:p>
    <w:p w:rsidR="003704C8" w:rsidRPr="00BF434A" w:rsidRDefault="003704C8" w:rsidP="00BF434A">
      <w:pPr>
        <w:pStyle w:val="a4"/>
        <w:spacing w:after="0"/>
        <w:ind w:left="0" w:firstLine="704"/>
        <w:jc w:val="both"/>
        <w:rPr>
          <w:rFonts w:ascii="Arial" w:hAnsi="Arial" w:cs="Arial"/>
          <w:color w:val="000000"/>
          <w:spacing w:val="-2"/>
          <w:sz w:val="26"/>
          <w:szCs w:val="26"/>
        </w:rPr>
      </w:pPr>
      <w:r w:rsidRPr="00BF434A">
        <w:rPr>
          <w:rFonts w:ascii="Arial" w:hAnsi="Arial" w:cs="Arial"/>
          <w:spacing w:val="4"/>
          <w:sz w:val="26"/>
          <w:szCs w:val="26"/>
        </w:rPr>
        <w:t>В процессе выбора финансовых инструментов инвестирования каждый инвестор ставит перед собой две основные задачи – максимизировать доход и минимизировать риск обращения. В связи с противоречивым характером этих задач процесс обоснования носит оптимизационный характер. Средством такой оптимизации выступают разнообразные модели оценки стоимости финансовых инструментов инвестирования, в основе которых лежит выявление оптимальной шкалы соотношений уровней доходности и риска, удовлетворяющих любого инвестора</w:t>
      </w:r>
      <w:r w:rsidRPr="00BF434A">
        <w:rPr>
          <w:rFonts w:ascii="Arial" w:hAnsi="Arial" w:cs="Arial"/>
          <w:sz w:val="26"/>
          <w:szCs w:val="26"/>
        </w:rPr>
        <w:t>.</w:t>
      </w:r>
    </w:p>
    <w:p w:rsidR="003704C8" w:rsidRPr="00BF434A" w:rsidRDefault="003704C8" w:rsidP="00BF434A">
      <w:pPr>
        <w:pStyle w:val="a4"/>
        <w:spacing w:after="0"/>
        <w:ind w:left="0" w:firstLine="704"/>
        <w:jc w:val="both"/>
        <w:rPr>
          <w:rFonts w:ascii="Arial" w:hAnsi="Arial" w:cs="Arial"/>
          <w:color w:val="000000"/>
          <w:sz w:val="26"/>
          <w:szCs w:val="26"/>
        </w:rPr>
      </w:pPr>
      <w:r w:rsidRPr="00BF434A">
        <w:rPr>
          <w:rFonts w:ascii="Arial" w:hAnsi="Arial" w:cs="Arial"/>
          <w:color w:val="000000"/>
          <w:spacing w:val="-2"/>
          <w:sz w:val="26"/>
          <w:szCs w:val="26"/>
        </w:rPr>
        <w:t>В процессе осуществления финансового инвестиро</w:t>
      </w:r>
      <w:r w:rsidRPr="00BF434A">
        <w:rPr>
          <w:rFonts w:ascii="Arial" w:hAnsi="Arial" w:cs="Arial"/>
          <w:color w:val="000000"/>
          <w:spacing w:val="-1"/>
          <w:sz w:val="26"/>
          <w:szCs w:val="26"/>
        </w:rPr>
        <w:t>вания во всех его формах одной из важнейших задач является оценка инвестиционных качеств отдельных финансо</w:t>
      </w:r>
      <w:r w:rsidRPr="00BF434A">
        <w:rPr>
          <w:rFonts w:ascii="Arial" w:hAnsi="Arial" w:cs="Arial"/>
          <w:color w:val="000000"/>
          <w:sz w:val="26"/>
          <w:szCs w:val="26"/>
        </w:rPr>
        <w:t>вых инструментов, обращающихся на рынке.</w:t>
      </w:r>
    </w:p>
    <w:p w:rsidR="003704C8" w:rsidRPr="00BF434A" w:rsidRDefault="003704C8" w:rsidP="00BF434A">
      <w:pPr>
        <w:pStyle w:val="a4"/>
        <w:spacing w:after="0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Современное финансовое инвестирование непосредственно связано с формированием инвестиционного портфеля. Оно базируется на том, что большинство инвесторов избирают для финансового инвестирования более чем один финансовый инструмент, то есть формируют их совокупность.</w:t>
      </w:r>
    </w:p>
    <w:p w:rsidR="003704C8" w:rsidRPr="00BF434A" w:rsidRDefault="003704C8" w:rsidP="00BF434A">
      <w:pPr>
        <w:pStyle w:val="a4"/>
        <w:spacing w:after="0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Ключевой целью управления инвестиционным портфелем является обеспечение наиболее эффективных путей реализации инвестиционной стратегии предприятия на фондовом рынке. Причем цели эмитентов и инвесторов на данном рынке не совпадают.</w:t>
      </w:r>
    </w:p>
    <w:p w:rsidR="003704C8" w:rsidRPr="00BF434A" w:rsidRDefault="003704C8" w:rsidP="00BF434A">
      <w:pPr>
        <w:pStyle w:val="a4"/>
        <w:spacing w:after="0"/>
        <w:ind w:left="0"/>
        <w:rPr>
          <w:rFonts w:ascii="Arial" w:hAnsi="Arial" w:cs="Arial"/>
          <w:sz w:val="26"/>
          <w:szCs w:val="26"/>
        </w:rPr>
      </w:pPr>
    </w:p>
    <w:p w:rsidR="003704C8" w:rsidRPr="00BF434A" w:rsidRDefault="003704C8" w:rsidP="00BF434A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В курсовой работе студент выполняет следующие разделы:</w:t>
      </w:r>
    </w:p>
    <w:p w:rsidR="003704C8" w:rsidRPr="00BF434A" w:rsidRDefault="003704C8" w:rsidP="00DD7669">
      <w:pPr>
        <w:pStyle w:val="a4"/>
        <w:numPr>
          <w:ilvl w:val="0"/>
          <w:numId w:val="6"/>
        </w:numPr>
        <w:shd w:val="clear" w:color="auto" w:fill="FFFFFF"/>
        <w:spacing w:after="0"/>
        <w:ind w:left="567" w:firstLine="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Раскрытие темы (согласно индивидуальному заданию, табл. </w:t>
      </w:r>
      <w:r w:rsidR="00DD7669">
        <w:rPr>
          <w:rFonts w:ascii="Arial" w:hAnsi="Arial" w:cs="Arial"/>
          <w:sz w:val="26"/>
          <w:szCs w:val="26"/>
        </w:rPr>
        <w:t>8</w:t>
      </w:r>
      <w:r w:rsidRPr="00BF434A">
        <w:rPr>
          <w:rFonts w:ascii="Arial" w:hAnsi="Arial" w:cs="Arial"/>
          <w:sz w:val="26"/>
          <w:szCs w:val="26"/>
        </w:rPr>
        <w:t>).</w:t>
      </w:r>
    </w:p>
    <w:p w:rsidR="003704C8" w:rsidRPr="00BF434A" w:rsidRDefault="003704C8" w:rsidP="00DD7669">
      <w:pPr>
        <w:pStyle w:val="a4"/>
        <w:numPr>
          <w:ilvl w:val="0"/>
          <w:numId w:val="6"/>
        </w:numPr>
        <w:shd w:val="clear" w:color="auto" w:fill="FFFFFF"/>
        <w:tabs>
          <w:tab w:val="clear" w:pos="360"/>
        </w:tabs>
        <w:spacing w:after="0"/>
        <w:ind w:left="1418" w:hanging="851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Моделирование оценки стоимости финансовых инструментов  и рациональной структуры инвестиционного портфеля.</w:t>
      </w:r>
    </w:p>
    <w:p w:rsidR="003704C8" w:rsidRDefault="003704C8" w:rsidP="00DD7669">
      <w:pPr>
        <w:pStyle w:val="a4"/>
        <w:numPr>
          <w:ilvl w:val="0"/>
          <w:numId w:val="6"/>
        </w:numPr>
        <w:shd w:val="clear" w:color="auto" w:fill="FFFFFF"/>
        <w:spacing w:after="0"/>
        <w:ind w:left="567" w:firstLine="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Задача по теме «Методы оценки эффективности инвестиций».</w:t>
      </w:r>
    </w:p>
    <w:p w:rsidR="00DD7669" w:rsidRDefault="00DD7669" w:rsidP="00DD7669">
      <w:pPr>
        <w:pStyle w:val="a4"/>
        <w:shd w:val="clear" w:color="auto" w:fill="FFFFFF"/>
        <w:spacing w:after="0"/>
        <w:ind w:left="0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BF434A" w:rsidP="00C44EAC">
      <w:pPr>
        <w:pStyle w:val="2"/>
        <w:rPr>
          <w:rFonts w:ascii="Arial" w:hAnsi="Arial" w:cs="Arial"/>
          <w:szCs w:val="28"/>
        </w:rPr>
      </w:pPr>
      <w:r w:rsidRPr="00BF434A">
        <w:rPr>
          <w:rFonts w:ascii="Arial" w:hAnsi="Arial" w:cs="Arial"/>
          <w:szCs w:val="28"/>
        </w:rPr>
        <w:t xml:space="preserve">1. </w:t>
      </w:r>
      <w:r w:rsidR="00C44EAC" w:rsidRPr="00BF434A">
        <w:rPr>
          <w:rFonts w:ascii="Arial" w:hAnsi="Arial" w:cs="Arial"/>
          <w:szCs w:val="28"/>
        </w:rPr>
        <w:t>Модели оценки стоимости финансовых инструментов инвестирования</w:t>
      </w:r>
    </w:p>
    <w:p w:rsidR="00C44EAC" w:rsidRPr="00BF434A" w:rsidRDefault="00C44EAC" w:rsidP="00C44EAC">
      <w:pPr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DD7669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pacing w:val="4"/>
          <w:sz w:val="26"/>
          <w:szCs w:val="26"/>
        </w:rPr>
        <w:t>В процессе выбора финансовых инструментов инвестирования каждый инвестор ставит перед собой две основные задачи – максимизировать доход и минимизировать риск обращения. В связи с противоречивым характером этих задач процесс обоснования носит оптимизационный характер. Средством такой оптимизации выступают разнообразные модели оценки стоимости финансовых инструментов инвестирования, в основе которых лежит выявление оптимальной шкалы соотношений уровней доходности и риска, удовлетворяющих любого инвестора</w:t>
      </w:r>
      <w:r w:rsidRPr="00BF434A">
        <w:rPr>
          <w:rFonts w:ascii="Arial" w:hAnsi="Arial" w:cs="Arial"/>
          <w:sz w:val="26"/>
          <w:szCs w:val="26"/>
        </w:rPr>
        <w:t>.</w:t>
      </w:r>
    </w:p>
    <w:p w:rsidR="00C44EAC" w:rsidRPr="00BF434A" w:rsidRDefault="00C44EAC" w:rsidP="00DD7669">
      <w:pPr>
        <w:pStyle w:val="30"/>
        <w:rPr>
          <w:rFonts w:ascii="Arial" w:hAnsi="Arial" w:cs="Arial"/>
          <w:spacing w:val="4"/>
          <w:sz w:val="26"/>
          <w:szCs w:val="26"/>
        </w:rPr>
      </w:pPr>
      <w:r w:rsidRPr="00BF434A">
        <w:rPr>
          <w:rFonts w:ascii="Arial" w:hAnsi="Arial" w:cs="Arial"/>
          <w:spacing w:val="4"/>
          <w:sz w:val="26"/>
          <w:szCs w:val="26"/>
        </w:rPr>
        <w:t>Современная теория выделяет следующие основные модели оценки стоимости финансовых инструментов инвестирования:</w:t>
      </w:r>
    </w:p>
    <w:p w:rsidR="00C44EAC" w:rsidRPr="00BF434A" w:rsidRDefault="00C44EAC" w:rsidP="00DD7669">
      <w:pPr>
        <w:numPr>
          <w:ilvl w:val="0"/>
          <w:numId w:val="1"/>
        </w:numPr>
        <w:tabs>
          <w:tab w:val="clear" w:pos="1429"/>
        </w:tabs>
        <w:ind w:left="709"/>
        <w:jc w:val="both"/>
        <w:rPr>
          <w:rFonts w:ascii="Arial" w:hAnsi="Arial" w:cs="Arial"/>
          <w:spacing w:val="4"/>
          <w:sz w:val="26"/>
          <w:szCs w:val="26"/>
        </w:rPr>
      </w:pPr>
      <w:r w:rsidRPr="00BF434A">
        <w:rPr>
          <w:rFonts w:ascii="Arial" w:hAnsi="Arial" w:cs="Arial"/>
          <w:spacing w:val="4"/>
          <w:sz w:val="26"/>
          <w:szCs w:val="26"/>
        </w:rPr>
        <w:t>Модель оценки стоимости финансовых активов У. Шарпа;</w:t>
      </w:r>
    </w:p>
    <w:p w:rsidR="00C44EAC" w:rsidRPr="00BF434A" w:rsidRDefault="00C44EAC" w:rsidP="00DD7669">
      <w:pPr>
        <w:numPr>
          <w:ilvl w:val="0"/>
          <w:numId w:val="1"/>
        </w:numPr>
        <w:tabs>
          <w:tab w:val="clear" w:pos="1429"/>
        </w:tabs>
        <w:ind w:left="709"/>
        <w:jc w:val="both"/>
        <w:rPr>
          <w:rFonts w:ascii="Arial" w:hAnsi="Arial" w:cs="Arial"/>
          <w:spacing w:val="10"/>
          <w:sz w:val="26"/>
          <w:szCs w:val="26"/>
        </w:rPr>
      </w:pPr>
      <w:r w:rsidRPr="00BF434A">
        <w:rPr>
          <w:rFonts w:ascii="Arial" w:hAnsi="Arial" w:cs="Arial"/>
          <w:spacing w:val="10"/>
          <w:sz w:val="26"/>
          <w:szCs w:val="26"/>
        </w:rPr>
        <w:t>Модель оценки стоимости финансовых активов исходя из нулевой «беты» Ф. Блэка;</w:t>
      </w:r>
    </w:p>
    <w:p w:rsidR="00C44EAC" w:rsidRPr="00BF434A" w:rsidRDefault="00C44EAC" w:rsidP="00DD7669">
      <w:pPr>
        <w:numPr>
          <w:ilvl w:val="0"/>
          <w:numId w:val="1"/>
        </w:numPr>
        <w:tabs>
          <w:tab w:val="clear" w:pos="1429"/>
        </w:tabs>
        <w:ind w:left="709"/>
        <w:jc w:val="both"/>
        <w:rPr>
          <w:rFonts w:ascii="Arial" w:hAnsi="Arial" w:cs="Arial"/>
          <w:spacing w:val="4"/>
          <w:sz w:val="26"/>
          <w:szCs w:val="26"/>
        </w:rPr>
      </w:pPr>
      <w:r w:rsidRPr="00BF434A">
        <w:rPr>
          <w:rFonts w:ascii="Arial" w:hAnsi="Arial" w:cs="Arial"/>
          <w:spacing w:val="4"/>
          <w:sz w:val="26"/>
          <w:szCs w:val="26"/>
        </w:rPr>
        <w:t>Модель теории арбитражного ценообразования С. Росса;</w:t>
      </w:r>
    </w:p>
    <w:p w:rsidR="00C44EAC" w:rsidRPr="00BF434A" w:rsidRDefault="00C44EAC" w:rsidP="00DD7669">
      <w:pPr>
        <w:numPr>
          <w:ilvl w:val="0"/>
          <w:numId w:val="1"/>
        </w:numPr>
        <w:tabs>
          <w:tab w:val="clear" w:pos="1429"/>
        </w:tabs>
        <w:ind w:left="709"/>
        <w:jc w:val="both"/>
        <w:rPr>
          <w:rFonts w:ascii="Arial" w:hAnsi="Arial" w:cs="Arial"/>
          <w:spacing w:val="-8"/>
          <w:sz w:val="26"/>
          <w:szCs w:val="26"/>
        </w:rPr>
      </w:pPr>
      <w:r w:rsidRPr="00BF434A">
        <w:rPr>
          <w:rFonts w:ascii="Arial" w:hAnsi="Arial" w:cs="Arial"/>
          <w:spacing w:val="-8"/>
          <w:sz w:val="26"/>
          <w:szCs w:val="26"/>
        </w:rPr>
        <w:t>Многофакторная модель оценки стоимости финансовых активов    Р. Мертона.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C44EAC" w:rsidRPr="00BF434A" w:rsidRDefault="00BF434A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1</w:t>
      </w:r>
      <w:r w:rsidR="00C44EAC" w:rsidRPr="00BF434A">
        <w:rPr>
          <w:rFonts w:ascii="Arial" w:hAnsi="Arial" w:cs="Arial"/>
          <w:b/>
          <w:bCs/>
          <w:i/>
          <w:iCs/>
          <w:sz w:val="26"/>
          <w:szCs w:val="26"/>
        </w:rPr>
        <w:t>.1. Модель оценки стоимости финансовых активов У. Шарпа</w:t>
      </w:r>
      <w:r w:rsidR="00C44EAC" w:rsidRPr="00BF434A">
        <w:rPr>
          <w:rFonts w:ascii="Arial" w:hAnsi="Arial" w:cs="Arial"/>
          <w:sz w:val="26"/>
          <w:szCs w:val="26"/>
        </w:rPr>
        <w:t xml:space="preserve"> исходит из того, что каждая ценная бумага является частью общей совокупности ценных бумаг, обращающихся на фондовом рынке, то есть частью так называемого «рыночного портфеля».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При равновесном состоянии спроса и предложения на фондовом рынке стоимость рыночного портфеля отражает среднее соотношение уровня  его доходности и риска. Модель оценки стоимости финансовых активов У. Шарпа задается коэффициентом «бета», который показывает предельный вклад доходности данной ценной бумаги в дисперсию доходности рыночного портфеля в целом. 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При наличии статистических данных о доходности конкретного (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-го) вида ценных бумаг коэффициент </w:t>
      </w: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</w:rPr>
        <w:t xml:space="preserve"> можно определить из выражения: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382355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object w:dxaOrig="1440" w:dyaOrig="1440">
          <v:shape id="_x0000_s1026" type="#_x0000_t75" style="position:absolute;left:0;text-align:left;margin-left:84pt;margin-top:1.15pt;width:336pt;height:70pt;z-index:251657728" o:allowincell="f">
            <v:imagedata r:id="rId10" o:title=""/>
            <w10:wrap type="square" side="right"/>
          </v:shape>
          <o:OLEObject Type="Embed" ProgID="Equation.3" ShapeID="_x0000_s1026" DrawAspect="Content" ObjectID="_1468127474" r:id="rId11"/>
        </w:objec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</w:p>
    <w:p w:rsidR="00C44EAC" w:rsidRPr="00BF434A" w:rsidRDefault="00C44EAC" w:rsidP="00935422">
      <w:pPr>
        <w:jc w:val="right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(1)</w: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где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m</w:t>
      </w:r>
      <w:r w:rsidRPr="00BF434A">
        <w:rPr>
          <w:rFonts w:ascii="Arial" w:hAnsi="Arial" w:cs="Arial"/>
          <w:sz w:val="26"/>
          <w:szCs w:val="26"/>
        </w:rPr>
        <w:t xml:space="preserve"> </w:t>
      </w:r>
      <w:r w:rsidRPr="00BF434A">
        <w:rPr>
          <w:rFonts w:ascii="Arial" w:hAnsi="Arial" w:cs="Arial"/>
          <w:i/>
          <w:sz w:val="26"/>
          <w:szCs w:val="26"/>
        </w:rPr>
        <w:t>—</w:t>
      </w:r>
      <w:r w:rsidRPr="00BF434A">
        <w:rPr>
          <w:rFonts w:ascii="Arial" w:hAnsi="Arial" w:cs="Arial"/>
          <w:sz w:val="26"/>
          <w:szCs w:val="26"/>
        </w:rPr>
        <w:t xml:space="preserve"> соответственно доходность 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>-го вида акций и среднерыночная доходность акций;</w: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cov</w:t>
      </w:r>
      <w:r w:rsidRPr="00BF434A">
        <w:rPr>
          <w:rFonts w:ascii="Arial" w:hAnsi="Arial" w:cs="Arial"/>
          <w:sz w:val="26"/>
          <w:szCs w:val="26"/>
        </w:rPr>
        <w:t xml:space="preserve"> (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m</w:t>
      </w:r>
      <w:r w:rsidRPr="00BF434A">
        <w:rPr>
          <w:rFonts w:ascii="Arial" w:hAnsi="Arial" w:cs="Arial"/>
          <w:sz w:val="26"/>
          <w:szCs w:val="26"/>
        </w:rPr>
        <w:t xml:space="preserve">) — ковариация доходности 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>-го вида акций и среднерыночной доходности акций;</w: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72"/>
      </w:r>
      <w:r w:rsidRPr="00BF434A">
        <w:rPr>
          <w:rFonts w:ascii="Arial" w:hAnsi="Arial" w:cs="Arial"/>
          <w:sz w:val="26"/>
          <w:szCs w:val="26"/>
        </w:rPr>
        <w:t xml:space="preserve"> (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m</w:t>
      </w:r>
      <w:r w:rsidRPr="00BF434A">
        <w:rPr>
          <w:rFonts w:ascii="Arial" w:hAnsi="Arial" w:cs="Arial"/>
          <w:i/>
          <w:sz w:val="26"/>
          <w:szCs w:val="26"/>
        </w:rPr>
        <w:t>) —</w:t>
      </w:r>
      <w:r w:rsidRPr="00BF434A">
        <w:rPr>
          <w:rFonts w:ascii="Arial" w:hAnsi="Arial" w:cs="Arial"/>
          <w:sz w:val="26"/>
          <w:szCs w:val="26"/>
        </w:rPr>
        <w:t xml:space="preserve"> коэффициент корреляции доходности 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>-го вида акций и среднерыночной доходности акций;</w: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  <w:vertAlign w:val="subscript"/>
        </w:rPr>
        <w:t>2</w:t>
      </w:r>
      <w:r w:rsidRPr="00BF434A">
        <w:rPr>
          <w:rFonts w:ascii="Arial" w:hAnsi="Arial" w:cs="Arial"/>
          <w:sz w:val="26"/>
          <w:szCs w:val="26"/>
        </w:rPr>
        <w:t xml:space="preserve"> </w:t>
      </w:r>
      <w:r w:rsidRPr="00BF434A">
        <w:rPr>
          <w:rFonts w:ascii="Arial" w:hAnsi="Arial" w:cs="Arial"/>
          <w:i/>
          <w:sz w:val="26"/>
          <w:szCs w:val="26"/>
        </w:rPr>
        <w:t>(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m</w:t>
      </w:r>
      <w:r w:rsidRPr="00BF434A">
        <w:rPr>
          <w:rFonts w:ascii="Arial" w:hAnsi="Arial" w:cs="Arial"/>
          <w:i/>
          <w:sz w:val="26"/>
          <w:szCs w:val="26"/>
        </w:rPr>
        <w:t>) —</w:t>
      </w:r>
      <w:r w:rsidRPr="00BF434A">
        <w:rPr>
          <w:rFonts w:ascii="Arial" w:hAnsi="Arial" w:cs="Arial"/>
          <w:sz w:val="26"/>
          <w:szCs w:val="26"/>
        </w:rPr>
        <w:t xml:space="preserve"> дисперсия среднерыночной доходности акций;</w: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</w:rPr>
        <w:t xml:space="preserve"> </w:t>
      </w:r>
      <w:r w:rsidRPr="00BF434A">
        <w:rPr>
          <w:rFonts w:ascii="Arial" w:hAnsi="Arial" w:cs="Arial"/>
          <w:i/>
          <w:sz w:val="26"/>
          <w:szCs w:val="26"/>
        </w:rPr>
        <w:t>(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i/>
          <w:sz w:val="26"/>
          <w:szCs w:val="26"/>
        </w:rPr>
        <w:t xml:space="preserve">), </w:t>
      </w: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</w:rPr>
        <w:t xml:space="preserve"> </w:t>
      </w:r>
      <w:r w:rsidRPr="00BF434A">
        <w:rPr>
          <w:rFonts w:ascii="Arial" w:hAnsi="Arial" w:cs="Arial"/>
          <w:i/>
          <w:sz w:val="26"/>
          <w:szCs w:val="26"/>
        </w:rPr>
        <w:t>(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m</w:t>
      </w:r>
      <w:r w:rsidRPr="00BF434A">
        <w:rPr>
          <w:rFonts w:ascii="Arial" w:hAnsi="Arial" w:cs="Arial"/>
          <w:i/>
          <w:sz w:val="26"/>
          <w:szCs w:val="26"/>
        </w:rPr>
        <w:t>) —</w:t>
      </w:r>
      <w:r w:rsidRPr="00BF434A">
        <w:rPr>
          <w:rFonts w:ascii="Arial" w:hAnsi="Arial" w:cs="Arial"/>
          <w:sz w:val="26"/>
          <w:szCs w:val="26"/>
        </w:rPr>
        <w:t xml:space="preserve"> соответственно среднеквадратическое отклонение 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>-го вида акций и среднерыночной доходности акций;</w: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i/>
          <w:sz w:val="26"/>
          <w:szCs w:val="26"/>
        </w:rPr>
        <w:t>п —</w:t>
      </w:r>
      <w:r w:rsidRPr="00BF434A">
        <w:rPr>
          <w:rFonts w:ascii="Arial" w:hAnsi="Arial" w:cs="Arial"/>
          <w:sz w:val="26"/>
          <w:szCs w:val="26"/>
        </w:rPr>
        <w:t xml:space="preserve"> количество интервалов времени в рассматриваемом периоде (объем выборки);</w:t>
      </w: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ij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mj</w:t>
      </w:r>
      <w:r w:rsidRPr="00BF434A">
        <w:rPr>
          <w:rFonts w:ascii="Arial" w:hAnsi="Arial" w:cs="Arial"/>
          <w:i/>
          <w:sz w:val="26"/>
          <w:szCs w:val="26"/>
        </w:rPr>
        <w:t xml:space="preserve"> —</w:t>
      </w:r>
      <w:r w:rsidRPr="00BF434A">
        <w:rPr>
          <w:rFonts w:ascii="Arial" w:hAnsi="Arial" w:cs="Arial"/>
          <w:sz w:val="26"/>
          <w:szCs w:val="26"/>
        </w:rPr>
        <w:t xml:space="preserve"> соответственно доходность 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-го вида акций и среднерыночная доходность акций за </w:t>
      </w:r>
      <w:r w:rsidRPr="00BF434A">
        <w:rPr>
          <w:rFonts w:ascii="Arial" w:hAnsi="Arial" w:cs="Arial"/>
          <w:sz w:val="26"/>
          <w:szCs w:val="26"/>
          <w:lang w:val="en-US"/>
        </w:rPr>
        <w:t>j</w:t>
      </w:r>
      <w:r w:rsidRPr="00BF434A">
        <w:rPr>
          <w:rFonts w:ascii="Arial" w:hAnsi="Arial" w:cs="Arial"/>
          <w:sz w:val="26"/>
          <w:szCs w:val="26"/>
        </w:rPr>
        <w:t>-й интервал времени;</w:t>
      </w:r>
    </w:p>
    <w:p w:rsidR="00C44EAC" w:rsidRPr="00BF434A" w:rsidRDefault="00C44EAC" w:rsidP="00DD7669">
      <w:p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m</w:t>
      </w:r>
      <w:r w:rsidRPr="00BF434A">
        <w:rPr>
          <w:rFonts w:ascii="Arial" w:hAnsi="Arial" w:cs="Arial"/>
          <w:i/>
          <w:sz w:val="26"/>
          <w:szCs w:val="26"/>
        </w:rPr>
        <w:t xml:space="preserve"> —</w:t>
      </w:r>
      <w:r w:rsidRPr="00BF434A">
        <w:rPr>
          <w:rFonts w:ascii="Arial" w:hAnsi="Arial" w:cs="Arial"/>
          <w:sz w:val="26"/>
          <w:szCs w:val="26"/>
        </w:rPr>
        <w:t xml:space="preserve"> соответственно средняя доходность 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>-го вида акций и средняя среднерыночная доходность акций за весь рассматриваемый период.</w:t>
      </w:r>
    </w:p>
    <w:p w:rsidR="00C44EAC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 учетом этого, модель оценки стоимости финансовых активов У. Шарпа представляет собой следующую формулу:</w:t>
      </w:r>
    </w:p>
    <w:p w:rsidR="00935422" w:rsidRPr="00935422" w:rsidRDefault="00935422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225"/>
      </w:tblGrid>
      <w:tr w:rsidR="00935422" w:rsidRPr="00D24003" w:rsidTr="00D24003">
        <w:tc>
          <w:tcPr>
            <w:tcW w:w="6345" w:type="dxa"/>
          </w:tcPr>
          <w:p w:rsidR="00935422" w:rsidRPr="00D24003" w:rsidRDefault="00935422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=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бр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+</w:t>
            </w:r>
            <w:r w:rsidRPr="00D24003">
              <w:rPr>
                <w:rFonts w:ascii="Arial" w:hAnsi="Arial" w:cs="Arial"/>
                <w:sz w:val="26"/>
                <w:szCs w:val="26"/>
              </w:rPr>
              <w:sym w:font="Symbol" w:char="F062"/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(Д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рп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–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бр</w:t>
            </w:r>
            <w:r w:rsidRPr="00D24003">
              <w:rPr>
                <w:rFonts w:ascii="Arial" w:hAnsi="Arial" w:cs="Arial"/>
                <w:sz w:val="26"/>
                <w:szCs w:val="26"/>
              </w:rPr>
              <w:t>),</w:t>
            </w:r>
          </w:p>
        </w:tc>
        <w:tc>
          <w:tcPr>
            <w:tcW w:w="3225" w:type="dxa"/>
          </w:tcPr>
          <w:p w:rsidR="00935422" w:rsidRPr="00D24003" w:rsidRDefault="00935422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(2)</w:t>
            </w:r>
          </w:p>
        </w:tc>
      </w:tr>
    </w:tbl>
    <w:p w:rsidR="00935422" w:rsidRPr="007D215B" w:rsidRDefault="00935422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C44EAC" w:rsidRPr="00BF434A" w:rsidRDefault="00C51FD7" w:rsidP="00C51FD7">
      <w:pPr>
        <w:ind w:left="1560" w:hanging="141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Д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="00C44EAC" w:rsidRPr="00BF434A">
        <w:rPr>
          <w:rFonts w:ascii="Arial" w:hAnsi="Arial" w:cs="Arial"/>
          <w:sz w:val="26"/>
          <w:szCs w:val="26"/>
        </w:rPr>
        <w:t xml:space="preserve"> – уровень ожидаемой доходности рассматриваемого финансового актива;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бр</w:t>
      </w:r>
      <w:r w:rsidRPr="00BF434A">
        <w:rPr>
          <w:rFonts w:ascii="Arial" w:hAnsi="Arial" w:cs="Arial"/>
          <w:sz w:val="26"/>
          <w:szCs w:val="26"/>
        </w:rPr>
        <w:t xml:space="preserve"> – уровень доходности безрискового финансового инструмента;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</w:rPr>
        <w:t xml:space="preserve"> – коэффициент «бета»;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рп</w:t>
      </w:r>
      <w:r w:rsidRPr="00BF434A">
        <w:rPr>
          <w:rFonts w:ascii="Arial" w:hAnsi="Arial" w:cs="Arial"/>
          <w:sz w:val="26"/>
          <w:szCs w:val="26"/>
        </w:rPr>
        <w:t xml:space="preserve"> – уровень ожидаемой доходности рыночного портфеля в целом.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Уровень дополнительного дохода инвестора за принимаемый на себя риск в процессе приобретения конкретной ценной бумаги характеризуется термином «премия за риск и определяется по следующей формуле:</w:t>
      </w:r>
    </w:p>
    <w:p w:rsidR="00BF434A" w:rsidRDefault="00BF434A" w:rsidP="00C44EAC">
      <w:pPr>
        <w:pStyle w:val="3"/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225"/>
      </w:tblGrid>
      <w:tr w:rsidR="00935422" w:rsidRPr="00D24003" w:rsidTr="00D24003">
        <w:tc>
          <w:tcPr>
            <w:tcW w:w="6345" w:type="dxa"/>
          </w:tcPr>
          <w:p w:rsidR="00935422" w:rsidRPr="00D24003" w:rsidRDefault="007D215B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 xml:space="preserve">ПР = </w:t>
            </w:r>
            <w:r w:rsidRPr="00D24003">
              <w:rPr>
                <w:rFonts w:ascii="Arial" w:hAnsi="Arial" w:cs="Arial"/>
                <w:sz w:val="26"/>
                <w:szCs w:val="26"/>
              </w:rPr>
              <w:sym w:font="Symbol" w:char="F062"/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(Д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рп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–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бр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),   </w:t>
            </w:r>
          </w:p>
        </w:tc>
        <w:tc>
          <w:tcPr>
            <w:tcW w:w="3225" w:type="dxa"/>
          </w:tcPr>
          <w:p w:rsidR="00935422" w:rsidRPr="00D24003" w:rsidRDefault="00935422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</w:t>
            </w:r>
            <w:r w:rsidR="007D215B" w:rsidRPr="00D24003">
              <w:rPr>
                <w:rFonts w:ascii="Arial" w:hAnsi="Arial" w:cs="Arial"/>
                <w:sz w:val="26"/>
                <w:szCs w:val="26"/>
              </w:rPr>
              <w:t>3</w:t>
            </w:r>
            <w:r w:rsidRPr="00D24003">
              <w:rPr>
                <w:rFonts w:ascii="Arial" w:hAnsi="Arial" w:cs="Arial"/>
                <w:sz w:val="26"/>
                <w:szCs w:val="26"/>
              </w:rPr>
              <w:t>)</w:t>
            </w:r>
          </w:p>
        </w:tc>
      </w:tr>
    </w:tbl>
    <w:p w:rsidR="00935422" w:rsidRPr="00935422" w:rsidRDefault="00935422" w:rsidP="00935422"/>
    <w:p w:rsidR="00C44EAC" w:rsidRPr="00BF434A" w:rsidRDefault="00C44EAC" w:rsidP="00C44EAC">
      <w:pPr>
        <w:pStyle w:val="3"/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 где </w:t>
      </w: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Pr="00BF434A">
        <w:rPr>
          <w:rFonts w:ascii="Arial" w:hAnsi="Arial" w:cs="Arial"/>
          <w:sz w:val="26"/>
          <w:szCs w:val="26"/>
        </w:rPr>
        <w:t xml:space="preserve">  – коэффициент «бета» рассматриваемого финансового актива.</w:t>
      </w:r>
    </w:p>
    <w:p w:rsidR="00C44EAC" w:rsidRPr="00BF434A" w:rsidRDefault="00C44EAC" w:rsidP="00C44EAC">
      <w:pPr>
        <w:pStyle w:val="4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Таким образом, в основе модели оценки стоимости финансовых активов У. Шарпа лежит однофакторная модель зависимости этой стоимости от поведения рынка в целом (от динамики ожидаемого уровня доходности совокупного рыночного портфеля).</w:t>
      </w:r>
    </w:p>
    <w:p w:rsidR="00C44EAC" w:rsidRPr="00C51FD7" w:rsidRDefault="00C44EAC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C44EAC" w:rsidRPr="00C51FD7" w:rsidRDefault="00C44EAC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C44EAC" w:rsidRDefault="00BF434A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1</w:t>
      </w:r>
      <w:r w:rsidR="00C44EAC" w:rsidRPr="00BF434A">
        <w:rPr>
          <w:rFonts w:ascii="Arial" w:hAnsi="Arial" w:cs="Arial"/>
          <w:b/>
          <w:bCs/>
          <w:i/>
          <w:iCs/>
          <w:sz w:val="26"/>
          <w:szCs w:val="26"/>
        </w:rPr>
        <w:t>.2. Модель оценки стоимости финансовых активов исходя из нулевой «беты» Ф. Блэка</w:t>
      </w:r>
      <w:r w:rsidR="00C44EAC" w:rsidRPr="00BF434A">
        <w:rPr>
          <w:rFonts w:ascii="Arial" w:hAnsi="Arial" w:cs="Arial"/>
          <w:sz w:val="26"/>
          <w:szCs w:val="26"/>
        </w:rPr>
        <w:t xml:space="preserve"> является модификацией модели У. Шарпа. Соответственно своим теоретическим посылкам, Ф Блэк внес изменения в классическую модель, представив ее в следующем виде:</w:t>
      </w:r>
    </w:p>
    <w:p w:rsidR="00E41DCB" w:rsidRPr="00E41DCB" w:rsidRDefault="00E41DCB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225"/>
      </w:tblGrid>
      <w:tr w:rsidR="00E41DCB" w:rsidRPr="00D24003" w:rsidTr="00D24003">
        <w:tc>
          <w:tcPr>
            <w:tcW w:w="6345" w:type="dxa"/>
          </w:tcPr>
          <w:p w:rsidR="00E41DCB" w:rsidRPr="00D24003" w:rsidRDefault="00E41DCB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=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фа0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+ </w:t>
            </w:r>
            <w:r w:rsidRPr="00D24003">
              <w:rPr>
                <w:rFonts w:ascii="Arial" w:hAnsi="Arial" w:cs="Arial"/>
                <w:sz w:val="26"/>
                <w:szCs w:val="26"/>
              </w:rPr>
              <w:sym w:font="Symbol" w:char="F062"/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(Д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рп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–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фа0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),</w:t>
            </w:r>
          </w:p>
        </w:tc>
        <w:tc>
          <w:tcPr>
            <w:tcW w:w="3225" w:type="dxa"/>
          </w:tcPr>
          <w:p w:rsidR="00E41DCB" w:rsidRPr="00D24003" w:rsidRDefault="00E41DCB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(4)</w:t>
            </w:r>
          </w:p>
        </w:tc>
      </w:tr>
      <w:tr w:rsidR="007D215B" w:rsidRPr="00D24003" w:rsidTr="00D24003">
        <w:tc>
          <w:tcPr>
            <w:tcW w:w="6345" w:type="dxa"/>
          </w:tcPr>
          <w:p w:rsidR="007D215B" w:rsidRPr="00D24003" w:rsidRDefault="007D215B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 xml:space="preserve">   </w:t>
            </w:r>
          </w:p>
        </w:tc>
        <w:tc>
          <w:tcPr>
            <w:tcW w:w="3225" w:type="dxa"/>
          </w:tcPr>
          <w:p w:rsidR="007D215B" w:rsidRPr="00D24003" w:rsidRDefault="007D215B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C44EAC" w:rsidRPr="00BF434A" w:rsidRDefault="00C44EAC" w:rsidP="00E41DCB">
      <w:pPr>
        <w:ind w:left="1418" w:hanging="1418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 </w:t>
      </w:r>
      <w:r w:rsidR="00E41DCB">
        <w:rPr>
          <w:rFonts w:ascii="Arial" w:hAnsi="Arial" w:cs="Arial"/>
          <w:sz w:val="26"/>
          <w:szCs w:val="26"/>
        </w:rPr>
        <w:t>г</w:t>
      </w:r>
      <w:r w:rsidR="00C51FD7">
        <w:rPr>
          <w:rFonts w:ascii="Arial" w:hAnsi="Arial" w:cs="Arial"/>
          <w:sz w:val="26"/>
          <w:szCs w:val="26"/>
        </w:rPr>
        <w:t xml:space="preserve">де </w:t>
      </w: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Pr="00BF434A">
        <w:rPr>
          <w:rFonts w:ascii="Arial" w:hAnsi="Arial" w:cs="Arial"/>
          <w:sz w:val="26"/>
          <w:szCs w:val="26"/>
        </w:rPr>
        <w:t xml:space="preserve"> – уровень ожидаемой доходности рассматриваемого финансового актива;</w:t>
      </w:r>
    </w:p>
    <w:p w:rsidR="00C44EAC" w:rsidRPr="00BF434A" w:rsidRDefault="00C44EAC" w:rsidP="00E41DCB">
      <w:pPr>
        <w:ind w:left="1701" w:hanging="113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фа0</w:t>
      </w:r>
      <w:r w:rsidRPr="00BF434A">
        <w:rPr>
          <w:rFonts w:ascii="Arial" w:hAnsi="Arial" w:cs="Arial"/>
          <w:sz w:val="26"/>
          <w:szCs w:val="26"/>
        </w:rPr>
        <w:t xml:space="preserve"> – уровень доходности финансового инструмента с «бета» равной нулю;</w:t>
      </w:r>
    </w:p>
    <w:p w:rsidR="00C44EAC" w:rsidRPr="00BF434A" w:rsidRDefault="00C44EAC" w:rsidP="00E41DCB">
      <w:pPr>
        <w:ind w:left="1701" w:hanging="113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Pr="00BF434A">
        <w:rPr>
          <w:rFonts w:ascii="Arial" w:hAnsi="Arial" w:cs="Arial"/>
          <w:sz w:val="26"/>
          <w:szCs w:val="26"/>
        </w:rPr>
        <w:t xml:space="preserve">  – коэффициент «бета» рассматриваемого финансового актива;</w:t>
      </w:r>
    </w:p>
    <w:p w:rsidR="00C44EAC" w:rsidRPr="00BF434A" w:rsidRDefault="00C44EAC" w:rsidP="00E41DCB">
      <w:pPr>
        <w:ind w:left="1701" w:hanging="113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рп</w:t>
      </w:r>
      <w:r w:rsidRPr="00BF434A">
        <w:rPr>
          <w:rFonts w:ascii="Arial" w:hAnsi="Arial" w:cs="Arial"/>
          <w:sz w:val="26"/>
          <w:szCs w:val="26"/>
        </w:rPr>
        <w:t xml:space="preserve"> – уровень ожидаемой доходности рыночного портфеля в целом.</w:t>
      </w:r>
    </w:p>
    <w:p w:rsidR="00E41DCB" w:rsidRDefault="00E41DCB" w:rsidP="00C44EAC">
      <w:pPr>
        <w:ind w:firstLine="709"/>
        <w:jc w:val="both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C44EAC" w:rsidRPr="00BF434A" w:rsidRDefault="00BF434A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1</w:t>
      </w:r>
      <w:r w:rsidR="00C44EAC" w:rsidRPr="00BF434A">
        <w:rPr>
          <w:rFonts w:ascii="Arial" w:hAnsi="Arial" w:cs="Arial"/>
          <w:b/>
          <w:bCs/>
          <w:i/>
          <w:iCs/>
          <w:sz w:val="26"/>
          <w:szCs w:val="26"/>
        </w:rPr>
        <w:t>.3. Многофакторная модель оценки стоимости финансовых активов    Р. Мертона</w:t>
      </w:r>
      <w:r w:rsidR="00C44EAC" w:rsidRPr="00BF434A">
        <w:rPr>
          <w:rFonts w:ascii="Arial" w:hAnsi="Arial" w:cs="Arial"/>
          <w:sz w:val="26"/>
          <w:szCs w:val="26"/>
        </w:rPr>
        <w:t xml:space="preserve"> дополняет классическую модель. Р. Мертон считает, что оценка стоимости финансового актива должна учитывать не только систематический риск, но и уровень несистематического риска. Каждый из ожидаемых видов риска рассматривается как самостоятельный фактор формирования стоимости рассматриваемого финансового актива.</w:t>
      </w:r>
    </w:p>
    <w:p w:rsidR="00C44EAC" w:rsidRPr="005356D7" w:rsidRDefault="00C44EAC" w:rsidP="00C44EAC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55"/>
        <w:gridCol w:w="815"/>
      </w:tblGrid>
      <w:tr w:rsidR="005356D7" w:rsidRPr="00D24003" w:rsidTr="00D24003">
        <w:tc>
          <w:tcPr>
            <w:tcW w:w="8755" w:type="dxa"/>
          </w:tcPr>
          <w:p w:rsidR="005356D7" w:rsidRPr="00D24003" w:rsidRDefault="005356D7" w:rsidP="00D2400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=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бр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+ </w:t>
            </w:r>
            <w:r w:rsidRPr="00D24003">
              <w:rPr>
                <w:rFonts w:ascii="Arial" w:hAnsi="Arial" w:cs="Arial"/>
                <w:sz w:val="26"/>
                <w:szCs w:val="26"/>
              </w:rPr>
              <w:sym w:font="Symbol" w:char="F062"/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(Д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рп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–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бр</w:t>
            </w:r>
            <w:r w:rsidRPr="00D24003">
              <w:rPr>
                <w:rFonts w:ascii="Arial" w:hAnsi="Arial" w:cs="Arial"/>
                <w:sz w:val="26"/>
                <w:szCs w:val="26"/>
              </w:rPr>
              <w:t>) + [</w:t>
            </w:r>
            <w:r w:rsidRPr="00D24003">
              <w:rPr>
                <w:rFonts w:ascii="Arial" w:hAnsi="Arial" w:cs="Arial"/>
                <w:sz w:val="26"/>
                <w:szCs w:val="26"/>
              </w:rPr>
              <w:sym w:font="Symbol" w:char="F062"/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фа1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(Д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рп1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–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бр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) + … + </w:t>
            </w:r>
            <w:r w:rsidRPr="00D24003">
              <w:rPr>
                <w:rFonts w:ascii="Arial" w:hAnsi="Arial" w:cs="Arial"/>
                <w:sz w:val="26"/>
                <w:szCs w:val="26"/>
              </w:rPr>
              <w:sym w:font="Symbol" w:char="F062"/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фа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n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(Д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рп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  <w:lang w:val="en-US"/>
              </w:rPr>
              <w:t>n</w: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 – Д</w:t>
            </w:r>
            <w:r w:rsidRPr="00D24003">
              <w:rPr>
                <w:rFonts w:ascii="Arial" w:hAnsi="Arial" w:cs="Arial"/>
                <w:sz w:val="26"/>
                <w:szCs w:val="26"/>
                <w:vertAlign w:val="subscript"/>
              </w:rPr>
              <w:t>бр</w:t>
            </w:r>
            <w:r w:rsidRPr="00D24003">
              <w:rPr>
                <w:rFonts w:ascii="Arial" w:hAnsi="Arial" w:cs="Arial"/>
                <w:sz w:val="26"/>
                <w:szCs w:val="26"/>
              </w:rPr>
              <w:t>)],</w:t>
            </w:r>
          </w:p>
        </w:tc>
        <w:tc>
          <w:tcPr>
            <w:tcW w:w="815" w:type="dxa"/>
          </w:tcPr>
          <w:p w:rsidR="005356D7" w:rsidRPr="00D24003" w:rsidRDefault="005356D7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(5)</w:t>
            </w:r>
          </w:p>
        </w:tc>
      </w:tr>
    </w:tbl>
    <w:p w:rsidR="00C44EAC" w:rsidRPr="005356D7" w:rsidRDefault="00C44EAC" w:rsidP="00C44EAC">
      <w:pPr>
        <w:jc w:val="center"/>
        <w:rPr>
          <w:rFonts w:ascii="Arial" w:hAnsi="Arial" w:cs="Arial"/>
          <w:sz w:val="16"/>
          <w:szCs w:val="16"/>
        </w:rPr>
      </w:pPr>
    </w:p>
    <w:p w:rsidR="00C44EAC" w:rsidRPr="00BF434A" w:rsidRDefault="00C51FD7" w:rsidP="00C44EAC">
      <w:pPr>
        <w:ind w:left="709" w:hanging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Д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="00C44EAC" w:rsidRPr="00BF434A">
        <w:rPr>
          <w:rFonts w:ascii="Arial" w:hAnsi="Arial" w:cs="Arial"/>
          <w:sz w:val="26"/>
          <w:szCs w:val="26"/>
        </w:rPr>
        <w:t xml:space="preserve"> – уровень ожидаемой доходности рассматриваемого финансового актива;</w:t>
      </w:r>
    </w:p>
    <w:p w:rsidR="00C44EAC" w:rsidRPr="00BF434A" w:rsidRDefault="00C44EAC" w:rsidP="00C51FD7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Pr="00BF434A">
        <w:rPr>
          <w:rFonts w:ascii="Arial" w:hAnsi="Arial" w:cs="Arial"/>
          <w:sz w:val="26"/>
          <w:szCs w:val="26"/>
        </w:rPr>
        <w:t xml:space="preserve">  – коэффициент «бета» рассматриваемого финансового актива;</w:t>
      </w:r>
    </w:p>
    <w:p w:rsidR="00C44EAC" w:rsidRPr="00BF434A" w:rsidRDefault="00C44EAC" w:rsidP="00C51FD7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рп</w:t>
      </w:r>
      <w:r w:rsidRPr="00BF434A">
        <w:rPr>
          <w:rFonts w:ascii="Arial" w:hAnsi="Arial" w:cs="Arial"/>
          <w:sz w:val="26"/>
          <w:szCs w:val="26"/>
        </w:rPr>
        <w:t xml:space="preserve"> – уровень ожидаемой доходности рыночного портфеля в целом;</w:t>
      </w:r>
    </w:p>
    <w:p w:rsidR="00C44EAC" w:rsidRPr="00BF434A" w:rsidRDefault="00C44EAC" w:rsidP="00C51FD7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бр</w:t>
      </w:r>
      <w:r w:rsidRPr="00BF434A">
        <w:rPr>
          <w:rFonts w:ascii="Arial" w:hAnsi="Arial" w:cs="Arial"/>
          <w:sz w:val="26"/>
          <w:szCs w:val="26"/>
        </w:rPr>
        <w:t xml:space="preserve"> – уровень доходности безрискового финансового инструмента;</w:t>
      </w:r>
    </w:p>
    <w:p w:rsidR="00C44EAC" w:rsidRPr="00BF434A" w:rsidRDefault="00C44EAC" w:rsidP="00C51FD7">
      <w:pPr>
        <w:ind w:left="1276" w:hanging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фа1</w:t>
      </w:r>
      <w:r w:rsidRPr="00BF434A">
        <w:rPr>
          <w:rFonts w:ascii="Arial" w:hAnsi="Arial" w:cs="Arial"/>
          <w:sz w:val="26"/>
          <w:szCs w:val="26"/>
        </w:rPr>
        <w:t xml:space="preserve"> ….</w:t>
      </w: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 коэффициент «бета», измеряющий чувствительность актива к изменению доходности рыночного портфеля под влиянием несистематических рисков (факторов);</w:t>
      </w:r>
    </w:p>
    <w:p w:rsidR="00C44EAC" w:rsidRPr="00BF434A" w:rsidRDefault="00C44EAC" w:rsidP="00C51FD7">
      <w:pPr>
        <w:ind w:left="1418" w:hanging="851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рп1</w:t>
      </w:r>
      <w:r w:rsidRPr="00BF434A">
        <w:rPr>
          <w:rFonts w:ascii="Arial" w:hAnsi="Arial" w:cs="Arial"/>
          <w:sz w:val="26"/>
          <w:szCs w:val="26"/>
        </w:rPr>
        <w:t xml:space="preserve"> … Д</w:t>
      </w:r>
      <w:r w:rsidRPr="00BF434A">
        <w:rPr>
          <w:rFonts w:ascii="Arial" w:hAnsi="Arial" w:cs="Arial"/>
          <w:sz w:val="26"/>
          <w:szCs w:val="26"/>
          <w:vertAlign w:val="subscript"/>
        </w:rPr>
        <w:t>рп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–уровень ожидаемой доходности рыночного портфеля в целом, компенсирующий несистематические риски.</w:t>
      </w:r>
    </w:p>
    <w:p w:rsidR="00C44EAC" w:rsidRPr="00BF434A" w:rsidRDefault="00C44EAC" w:rsidP="00C44EAC">
      <w:pPr>
        <w:pStyle w:val="4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C44EAC" w:rsidRPr="00BF434A" w:rsidRDefault="00C44EAC" w:rsidP="00C44EAC">
      <w:pPr>
        <w:rPr>
          <w:rFonts w:ascii="Arial" w:hAnsi="Arial" w:cs="Arial"/>
          <w:sz w:val="26"/>
          <w:szCs w:val="26"/>
        </w:rPr>
      </w:pPr>
    </w:p>
    <w:p w:rsidR="00C44EAC" w:rsidRPr="00BF434A" w:rsidRDefault="00BF434A" w:rsidP="00C44EAC">
      <w:pPr>
        <w:pStyle w:val="a3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1</w:t>
      </w:r>
      <w:r w:rsidR="00C44EAC" w:rsidRPr="00BF434A">
        <w:rPr>
          <w:rFonts w:ascii="Arial" w:hAnsi="Arial" w:cs="Arial"/>
          <w:b/>
          <w:bCs/>
          <w:i/>
          <w:iCs/>
          <w:sz w:val="26"/>
          <w:szCs w:val="26"/>
        </w:rPr>
        <w:t>.4. Модель теории арбитражного ценообразования С. Росса</w:t>
      </w:r>
      <w:r w:rsidR="00C44EAC" w:rsidRPr="00BF434A">
        <w:rPr>
          <w:rFonts w:ascii="Arial" w:hAnsi="Arial" w:cs="Arial"/>
          <w:sz w:val="26"/>
          <w:szCs w:val="26"/>
        </w:rPr>
        <w:t xml:space="preserve"> предложена как альтернатива классической модели. Теория арбитражного ценообразования утверждает, что ожидаемая доходность отдельной ценной бумаги зависит от множества разнообразных факторов, а не одного интегрированного рыночного фактора, отражаемого классической моделью. В качестве таких факторов он рассматривает все виды систематических рисков раздельно, предлагая компенсировать каждый в процессе оценки стоимости финансового актива.</w:t>
      </w:r>
    </w:p>
    <w:p w:rsidR="00C44EAC" w:rsidRPr="00BF434A" w:rsidRDefault="00C44EAC" w:rsidP="005356D7">
      <w:pPr>
        <w:spacing w:before="240" w:line="360" w:lineRule="auto"/>
        <w:jc w:val="right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Pr="00BF434A">
        <w:rPr>
          <w:rFonts w:ascii="Arial" w:hAnsi="Arial" w:cs="Arial"/>
          <w:sz w:val="26"/>
          <w:szCs w:val="26"/>
        </w:rPr>
        <w:t xml:space="preserve"> = Д</w:t>
      </w:r>
      <w:r w:rsidRPr="00BF434A">
        <w:rPr>
          <w:rFonts w:ascii="Arial" w:hAnsi="Arial" w:cs="Arial"/>
          <w:sz w:val="26"/>
          <w:szCs w:val="26"/>
          <w:vertAlign w:val="subscript"/>
        </w:rPr>
        <w:t>бр</w:t>
      </w:r>
      <w:r w:rsidRPr="00BF434A">
        <w:rPr>
          <w:rFonts w:ascii="Arial" w:hAnsi="Arial" w:cs="Arial"/>
          <w:sz w:val="26"/>
          <w:szCs w:val="26"/>
        </w:rPr>
        <w:t xml:space="preserve"> + </w:t>
      </w: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1</w:t>
      </w:r>
      <w:r w:rsidRPr="00BF434A">
        <w:rPr>
          <w:rFonts w:ascii="Arial" w:hAnsi="Arial" w:cs="Arial"/>
          <w:sz w:val="26"/>
          <w:szCs w:val="26"/>
        </w:rPr>
        <w:t xml:space="preserve"> (Д</w:t>
      </w:r>
      <w:r w:rsidRPr="00BF434A">
        <w:rPr>
          <w:rFonts w:ascii="Arial" w:hAnsi="Arial" w:cs="Arial"/>
          <w:sz w:val="26"/>
          <w:szCs w:val="26"/>
          <w:vertAlign w:val="subscript"/>
        </w:rPr>
        <w:t>рп1</w:t>
      </w:r>
      <w:r w:rsidRPr="00BF434A">
        <w:rPr>
          <w:rFonts w:ascii="Arial" w:hAnsi="Arial" w:cs="Arial"/>
          <w:sz w:val="26"/>
          <w:szCs w:val="26"/>
        </w:rPr>
        <w:t xml:space="preserve"> – Д</w:t>
      </w:r>
      <w:r w:rsidRPr="00BF434A">
        <w:rPr>
          <w:rFonts w:ascii="Arial" w:hAnsi="Arial" w:cs="Arial"/>
          <w:sz w:val="26"/>
          <w:szCs w:val="26"/>
          <w:vertAlign w:val="subscript"/>
        </w:rPr>
        <w:t>бр</w:t>
      </w:r>
      <w:r w:rsidRPr="00BF434A">
        <w:rPr>
          <w:rFonts w:ascii="Arial" w:hAnsi="Arial" w:cs="Arial"/>
          <w:sz w:val="26"/>
          <w:szCs w:val="26"/>
        </w:rPr>
        <w:t xml:space="preserve">) + </w:t>
      </w: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2</w:t>
      </w:r>
      <w:r w:rsidRPr="00BF434A">
        <w:rPr>
          <w:rFonts w:ascii="Arial" w:hAnsi="Arial" w:cs="Arial"/>
          <w:sz w:val="26"/>
          <w:szCs w:val="26"/>
        </w:rPr>
        <w:t xml:space="preserve"> (Д</w:t>
      </w:r>
      <w:r w:rsidRPr="00BF434A">
        <w:rPr>
          <w:rFonts w:ascii="Arial" w:hAnsi="Arial" w:cs="Arial"/>
          <w:sz w:val="26"/>
          <w:szCs w:val="26"/>
          <w:vertAlign w:val="subscript"/>
        </w:rPr>
        <w:t>рп2</w:t>
      </w:r>
      <w:r w:rsidRPr="00BF434A">
        <w:rPr>
          <w:rFonts w:ascii="Arial" w:hAnsi="Arial" w:cs="Arial"/>
          <w:sz w:val="26"/>
          <w:szCs w:val="26"/>
        </w:rPr>
        <w:t xml:space="preserve"> – Д</w:t>
      </w:r>
      <w:r w:rsidRPr="00BF434A">
        <w:rPr>
          <w:rFonts w:ascii="Arial" w:hAnsi="Arial" w:cs="Arial"/>
          <w:sz w:val="26"/>
          <w:szCs w:val="26"/>
          <w:vertAlign w:val="subscript"/>
        </w:rPr>
        <w:t>бр</w:t>
      </w:r>
      <w:r w:rsidRPr="00BF434A">
        <w:rPr>
          <w:rFonts w:ascii="Arial" w:hAnsi="Arial" w:cs="Arial"/>
          <w:sz w:val="26"/>
          <w:szCs w:val="26"/>
        </w:rPr>
        <w:t xml:space="preserve">) + … + </w:t>
      </w: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(Д</w:t>
      </w:r>
      <w:r w:rsidRPr="00BF434A">
        <w:rPr>
          <w:rFonts w:ascii="Arial" w:hAnsi="Arial" w:cs="Arial"/>
          <w:sz w:val="26"/>
          <w:szCs w:val="26"/>
          <w:vertAlign w:val="subscript"/>
        </w:rPr>
        <w:t>рп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 Д</w:t>
      </w:r>
      <w:r w:rsidRPr="00BF434A">
        <w:rPr>
          <w:rFonts w:ascii="Arial" w:hAnsi="Arial" w:cs="Arial"/>
          <w:sz w:val="26"/>
          <w:szCs w:val="26"/>
          <w:vertAlign w:val="subscript"/>
        </w:rPr>
        <w:t>бр</w:t>
      </w:r>
      <w:r w:rsidRPr="00BF434A">
        <w:rPr>
          <w:rFonts w:ascii="Arial" w:hAnsi="Arial" w:cs="Arial"/>
          <w:sz w:val="26"/>
          <w:szCs w:val="26"/>
        </w:rPr>
        <w:t xml:space="preserve">)], </w:t>
      </w:r>
      <w:r w:rsidR="005356D7">
        <w:rPr>
          <w:rFonts w:ascii="Arial" w:hAnsi="Arial" w:cs="Arial"/>
          <w:sz w:val="26"/>
          <w:szCs w:val="26"/>
        </w:rPr>
        <w:t xml:space="preserve">   </w:t>
      </w:r>
      <w:r w:rsidRPr="00BF434A">
        <w:rPr>
          <w:rFonts w:ascii="Arial" w:hAnsi="Arial" w:cs="Arial"/>
          <w:sz w:val="26"/>
          <w:szCs w:val="26"/>
        </w:rPr>
        <w:t xml:space="preserve">  (6)</w:t>
      </w:r>
    </w:p>
    <w:p w:rsidR="00C44EAC" w:rsidRPr="00BF434A" w:rsidRDefault="00C51FD7" w:rsidP="00C44EAC">
      <w:pPr>
        <w:ind w:left="709" w:hanging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Д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фа</w:t>
      </w:r>
      <w:r w:rsidR="00C44EAC" w:rsidRPr="00BF434A">
        <w:rPr>
          <w:rFonts w:ascii="Arial" w:hAnsi="Arial" w:cs="Arial"/>
          <w:sz w:val="26"/>
          <w:szCs w:val="26"/>
        </w:rPr>
        <w:t xml:space="preserve"> – уровень ожидаемой доходности рассматриваемого финансового актива;</w:t>
      </w:r>
    </w:p>
    <w:p w:rsidR="00C44EAC" w:rsidRPr="00BF434A" w:rsidRDefault="00C44EAC" w:rsidP="00935422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рп</w:t>
      </w:r>
      <w:r w:rsidRPr="00BF434A">
        <w:rPr>
          <w:rFonts w:ascii="Arial" w:hAnsi="Arial" w:cs="Arial"/>
          <w:sz w:val="26"/>
          <w:szCs w:val="26"/>
        </w:rPr>
        <w:t xml:space="preserve"> – уровень ожидаемой доходности рыночного портфеля в целом;</w:t>
      </w:r>
    </w:p>
    <w:p w:rsidR="00C44EAC" w:rsidRPr="00BF434A" w:rsidRDefault="00C44EAC" w:rsidP="00935422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бр</w:t>
      </w:r>
      <w:r w:rsidRPr="00BF434A">
        <w:rPr>
          <w:rFonts w:ascii="Arial" w:hAnsi="Arial" w:cs="Arial"/>
          <w:sz w:val="26"/>
          <w:szCs w:val="26"/>
        </w:rPr>
        <w:t xml:space="preserve"> – уровень доходности безрискового финансового инструмента;</w:t>
      </w:r>
    </w:p>
    <w:p w:rsidR="00C44EAC" w:rsidRPr="00BF434A" w:rsidRDefault="00C44EAC" w:rsidP="00935422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</w:rPr>
        <w:t>1</w:t>
      </w:r>
      <w:r w:rsidRPr="00BF434A">
        <w:rPr>
          <w:rFonts w:ascii="Arial" w:hAnsi="Arial" w:cs="Arial"/>
          <w:sz w:val="26"/>
          <w:szCs w:val="26"/>
        </w:rPr>
        <w:t xml:space="preserve"> ….</w:t>
      </w:r>
      <w:r w:rsidRPr="00BF434A">
        <w:rPr>
          <w:rFonts w:ascii="Arial" w:hAnsi="Arial" w:cs="Arial"/>
          <w:sz w:val="26"/>
          <w:szCs w:val="26"/>
        </w:rPr>
        <w:sym w:font="Symbol" w:char="F062"/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 коэффициент «бета», измеряющий чувствительность актива к фактору;</w:t>
      </w:r>
    </w:p>
    <w:p w:rsidR="00C44EAC" w:rsidRPr="00BF434A" w:rsidRDefault="00C44EAC" w:rsidP="00935422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</w:rPr>
        <w:t>рп1</w:t>
      </w:r>
      <w:r w:rsidRPr="00BF434A">
        <w:rPr>
          <w:rFonts w:ascii="Arial" w:hAnsi="Arial" w:cs="Arial"/>
          <w:sz w:val="26"/>
          <w:szCs w:val="26"/>
        </w:rPr>
        <w:t xml:space="preserve"> … Д</w:t>
      </w:r>
      <w:r w:rsidRPr="00BF434A">
        <w:rPr>
          <w:rFonts w:ascii="Arial" w:hAnsi="Arial" w:cs="Arial"/>
          <w:sz w:val="26"/>
          <w:szCs w:val="26"/>
          <w:vertAlign w:val="subscript"/>
        </w:rPr>
        <w:t>рп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–уровень ожидаемой доходности рыночного портфеля в целом, компенсирующий несистематические риски;</w:t>
      </w:r>
    </w:p>
    <w:p w:rsidR="00C44EAC" w:rsidRPr="00BF434A" w:rsidRDefault="00C44EAC" w:rsidP="00935422">
      <w:pPr>
        <w:ind w:left="709" w:hanging="142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 общее количество рассматриваемых факторов, систематически влияющих на уровень доходности отдельных финансовых активов и рыночного портфеля в целом.</w:t>
      </w:r>
    </w:p>
    <w:p w:rsidR="00935422" w:rsidRDefault="00935422" w:rsidP="00C44EAC">
      <w:pPr>
        <w:pStyle w:val="30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Таким образом, несмотря на определенную взаимную противоречивость, все рассмотренные модели оценки стоимости финансовых активов позволяют в совокупности сформировать систему практических принципов и методов осуществления оценки уровня эффективности и риска отдельных видов финансовых инструментов инвестирования.</w:t>
      </w:r>
    </w:p>
    <w:p w:rsidR="00143099" w:rsidRDefault="00143099" w:rsidP="00C44EAC">
      <w:pPr>
        <w:pStyle w:val="3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143099" w:rsidRDefault="00143099" w:rsidP="00C44EAC">
      <w:pPr>
        <w:pStyle w:val="3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C44EAC" w:rsidRPr="00BF434A" w:rsidRDefault="007B3DBF" w:rsidP="00C44EAC">
      <w:pPr>
        <w:pStyle w:val="30"/>
        <w:rPr>
          <w:rFonts w:ascii="Arial" w:hAnsi="Arial" w:cs="Arial"/>
          <w:b/>
          <w:bCs/>
          <w:i/>
          <w:iCs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1</w:t>
      </w:r>
      <w:r w:rsidR="00C44EAC" w:rsidRPr="00BF434A">
        <w:rPr>
          <w:rFonts w:ascii="Arial" w:hAnsi="Arial" w:cs="Arial"/>
          <w:b/>
          <w:bCs/>
          <w:i/>
          <w:iCs/>
          <w:sz w:val="26"/>
          <w:szCs w:val="26"/>
        </w:rPr>
        <w:t>.5. Рассмотрим основные модели, используемые при формировании текущей рыночной цены акции: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</w:p>
    <w:p w:rsidR="00534988" w:rsidRDefault="00C44EAC" w:rsidP="00534988">
      <w:pPr>
        <w:numPr>
          <w:ilvl w:val="0"/>
          <w:numId w:val="19"/>
        </w:numPr>
        <w:ind w:left="0"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Модель оценки стоимости простой акции при ее использовании в течение неопределенного продолжительного периода времени:</w:t>
      </w:r>
    </w:p>
    <w:p w:rsidR="00534988" w:rsidRPr="00AE24ED" w:rsidRDefault="00534988" w:rsidP="00534988">
      <w:pPr>
        <w:ind w:left="709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57"/>
        <w:gridCol w:w="3905"/>
      </w:tblGrid>
      <w:tr w:rsidR="00534988" w:rsidRPr="00D24003" w:rsidTr="00D24003">
        <w:tc>
          <w:tcPr>
            <w:tcW w:w="5557" w:type="dxa"/>
          </w:tcPr>
          <w:p w:rsidR="00534988" w:rsidRPr="00D24003" w:rsidRDefault="0053498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1939" w:dyaOrig="700">
                <v:shape id="_x0000_i1028" type="#_x0000_t75" style="width:96.75pt;height:35.25pt" o:ole="">
                  <v:imagedata r:id="rId12" o:title=""/>
                </v:shape>
                <o:OLEObject Type="Embed" ProgID="Equation.3" ShapeID="_x0000_i1028" DrawAspect="Content" ObjectID="_1468127425" r:id="rId13"/>
              </w:object>
            </w:r>
          </w:p>
        </w:tc>
        <w:tc>
          <w:tcPr>
            <w:tcW w:w="3905" w:type="dxa"/>
            <w:vAlign w:val="center"/>
          </w:tcPr>
          <w:p w:rsidR="00534988" w:rsidRPr="00D24003" w:rsidRDefault="0053498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(7)</w:t>
            </w:r>
          </w:p>
        </w:tc>
      </w:tr>
    </w:tbl>
    <w:p w:rsidR="00534988" w:rsidRPr="00AE24ED" w:rsidRDefault="00534988" w:rsidP="00534988">
      <w:pPr>
        <w:ind w:left="1759"/>
        <w:jc w:val="both"/>
        <w:rPr>
          <w:rFonts w:ascii="Arial" w:hAnsi="Arial" w:cs="Arial"/>
          <w:sz w:val="16"/>
          <w:szCs w:val="16"/>
        </w:rPr>
      </w:pPr>
    </w:p>
    <w:p w:rsidR="00C44EAC" w:rsidRPr="00BF434A" w:rsidRDefault="00534988" w:rsidP="00534988">
      <w:pPr>
        <w:pStyle w:val="30"/>
        <w:ind w:left="1276" w:hanging="113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СА – реальная стоимость акции, используемой неопределенное число лет;</w:t>
      </w:r>
    </w:p>
    <w:p w:rsidR="00C44EAC" w:rsidRPr="00BF434A" w:rsidRDefault="00C44EAC" w:rsidP="00534988">
      <w:pPr>
        <w:ind w:left="1276" w:hanging="567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t</w:t>
      </w:r>
      <w:r w:rsidRPr="00BF434A">
        <w:rPr>
          <w:rFonts w:ascii="Arial" w:hAnsi="Arial" w:cs="Arial"/>
          <w:sz w:val="26"/>
          <w:szCs w:val="26"/>
        </w:rPr>
        <w:t xml:space="preserve"> – сумма дивидендов, предполагаемая к получению в каждом периоде;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НП – ожидаемая доходность по акциям;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t</w:t>
      </w:r>
      <w:r w:rsidRPr="00BF434A">
        <w:rPr>
          <w:rFonts w:ascii="Arial" w:hAnsi="Arial" w:cs="Arial"/>
          <w:sz w:val="26"/>
          <w:szCs w:val="26"/>
        </w:rPr>
        <w:t xml:space="preserve"> – число периодов, включенных в расчет.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Экономическое содержание данной модели заключается в том, что текущая рыночная стоимость акции представляет собой сумму дивидендов по отдельным периодам, приведенную к настоящей стоимости по дисконтной ставке, равной норме текущей доходности по ней.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44EAC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2. Модель оценки текущей рыночной стоимости акций при их использовании в течение заранее определенного срока: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29"/>
        <w:gridCol w:w="2941"/>
      </w:tblGrid>
      <w:tr w:rsidR="00AE24ED" w:rsidRPr="00D24003" w:rsidTr="00D24003">
        <w:tc>
          <w:tcPr>
            <w:tcW w:w="6629" w:type="dxa"/>
          </w:tcPr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3220" w:dyaOrig="700">
                <v:shape id="_x0000_i1029" type="#_x0000_t75" style="width:161.25pt;height:35.25pt" o:ole="">
                  <v:imagedata r:id="rId14" o:title=""/>
                </v:shape>
                <o:OLEObject Type="Embed" ProgID="Equation.3" ShapeID="_x0000_i1029" DrawAspect="Content" ObjectID="_1468127426" r:id="rId15"/>
              </w:object>
            </w:r>
          </w:p>
        </w:tc>
        <w:tc>
          <w:tcPr>
            <w:tcW w:w="2941" w:type="dxa"/>
            <w:vAlign w:val="center"/>
          </w:tcPr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(8)</w:t>
            </w:r>
          </w:p>
        </w:tc>
      </w:tr>
    </w:tbl>
    <w:p w:rsidR="00C44EAC" w:rsidRPr="00BF434A" w:rsidRDefault="00C44EAC" w:rsidP="00C44EAC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   </w:t>
      </w:r>
    </w:p>
    <w:p w:rsidR="00C44EAC" w:rsidRPr="00BF434A" w:rsidRDefault="00AE24ED" w:rsidP="00C44EAC">
      <w:pPr>
        <w:pStyle w:val="30"/>
        <w:ind w:left="1418" w:hanging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ЦР – прогнозируемая рыночная цена реализации акции в конце периода ее использования.</w:t>
      </w:r>
    </w:p>
    <w:p w:rsidR="00C44EAC" w:rsidRPr="00BF434A" w:rsidRDefault="00C44EAC" w:rsidP="00C44EAC">
      <w:pPr>
        <w:pStyle w:val="30"/>
        <w:ind w:left="1418" w:hanging="709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3. Модель оценки текущей рыночной стоимости акций с постоянными дивидендами: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3792"/>
      </w:tblGrid>
      <w:tr w:rsidR="00AE24ED" w:rsidRPr="00D24003" w:rsidTr="00D24003">
        <w:tc>
          <w:tcPr>
            <w:tcW w:w="5778" w:type="dxa"/>
          </w:tcPr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24"/>
                <w:sz w:val="26"/>
                <w:szCs w:val="26"/>
              </w:rPr>
              <w:object w:dxaOrig="1040" w:dyaOrig="620">
                <v:shape id="_x0000_i1030" type="#_x0000_t75" style="width:51.75pt;height:30.75pt" o:ole="">
                  <v:imagedata r:id="rId16" o:title=""/>
                </v:shape>
                <o:OLEObject Type="Embed" ProgID="Equation.3" ShapeID="_x0000_i1030" DrawAspect="Content" ObjectID="_1468127427" r:id="rId17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3792" w:type="dxa"/>
            <w:vAlign w:val="center"/>
          </w:tcPr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(9)</w:t>
            </w:r>
          </w:p>
        </w:tc>
      </w:tr>
    </w:tbl>
    <w:p w:rsidR="00AE24ED" w:rsidRDefault="00AE24ED" w:rsidP="00C44EAC">
      <w:pPr>
        <w:jc w:val="center"/>
        <w:rPr>
          <w:rFonts w:ascii="Arial" w:hAnsi="Arial" w:cs="Arial"/>
          <w:sz w:val="26"/>
          <w:szCs w:val="26"/>
        </w:rPr>
      </w:pPr>
    </w:p>
    <w:p w:rsidR="00C44EAC" w:rsidRPr="00BF434A" w:rsidRDefault="00AE24ED" w:rsidP="00C44EAC">
      <w:pPr>
        <w:pStyle w:val="3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Д – годовая сумма постоянного дивиденда.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</w:p>
    <w:p w:rsidR="00C44EAC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4. Модель оценки текущей рыночной стоимости акций с постоянно возрастающими дивидендами (модель Гордона):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225"/>
      </w:tblGrid>
      <w:tr w:rsidR="00AE24ED" w:rsidRPr="00D24003" w:rsidTr="00D24003">
        <w:tc>
          <w:tcPr>
            <w:tcW w:w="6345" w:type="dxa"/>
          </w:tcPr>
          <w:p w:rsidR="00AE24ED" w:rsidRPr="00BD24A2" w:rsidRDefault="00AE24ED" w:rsidP="00D2400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24"/>
                <w:sz w:val="26"/>
                <w:szCs w:val="26"/>
              </w:rPr>
              <w:object w:dxaOrig="1800" w:dyaOrig="639">
                <v:shape id="_x0000_i1031" type="#_x0000_t75" style="width:90pt;height:32.25pt" o:ole="">
                  <v:imagedata r:id="rId18" o:title=""/>
                </v:shape>
                <o:OLEObject Type="Embed" ProgID="Equation.3" ShapeID="_x0000_i1031" DrawAspect="Content" ObjectID="_1468127428" r:id="rId19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3225" w:type="dxa"/>
            <w:vAlign w:val="center"/>
          </w:tcPr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(10)</w:t>
            </w:r>
          </w:p>
        </w:tc>
      </w:tr>
    </w:tbl>
    <w:p w:rsidR="00C44EAC" w:rsidRPr="00BF434A" w:rsidRDefault="00AE24ED" w:rsidP="00AE24ED">
      <w:pPr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 </w:t>
      </w:r>
      <w:r w:rsidR="00C44EAC" w:rsidRPr="00BF434A">
        <w:rPr>
          <w:rFonts w:ascii="Arial" w:hAnsi="Arial" w:cs="Arial"/>
          <w:sz w:val="26"/>
          <w:szCs w:val="26"/>
        </w:rPr>
        <w:t>Д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п</w:t>
      </w:r>
      <w:r w:rsidR="00C44EAC" w:rsidRPr="00BF434A">
        <w:rPr>
          <w:rFonts w:ascii="Arial" w:hAnsi="Arial" w:cs="Arial"/>
          <w:sz w:val="26"/>
          <w:szCs w:val="26"/>
        </w:rPr>
        <w:t xml:space="preserve"> – сумма последнего уплаченного дивиденда;</w:t>
      </w:r>
    </w:p>
    <w:p w:rsidR="00C44EAC" w:rsidRPr="00BF434A" w:rsidRDefault="00C44EAC" w:rsidP="00AE24ED">
      <w:pPr>
        <w:ind w:firstLine="851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 – темп прироста дивидендов, выраженный десятичной дробью.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5. Модель оценки стоимости акций с колеблющимся уровнем дивидендов по отдельным периодам: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3083"/>
      </w:tblGrid>
      <w:tr w:rsidR="00AE24ED" w:rsidRPr="00D24003" w:rsidTr="00D24003">
        <w:tc>
          <w:tcPr>
            <w:tcW w:w="6487" w:type="dxa"/>
          </w:tcPr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24"/>
                <w:sz w:val="26"/>
                <w:szCs w:val="26"/>
              </w:rPr>
              <w:object w:dxaOrig="3620" w:dyaOrig="639">
                <v:shape id="_x0000_i1032" type="#_x0000_t75" style="width:180.75pt;height:32.25pt" o:ole="">
                  <v:imagedata r:id="rId20" o:title=""/>
                </v:shape>
                <o:OLEObject Type="Embed" ProgID="Equation.3" ShapeID="_x0000_i1032" DrawAspect="Content" ObjectID="_1468127429" r:id="rId21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3083" w:type="dxa"/>
            <w:vAlign w:val="center"/>
          </w:tcPr>
          <w:p w:rsidR="00AE24ED" w:rsidRPr="00D24003" w:rsidRDefault="00AE24ED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(11)</w:t>
            </w:r>
          </w:p>
        </w:tc>
      </w:tr>
    </w:tbl>
    <w:p w:rsidR="00AE24ED" w:rsidRDefault="00AE24ED" w:rsidP="00C44EAC">
      <w:pPr>
        <w:jc w:val="center"/>
        <w:rPr>
          <w:rFonts w:ascii="Arial" w:hAnsi="Arial" w:cs="Arial"/>
          <w:sz w:val="26"/>
          <w:szCs w:val="26"/>
        </w:rPr>
      </w:pPr>
    </w:p>
    <w:p w:rsidR="00C44EAC" w:rsidRPr="00BF434A" w:rsidRDefault="00AE24ED" w:rsidP="00AE24ED">
      <w:pPr>
        <w:ind w:left="2127" w:hanging="1843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Д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1</w:t>
      </w:r>
      <w:r w:rsidR="00C44EAC" w:rsidRPr="00BF434A">
        <w:rPr>
          <w:rFonts w:ascii="Arial" w:hAnsi="Arial" w:cs="Arial"/>
          <w:sz w:val="26"/>
          <w:szCs w:val="26"/>
        </w:rPr>
        <w:t xml:space="preserve"> … Д</w:t>
      </w:r>
      <w:r w:rsidR="00C44EAC" w:rsidRPr="00BF434A">
        <w:rPr>
          <w:rFonts w:ascii="Arial" w:hAnsi="Arial" w:cs="Arial"/>
          <w:sz w:val="26"/>
          <w:szCs w:val="26"/>
          <w:vertAlign w:val="subscript"/>
          <w:lang w:val="en-US"/>
        </w:rPr>
        <w:t>n</w:t>
      </w:r>
      <w:r w:rsidR="00C44EAC" w:rsidRPr="00BF434A">
        <w:rPr>
          <w:rFonts w:ascii="Arial" w:hAnsi="Arial" w:cs="Arial"/>
          <w:sz w:val="26"/>
          <w:szCs w:val="26"/>
        </w:rPr>
        <w:t xml:space="preserve"> – сумма дивидендов, прогнозируемых к получению в каждом периоде.</w:t>
      </w:r>
    </w:p>
    <w:p w:rsidR="00AE24ED" w:rsidRDefault="00AE24ED" w:rsidP="00C44EAC">
      <w:pPr>
        <w:pStyle w:val="30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Указанные модели оценки реальной рыночной стоимости акций используются для их отбора и включения в инвестиционный портфель. </w:t>
      </w:r>
    </w:p>
    <w:p w:rsidR="00143099" w:rsidRDefault="00143099" w:rsidP="00C44EAC">
      <w:pPr>
        <w:pStyle w:val="3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AE24ED" w:rsidRDefault="00AE24ED" w:rsidP="00C44EAC">
      <w:pPr>
        <w:pStyle w:val="30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C44EAC" w:rsidRPr="00BF434A" w:rsidRDefault="007B3DBF" w:rsidP="00C44EAC">
      <w:pPr>
        <w:pStyle w:val="30"/>
        <w:rPr>
          <w:rFonts w:ascii="Arial" w:hAnsi="Arial" w:cs="Arial"/>
          <w:b/>
          <w:bCs/>
          <w:i/>
          <w:iCs/>
          <w:sz w:val="26"/>
          <w:szCs w:val="26"/>
        </w:rPr>
      </w:pPr>
      <w:r>
        <w:rPr>
          <w:rFonts w:ascii="Arial" w:hAnsi="Arial" w:cs="Arial"/>
          <w:b/>
          <w:bCs/>
          <w:i/>
          <w:iCs/>
          <w:sz w:val="26"/>
          <w:szCs w:val="26"/>
        </w:rPr>
        <w:t>1</w:t>
      </w:r>
      <w:r w:rsidR="00C44EAC" w:rsidRPr="00BF434A">
        <w:rPr>
          <w:rFonts w:ascii="Arial" w:hAnsi="Arial" w:cs="Arial"/>
          <w:b/>
          <w:bCs/>
          <w:i/>
          <w:iCs/>
          <w:sz w:val="26"/>
          <w:szCs w:val="26"/>
        </w:rPr>
        <w:t>.6. Рассмотрим основные модели, используемые при формировании текущей рыночной цены облигации:</w:t>
      </w:r>
    </w:p>
    <w:p w:rsidR="00C44EAC" w:rsidRPr="00143099" w:rsidRDefault="00C44EAC" w:rsidP="00C44EAC">
      <w:pPr>
        <w:pStyle w:val="30"/>
        <w:rPr>
          <w:rFonts w:ascii="Arial" w:hAnsi="Arial" w:cs="Arial"/>
          <w:sz w:val="20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1. Базисная модель оценки стоимости облигации или облигации с периодической выплатой процентов: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3083"/>
      </w:tblGrid>
      <w:tr w:rsidR="001731E4" w:rsidRPr="00D24003" w:rsidTr="00D24003">
        <w:tc>
          <w:tcPr>
            <w:tcW w:w="6487" w:type="dxa"/>
          </w:tcPr>
          <w:p w:rsidR="001731E4" w:rsidRPr="00D24003" w:rsidRDefault="001731E4" w:rsidP="00D24003">
            <w:pPr>
              <w:pStyle w:val="30"/>
              <w:ind w:firstLine="0"/>
              <w:jc w:val="right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 w:rsidRPr="00D24003">
              <w:rPr>
                <w:rFonts w:ascii="Arial" w:hAnsi="Arial" w:cs="Arial"/>
                <w:b/>
                <w:bCs/>
                <w:i/>
                <w:iCs/>
                <w:position w:val="-32"/>
                <w:sz w:val="26"/>
                <w:szCs w:val="26"/>
              </w:rPr>
              <w:object w:dxaOrig="3400" w:dyaOrig="760">
                <v:shape id="_x0000_i1033" type="#_x0000_t75" style="width:170.25pt;height:38.25pt" o:ole="">
                  <v:imagedata r:id="rId22" o:title=""/>
                </v:shape>
                <o:OLEObject Type="Embed" ProgID="Equation.3" ShapeID="_x0000_i1033" DrawAspect="Content" ObjectID="_1468127430" r:id="rId23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,  </w:t>
            </w:r>
          </w:p>
        </w:tc>
        <w:tc>
          <w:tcPr>
            <w:tcW w:w="3083" w:type="dxa"/>
            <w:vAlign w:val="center"/>
          </w:tcPr>
          <w:p w:rsidR="001731E4" w:rsidRPr="00D24003" w:rsidRDefault="001731E4" w:rsidP="00D24003">
            <w:pPr>
              <w:pStyle w:val="30"/>
              <w:ind w:firstLine="0"/>
              <w:jc w:val="right"/>
              <w:rPr>
                <w:rFonts w:ascii="Arial" w:hAnsi="Arial" w:cs="Arial"/>
                <w:b/>
                <w:bCs/>
                <w:i/>
                <w:iCs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(12)</w:t>
            </w:r>
          </w:p>
        </w:tc>
      </w:tr>
    </w:tbl>
    <w:p w:rsidR="001731E4" w:rsidRDefault="001731E4" w:rsidP="00C44EAC">
      <w:pPr>
        <w:pStyle w:val="30"/>
        <w:ind w:firstLine="0"/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</w:p>
    <w:p w:rsidR="00C44EAC" w:rsidRPr="00BF434A" w:rsidRDefault="001731E4" w:rsidP="001731E4">
      <w:pPr>
        <w:pStyle w:val="30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СО – стоимость облигации;</w:t>
      </w:r>
    </w:p>
    <w:p w:rsidR="00C44EAC" w:rsidRPr="00BF434A" w:rsidRDefault="00C44EAC" w:rsidP="00C44EAC">
      <w:pPr>
        <w:pStyle w:val="30"/>
        <w:ind w:left="1276" w:hanging="567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 – сумма процента, выплачиваемая в каждом периоде (представляющая собой произведение ее номинала на объявленную ставку процента);</w:t>
      </w:r>
    </w:p>
    <w:p w:rsidR="00C44EAC" w:rsidRPr="00BF434A" w:rsidRDefault="00C44EAC" w:rsidP="00C44EAC">
      <w:pPr>
        <w:pStyle w:val="30"/>
        <w:ind w:left="1276" w:hanging="567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Н – номинал облигации, подлежащий погашению в конце срока ее обращения.</w:t>
      </w:r>
    </w:p>
    <w:p w:rsidR="00C44EAC" w:rsidRPr="00BF434A" w:rsidRDefault="00C44EAC" w:rsidP="00C44EAC">
      <w:pPr>
        <w:pStyle w:val="30"/>
        <w:ind w:left="1276" w:hanging="567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2. Модель оценки стоимости облигации с выплатой всей суммы процентов при ее погашении: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1731E4" w:rsidRPr="00D24003" w:rsidTr="00D24003">
        <w:tc>
          <w:tcPr>
            <w:tcW w:w="5495" w:type="dxa"/>
          </w:tcPr>
          <w:p w:rsidR="001731E4" w:rsidRPr="00D24003" w:rsidRDefault="001731E4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1680" w:dyaOrig="700">
                <v:shape id="_x0000_i1034" type="#_x0000_t75" style="width:84pt;height:35.25pt" o:ole="">
                  <v:imagedata r:id="rId24" o:title=""/>
                </v:shape>
                <o:OLEObject Type="Embed" ProgID="Equation.3" ShapeID="_x0000_i1034" DrawAspect="Content" ObjectID="_1468127431" r:id="rId25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4075" w:type="dxa"/>
            <w:vAlign w:val="center"/>
          </w:tcPr>
          <w:p w:rsidR="001731E4" w:rsidRPr="00D24003" w:rsidRDefault="001731E4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(13)</w:t>
            </w:r>
          </w:p>
        </w:tc>
      </w:tr>
    </w:tbl>
    <w:p w:rsidR="00C44EAC" w:rsidRPr="00BF434A" w:rsidRDefault="00A07BF8" w:rsidP="00A07BF8">
      <w:pPr>
        <w:pStyle w:val="30"/>
        <w:ind w:left="1276" w:hanging="99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П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к</w:t>
      </w:r>
      <w:r w:rsidR="00C44EAC" w:rsidRPr="00BF434A">
        <w:rPr>
          <w:rFonts w:ascii="Arial" w:hAnsi="Arial" w:cs="Arial"/>
          <w:sz w:val="26"/>
          <w:szCs w:val="26"/>
        </w:rPr>
        <w:t xml:space="preserve"> – сумма процента по облигации, подлежащая выплате в конце срока ее обращения.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3. Модель оценки стоимости облигации, реализуемой с дисконтом без выплаты процентов: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7"/>
      </w:tblGrid>
      <w:tr w:rsidR="00A07BF8" w:rsidRPr="00D24003" w:rsidTr="00D24003">
        <w:tc>
          <w:tcPr>
            <w:tcW w:w="5353" w:type="dxa"/>
          </w:tcPr>
          <w:p w:rsidR="00A07BF8" w:rsidRPr="00D24003" w:rsidRDefault="00A07BF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1440" w:dyaOrig="680">
                <v:shape id="_x0000_i1035" type="#_x0000_t75" style="width:1in;height:33.75pt" o:ole="">
                  <v:imagedata r:id="rId26" o:title=""/>
                </v:shape>
                <o:OLEObject Type="Embed" ProgID="Equation.3" ShapeID="_x0000_i1035" DrawAspect="Content" ObjectID="_1468127432" r:id="rId27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4217" w:type="dxa"/>
            <w:vAlign w:val="center"/>
          </w:tcPr>
          <w:p w:rsidR="00A07BF8" w:rsidRPr="00D24003" w:rsidRDefault="00A07BF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(14)</w:t>
            </w:r>
          </w:p>
        </w:tc>
      </w:tr>
    </w:tbl>
    <w:p w:rsidR="00C44EAC" w:rsidRPr="00BF434A" w:rsidRDefault="00C44EAC" w:rsidP="00F152A8">
      <w:pPr>
        <w:ind w:firstLine="28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где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</w:rPr>
        <w:t xml:space="preserve"> – дисконт.</w:t>
      </w:r>
    </w:p>
    <w:p w:rsidR="00A07BF8" w:rsidRDefault="00A07BF8" w:rsidP="00C44EAC">
      <w:pPr>
        <w:pStyle w:val="30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Трансформируя указанные модели (меняя искомый расчетный показатель) можно рассчитать ожидаемую доходность. Доходность акций и облигаций вычисляется в следующем порядке.</w:t>
      </w:r>
    </w:p>
    <w:p w:rsidR="00F152A8" w:rsidRPr="00F152A8" w:rsidRDefault="00F152A8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C44EAC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Дивидендная норма доходности акции:</w:t>
      </w:r>
    </w:p>
    <w:p w:rsidR="00F152A8" w:rsidRPr="00F152A8" w:rsidRDefault="00F152A8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F152A8" w:rsidRPr="00D24003" w:rsidTr="00D24003">
        <w:tc>
          <w:tcPr>
            <w:tcW w:w="5495" w:type="dxa"/>
          </w:tcPr>
          <w:p w:rsidR="00F152A8" w:rsidRPr="00D24003" w:rsidRDefault="00F152A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1860" w:dyaOrig="740">
                <v:shape id="_x0000_i1036" type="#_x0000_t75" style="width:93pt;height:36.75pt" o:ole="">
                  <v:imagedata r:id="rId28" o:title=""/>
                </v:shape>
                <o:OLEObject Type="Embed" ProgID="Equation.3" ShapeID="_x0000_i1036" DrawAspect="Content" ObjectID="_1468127433" r:id="rId29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4075" w:type="dxa"/>
            <w:vAlign w:val="center"/>
          </w:tcPr>
          <w:p w:rsidR="00F152A8" w:rsidRPr="00D24003" w:rsidRDefault="00F152A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(15)</w:t>
            </w:r>
          </w:p>
        </w:tc>
      </w:tr>
    </w:tbl>
    <w:p w:rsidR="00C44EAC" w:rsidRPr="00BF434A" w:rsidRDefault="00F152A8" w:rsidP="00F152A8">
      <w:pPr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sym w:font="Symbol" w:char="F053"/>
      </w:r>
      <w:r w:rsidR="00C44EAC" w:rsidRPr="00BF434A">
        <w:rPr>
          <w:rFonts w:ascii="Arial" w:hAnsi="Arial" w:cs="Arial"/>
          <w:sz w:val="26"/>
          <w:szCs w:val="26"/>
        </w:rPr>
        <w:t>Д – сумма дивидендов по акции;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Н</w:t>
      </w:r>
      <w:r w:rsidRPr="00BF434A">
        <w:rPr>
          <w:rFonts w:ascii="Arial" w:hAnsi="Arial" w:cs="Arial"/>
          <w:sz w:val="26"/>
          <w:szCs w:val="26"/>
          <w:vertAlign w:val="subscript"/>
        </w:rPr>
        <w:t>са</w:t>
      </w:r>
      <w:r w:rsidRPr="00BF434A">
        <w:rPr>
          <w:rFonts w:ascii="Arial" w:hAnsi="Arial" w:cs="Arial"/>
          <w:sz w:val="26"/>
          <w:szCs w:val="26"/>
        </w:rPr>
        <w:t xml:space="preserve"> – номинальная стоимость акции.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Текущая норма доходности 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33"/>
      </w:tblGrid>
      <w:tr w:rsidR="00F152A8" w:rsidRPr="00D24003" w:rsidTr="00D24003">
        <w:tc>
          <w:tcPr>
            <w:tcW w:w="5637" w:type="dxa"/>
          </w:tcPr>
          <w:p w:rsidR="00F152A8" w:rsidRPr="00D24003" w:rsidRDefault="00F152A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1800" w:dyaOrig="740">
                <v:shape id="_x0000_i1037" type="#_x0000_t75" style="width:90pt;height:36.75pt" o:ole="">
                  <v:imagedata r:id="rId30" o:title=""/>
                </v:shape>
                <o:OLEObject Type="Embed" ProgID="Equation.3" ShapeID="_x0000_i1037" DrawAspect="Content" ObjectID="_1468127434" r:id="rId31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,  </w:t>
            </w:r>
          </w:p>
        </w:tc>
        <w:tc>
          <w:tcPr>
            <w:tcW w:w="3933" w:type="dxa"/>
            <w:vAlign w:val="center"/>
          </w:tcPr>
          <w:p w:rsidR="00F152A8" w:rsidRPr="00D24003" w:rsidRDefault="00F152A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(16)</w:t>
            </w:r>
          </w:p>
        </w:tc>
      </w:tr>
    </w:tbl>
    <w:p w:rsidR="00C44EAC" w:rsidRPr="00BF434A" w:rsidRDefault="00F152A8" w:rsidP="00F152A8">
      <w:pPr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Ц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П</w:t>
      </w:r>
      <w:r w:rsidR="00C44EAC" w:rsidRPr="00BF434A">
        <w:rPr>
          <w:rFonts w:ascii="Arial" w:hAnsi="Arial" w:cs="Arial"/>
          <w:sz w:val="26"/>
          <w:szCs w:val="26"/>
        </w:rPr>
        <w:t xml:space="preserve"> – цена приобретения акции.</w:t>
      </w:r>
    </w:p>
    <w:p w:rsidR="008D0679" w:rsidRPr="00143099" w:rsidRDefault="008D0679" w:rsidP="00C44EAC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Для оценки текущего уровня доходности облигации используется коэффициент ее текущей доходности: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7565E9" w:rsidRPr="00D24003" w:rsidTr="00D24003">
        <w:tc>
          <w:tcPr>
            <w:tcW w:w="5495" w:type="dxa"/>
          </w:tcPr>
          <w:p w:rsidR="007565E9" w:rsidRPr="00D24003" w:rsidRDefault="007565E9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24"/>
                <w:sz w:val="26"/>
                <w:szCs w:val="26"/>
              </w:rPr>
              <w:object w:dxaOrig="1719" w:dyaOrig="639">
                <v:shape id="_x0000_i1038" type="#_x0000_t75" style="width:86.25pt;height:32.25pt" o:ole="">
                  <v:imagedata r:id="rId32" o:title=""/>
                </v:shape>
                <o:OLEObject Type="Embed" ProgID="Equation.3" ShapeID="_x0000_i1038" DrawAspect="Content" ObjectID="_1468127435" r:id="rId33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4075" w:type="dxa"/>
            <w:vAlign w:val="center"/>
          </w:tcPr>
          <w:p w:rsidR="007565E9" w:rsidRPr="00D24003" w:rsidRDefault="007565E9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(17)</w:t>
            </w:r>
          </w:p>
        </w:tc>
      </w:tr>
    </w:tbl>
    <w:p w:rsidR="00C44EAC" w:rsidRPr="00BF434A" w:rsidRDefault="00C44EAC" w:rsidP="00C44EAC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  </w:t>
      </w:r>
    </w:p>
    <w:p w:rsidR="00C44EAC" w:rsidRPr="00BF434A" w:rsidRDefault="007565E9" w:rsidP="007565E9">
      <w:pPr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Н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о</w:t>
      </w:r>
      <w:r w:rsidR="00C44EAC" w:rsidRPr="00BF434A">
        <w:rPr>
          <w:rFonts w:ascii="Arial" w:hAnsi="Arial" w:cs="Arial"/>
          <w:sz w:val="26"/>
          <w:szCs w:val="26"/>
        </w:rPr>
        <w:t xml:space="preserve"> – номинал облигации;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СП – объявленная ставка процента (купонная ставка);</w:t>
      </w:r>
    </w:p>
    <w:p w:rsidR="00C44EAC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СО – реальная текущая стоимость облигации (или текущая ее цена).</w:t>
      </w:r>
    </w:p>
    <w:p w:rsidR="00F152A8" w:rsidRDefault="00F152A8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F152A8" w:rsidRDefault="00F152A8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F152A8" w:rsidRPr="00BF434A" w:rsidRDefault="00F152A8" w:rsidP="00C44EAC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A66AA0" w:rsidRPr="00DF44B3" w:rsidRDefault="00A66AA0" w:rsidP="00C44EAC">
      <w:pPr>
        <w:pStyle w:val="3"/>
        <w:jc w:val="center"/>
        <w:rPr>
          <w:rFonts w:ascii="Arial" w:hAnsi="Arial" w:cs="Arial"/>
          <w:b/>
          <w:bCs/>
          <w:szCs w:val="28"/>
        </w:rPr>
      </w:pPr>
      <w:r w:rsidRPr="00DF44B3">
        <w:rPr>
          <w:rFonts w:ascii="Arial" w:hAnsi="Arial" w:cs="Arial"/>
          <w:b/>
          <w:bCs/>
          <w:szCs w:val="28"/>
        </w:rPr>
        <w:t xml:space="preserve">2. </w:t>
      </w:r>
      <w:r w:rsidR="00C44EAC" w:rsidRPr="00DF44B3">
        <w:rPr>
          <w:rFonts w:ascii="Arial" w:hAnsi="Arial" w:cs="Arial"/>
          <w:b/>
          <w:bCs/>
          <w:szCs w:val="28"/>
        </w:rPr>
        <w:t xml:space="preserve">Моделирование рациональной структуры </w:t>
      </w:r>
    </w:p>
    <w:p w:rsidR="00C44EAC" w:rsidRPr="00DF44B3" w:rsidRDefault="00C44EAC" w:rsidP="00C44EAC">
      <w:pPr>
        <w:pStyle w:val="3"/>
        <w:jc w:val="center"/>
        <w:rPr>
          <w:rFonts w:ascii="Arial" w:hAnsi="Arial" w:cs="Arial"/>
          <w:b/>
          <w:bCs/>
          <w:szCs w:val="28"/>
        </w:rPr>
      </w:pPr>
      <w:r w:rsidRPr="00DF44B3">
        <w:rPr>
          <w:rFonts w:ascii="Arial" w:hAnsi="Arial" w:cs="Arial"/>
          <w:b/>
          <w:bCs/>
          <w:szCs w:val="28"/>
        </w:rPr>
        <w:t>инвестиционного портфеля</w:t>
      </w:r>
    </w:p>
    <w:p w:rsidR="00C44EAC" w:rsidRPr="00BF434A" w:rsidRDefault="00C44EAC" w:rsidP="00C44EAC">
      <w:pPr>
        <w:jc w:val="both"/>
        <w:rPr>
          <w:rFonts w:ascii="Arial" w:hAnsi="Arial" w:cs="Arial"/>
          <w:sz w:val="26"/>
          <w:szCs w:val="26"/>
        </w:rPr>
      </w:pPr>
    </w:p>
    <w:p w:rsidR="008D0679" w:rsidRPr="00BF434A" w:rsidRDefault="008D0679" w:rsidP="00C44EAC">
      <w:pPr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Современное финансовое инвестирование непосредственно связано с формированием инвестиционного портфеля. Оно базируется на том, что большинство инвесторов избирают для финансового инвестирования более чем один финансовый инструмент, то есть формируют их совокупность.</w:t>
      </w:r>
    </w:p>
    <w:p w:rsidR="00C44EAC" w:rsidRPr="00BF434A" w:rsidRDefault="00C44EAC" w:rsidP="00C44EAC">
      <w:pPr>
        <w:shd w:val="clear" w:color="auto" w:fill="FFFFFF"/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Инвестиционный портфель </w:t>
      </w:r>
      <w:r w:rsidRPr="00BF434A">
        <w:rPr>
          <w:rFonts w:ascii="Arial" w:hAnsi="Arial" w:cs="Arial"/>
          <w:color w:val="000000"/>
          <w:sz w:val="26"/>
          <w:szCs w:val="26"/>
        </w:rPr>
        <w:t>представляет собой целенаправленно сформированную совокупность объектов реального и финансового инвестирования, предназначенных для осуществления инвестиционной деятельности в соответствии с разработанной инвестиционной стратегией предприятия.</w:t>
      </w:r>
    </w:p>
    <w:p w:rsidR="00C44EAC" w:rsidRPr="00BF434A" w:rsidRDefault="00C44EAC" w:rsidP="00C44EAC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Ключевой целью управления инвестиционным портфелем является обеспечение наиболее эффективных путей реализации инвестиционной стратегии предприятия на фондовом рынке. Причем цели эмитентов и инвесторов на данном рынке не совпадают.</w:t>
      </w:r>
    </w:p>
    <w:p w:rsidR="00C44EAC" w:rsidRPr="00BF434A" w:rsidRDefault="00C44EAC" w:rsidP="00C44EA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Инвестиционная стратегия предприятия-эмитента заключается в наиболее быстром и выгодном для себя размещении эмиссионных ценных бумаг среди потенциальных инвесторов для привлечения дополнительного капитала.</w:t>
      </w:r>
    </w:p>
    <w:p w:rsidR="00C44EAC" w:rsidRPr="00BF434A" w:rsidRDefault="00C44EAC" w:rsidP="00C44EA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Инвестиционная стратегия предприятия, выступающего в роли инвестора, многопланова и преследует различные цели: непосредственное управление объектом инвестирования, формирование фондового портфеля с целью получения доходов в результате повышения курсовой стоимости ценных бумаг и др.</w:t>
      </w:r>
    </w:p>
    <w:p w:rsidR="00C44EAC" w:rsidRPr="00BF434A" w:rsidRDefault="00C44EAC" w:rsidP="00C44EA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У. Шарп предлагает следующую последовательность действий по формированию и оперативному управлению инвестиционным портфелем:</w:t>
      </w:r>
    </w:p>
    <w:p w:rsidR="00C44EAC" w:rsidRPr="00BF434A" w:rsidRDefault="00C44EAC" w:rsidP="00C44EAC">
      <w:pPr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Выбор инвестиционной политики.</w:t>
      </w:r>
    </w:p>
    <w:p w:rsidR="00C44EAC" w:rsidRPr="00BF434A" w:rsidRDefault="00C44EAC" w:rsidP="00C44EAC">
      <w:pPr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Анализ рынка ценных бумаг.</w:t>
      </w:r>
    </w:p>
    <w:p w:rsidR="00C44EAC" w:rsidRPr="00BF434A" w:rsidRDefault="00C44EAC" w:rsidP="00C44EAC">
      <w:pPr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Формирование портфеля ценных бумаг.</w:t>
      </w:r>
    </w:p>
    <w:p w:rsidR="00C44EAC" w:rsidRPr="00BF434A" w:rsidRDefault="00C44EAC" w:rsidP="00C44EAC">
      <w:pPr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Пересмотр фондового портфеля.</w:t>
      </w:r>
    </w:p>
    <w:p w:rsidR="00C44EAC" w:rsidRPr="00BF434A" w:rsidRDefault="00C44EAC" w:rsidP="00C44EAC">
      <w:pPr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Оценка эффективности фондового портфеля.</w:t>
      </w:r>
    </w:p>
    <w:p w:rsidR="008D0679" w:rsidRPr="007565E9" w:rsidRDefault="008D0679" w:rsidP="00C44EAC">
      <w:pPr>
        <w:pStyle w:val="a4"/>
        <w:ind w:left="0" w:firstLine="720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7565E9" w:rsidP="00C44EAC">
      <w:pPr>
        <w:pStyle w:val="a4"/>
        <w:ind w:left="0"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М</w:t>
      </w:r>
      <w:r w:rsidR="00C44EAC" w:rsidRPr="00BF434A">
        <w:rPr>
          <w:rFonts w:ascii="Arial" w:hAnsi="Arial" w:cs="Arial"/>
          <w:sz w:val="26"/>
          <w:szCs w:val="26"/>
        </w:rPr>
        <w:t>ожно уточнить и дополнить эти этапы инвестиционного процесса следующими положениями:</w:t>
      </w:r>
    </w:p>
    <w:p w:rsidR="00C44EAC" w:rsidRPr="00BF434A" w:rsidRDefault="00A66AA0" w:rsidP="00C44EAC">
      <w:pPr>
        <w:numPr>
          <w:ilvl w:val="1"/>
          <w:numId w:val="2"/>
        </w:numPr>
        <w:tabs>
          <w:tab w:val="clear" w:pos="2775"/>
        </w:tabs>
        <w:ind w:left="540" w:hanging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и</w:t>
      </w:r>
      <w:r w:rsidR="00C44EAC" w:rsidRPr="00BF434A">
        <w:rPr>
          <w:rFonts w:ascii="Arial" w:hAnsi="Arial" w:cs="Arial"/>
          <w:sz w:val="26"/>
          <w:szCs w:val="26"/>
        </w:rPr>
        <w:t>сследование внешней инвестиционной среды и прогнозирование конъюнктуры на финансовом рынке: правовые условия инвестиционной деятельности, анализ текущего состояния, прогнозирование конъюнктуры рынка в разрезе его сегментов и в целом;</w:t>
      </w:r>
    </w:p>
    <w:p w:rsidR="00C44EAC" w:rsidRPr="00BF434A" w:rsidRDefault="00DF44B3" w:rsidP="00C44EAC">
      <w:pPr>
        <w:numPr>
          <w:ilvl w:val="1"/>
          <w:numId w:val="2"/>
        </w:numPr>
        <w:tabs>
          <w:tab w:val="clear" w:pos="2775"/>
        </w:tabs>
        <w:ind w:left="540" w:hanging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</w:t>
      </w:r>
      <w:r w:rsidR="00C44EAC" w:rsidRPr="00BF434A">
        <w:rPr>
          <w:rFonts w:ascii="Arial" w:hAnsi="Arial" w:cs="Arial"/>
          <w:sz w:val="26"/>
          <w:szCs w:val="26"/>
        </w:rPr>
        <w:t>азработка стратегических направлений инвестиционной деятельности предприятия;</w:t>
      </w:r>
    </w:p>
    <w:p w:rsidR="00C44EAC" w:rsidRPr="00BF434A" w:rsidRDefault="00DF44B3" w:rsidP="00C44EAC">
      <w:pPr>
        <w:numPr>
          <w:ilvl w:val="1"/>
          <w:numId w:val="2"/>
        </w:numPr>
        <w:tabs>
          <w:tab w:val="clear" w:pos="2775"/>
        </w:tabs>
        <w:ind w:left="540" w:hanging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</w:t>
      </w:r>
      <w:r w:rsidR="00C44EAC" w:rsidRPr="00BF434A">
        <w:rPr>
          <w:rFonts w:ascii="Arial" w:hAnsi="Arial" w:cs="Arial"/>
          <w:sz w:val="26"/>
          <w:szCs w:val="26"/>
        </w:rPr>
        <w:t>азработка стратегии формирования инвестиционных ресурсов для реализации выбранной инвестиционной стратегии, к таким ресурсам относятся как собственные, так и привлеченные с финансового рынка средства;</w:t>
      </w:r>
    </w:p>
    <w:p w:rsidR="00C44EAC" w:rsidRPr="00BF434A" w:rsidRDefault="00DF44B3" w:rsidP="00C44EAC">
      <w:pPr>
        <w:numPr>
          <w:ilvl w:val="1"/>
          <w:numId w:val="2"/>
        </w:numPr>
        <w:tabs>
          <w:tab w:val="clear" w:pos="2775"/>
        </w:tabs>
        <w:ind w:left="540" w:hanging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</w:t>
      </w:r>
      <w:r w:rsidR="00C44EAC" w:rsidRPr="00BF434A">
        <w:rPr>
          <w:rFonts w:ascii="Arial" w:hAnsi="Arial" w:cs="Arial"/>
          <w:sz w:val="26"/>
          <w:szCs w:val="26"/>
        </w:rPr>
        <w:t>оиск и оценка инвестиционной привлекательности отдельных видов ценных бумаг для включения их в портфель.</w:t>
      </w:r>
    </w:p>
    <w:p w:rsidR="00C44EAC" w:rsidRPr="00BF434A" w:rsidRDefault="00DF44B3" w:rsidP="00C44EAC">
      <w:pPr>
        <w:numPr>
          <w:ilvl w:val="1"/>
          <w:numId w:val="2"/>
        </w:numPr>
        <w:tabs>
          <w:tab w:val="clear" w:pos="2775"/>
        </w:tabs>
        <w:ind w:left="540" w:hanging="54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ф</w:t>
      </w:r>
      <w:r w:rsidR="00C44EAC" w:rsidRPr="00BF434A">
        <w:rPr>
          <w:rFonts w:ascii="Arial" w:hAnsi="Arial" w:cs="Arial"/>
          <w:sz w:val="26"/>
          <w:szCs w:val="26"/>
        </w:rPr>
        <w:t xml:space="preserve">ормирование инвестиционного портфеля и его оценка по критериям доходности, безопасности и ликвидности. Расчет ведется по каждому фондовому инструменту. </w:t>
      </w:r>
    </w:p>
    <w:p w:rsidR="00C44EAC" w:rsidRPr="00BF434A" w:rsidRDefault="00C44EAC" w:rsidP="00C44EAC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Ожидаемая доходность портфеля </w:t>
      </w:r>
      <w:r w:rsidRPr="00BF434A">
        <w:rPr>
          <w:rFonts w:ascii="Arial" w:hAnsi="Arial" w:cs="Arial"/>
          <w:sz w:val="26"/>
          <w:szCs w:val="26"/>
          <w:lang w:val="en-US"/>
        </w:rPr>
        <w:t>d</w:t>
      </w:r>
      <w:r w:rsidRPr="00BF434A">
        <w:rPr>
          <w:rFonts w:ascii="Arial" w:hAnsi="Arial" w:cs="Arial"/>
          <w:sz w:val="26"/>
          <w:szCs w:val="26"/>
          <w:vertAlign w:val="subscript"/>
        </w:rPr>
        <w:t>п</w:t>
      </w:r>
      <w:r w:rsidRPr="00BF434A">
        <w:rPr>
          <w:rFonts w:ascii="Arial" w:hAnsi="Arial" w:cs="Arial"/>
          <w:sz w:val="26"/>
          <w:szCs w:val="26"/>
        </w:rPr>
        <w:t xml:space="preserve"> рассчитывается как средневзвешенная величина ожидаемых доходностей входящих в него различных активов: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33"/>
      </w:tblGrid>
      <w:tr w:rsidR="007565E9" w:rsidRPr="00D24003" w:rsidTr="00D24003">
        <w:tc>
          <w:tcPr>
            <w:tcW w:w="5637" w:type="dxa"/>
          </w:tcPr>
          <w:p w:rsidR="007565E9" w:rsidRPr="00D24003" w:rsidRDefault="00933320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14"/>
                <w:sz w:val="26"/>
                <w:szCs w:val="26"/>
                <w:lang w:val="en-US"/>
              </w:rPr>
              <w:object w:dxaOrig="1420" w:dyaOrig="400">
                <v:shape id="_x0000_i1039" type="#_x0000_t75" style="width:71.25pt;height:20.25pt" o:ole="">
                  <v:imagedata r:id="rId34" o:title=""/>
                </v:shape>
                <o:OLEObject Type="Embed" ProgID="Equation.3" ShapeID="_x0000_i1039" DrawAspect="Content" ObjectID="_1468127436" r:id="rId35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 xml:space="preserve">,  </w:t>
            </w:r>
          </w:p>
        </w:tc>
        <w:tc>
          <w:tcPr>
            <w:tcW w:w="3933" w:type="dxa"/>
          </w:tcPr>
          <w:p w:rsidR="007565E9" w:rsidRPr="00D24003" w:rsidRDefault="00933320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(18)</w:t>
            </w:r>
          </w:p>
        </w:tc>
      </w:tr>
    </w:tbl>
    <w:p w:rsidR="00B1258B" w:rsidRDefault="00B1258B" w:rsidP="00C44EAC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7565E9" w:rsidP="007565E9">
      <w:pPr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d</w:t>
      </w:r>
      <w:r w:rsidR="00C44EAC"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</w:rPr>
        <w:t xml:space="preserve"> – ожидаемая доходность по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</w:rPr>
        <w:t>-му активу;</w:t>
      </w:r>
    </w:p>
    <w:p w:rsidR="00C44EAC" w:rsidRPr="00BF434A" w:rsidRDefault="00C44EAC" w:rsidP="00C44EA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y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 </w:t>
      </w:r>
      <w:r w:rsidR="00E7037C">
        <w:rPr>
          <w:rFonts w:ascii="Arial" w:hAnsi="Arial" w:cs="Arial"/>
          <w:sz w:val="26"/>
          <w:szCs w:val="26"/>
        </w:rPr>
        <w:t xml:space="preserve"> (</w:t>
      </w:r>
      <w:r w:rsidR="00E7037C">
        <w:rPr>
          <w:rFonts w:ascii="Arial" w:hAnsi="Arial" w:cs="Arial"/>
          <w:sz w:val="26"/>
          <w:szCs w:val="26"/>
          <w:lang w:val="en-US"/>
        </w:rPr>
        <w:t>n</w:t>
      </w:r>
      <w:r w:rsidR="00E7037C" w:rsidRPr="00E7037C">
        <w:rPr>
          <w:rFonts w:ascii="Arial" w:hAnsi="Arial" w:cs="Arial"/>
          <w:sz w:val="26"/>
          <w:szCs w:val="26"/>
        </w:rPr>
        <w:t xml:space="preserve">, </w:t>
      </w:r>
      <w:r w:rsidR="00E7037C">
        <w:rPr>
          <w:rFonts w:ascii="Arial" w:hAnsi="Arial" w:cs="Arial"/>
          <w:sz w:val="26"/>
          <w:szCs w:val="26"/>
          <w:lang w:val="en-US"/>
        </w:rPr>
        <w:t>m</w:t>
      </w:r>
      <w:r w:rsidR="00E7037C" w:rsidRPr="00E7037C">
        <w:rPr>
          <w:rFonts w:ascii="Arial" w:hAnsi="Arial" w:cs="Arial"/>
          <w:sz w:val="26"/>
          <w:szCs w:val="26"/>
        </w:rPr>
        <w:t xml:space="preserve">) </w:t>
      </w:r>
      <w:r w:rsidRPr="00BF434A">
        <w:rPr>
          <w:rFonts w:ascii="Arial" w:hAnsi="Arial" w:cs="Arial"/>
          <w:sz w:val="26"/>
          <w:szCs w:val="26"/>
        </w:rPr>
        <w:t xml:space="preserve">– удельный вес стоимости </w:t>
      </w:r>
      <w:r w:rsidRPr="00BF434A">
        <w:rPr>
          <w:rFonts w:ascii="Arial" w:hAnsi="Arial" w:cs="Arial"/>
          <w:sz w:val="26"/>
          <w:szCs w:val="26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>-го актива в общей стоимости всех активов, входящих в портфель.</w:t>
      </w:r>
    </w:p>
    <w:p w:rsidR="00C44EAC" w:rsidRPr="00BF434A" w:rsidRDefault="00C44EAC" w:rsidP="00C44EAC">
      <w:pPr>
        <w:shd w:val="clear" w:color="auto" w:fill="FFFFFF"/>
        <w:ind w:firstLine="720"/>
        <w:jc w:val="both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shd w:val="clear" w:color="auto" w:fill="FFFFFF"/>
        <w:ind w:firstLine="72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При покупке какого-либо актива инвестор учитывает не только значение его ожидаемой доходности, но и уровень его риска. Ожидаемая доходность выступает как средняя ее величина в соответствии с имевшей место динамикой актива на фондовом рынке. Фактическая доходность, как правило, будет отличной от расчетной ожидаемой. То есть всегда имеется степень риска получить доходность ниже ожидаемой. В практике управления портфелями ценных бумаг в качестве способа расчета величины риска используют показатели дисперсии и стандартного отклонения показателя фактической доходности от величины расчетной ожидаемой.</w:t>
      </w:r>
    </w:p>
    <w:p w:rsidR="00C44EAC" w:rsidRPr="00BF434A" w:rsidRDefault="00C44EAC" w:rsidP="00C44EA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Знание ожидаемой доходности активов, а также уровня риска ее получения использу</w:t>
      </w:r>
      <w:r w:rsidR="00933320">
        <w:rPr>
          <w:rFonts w:ascii="Arial" w:hAnsi="Arial" w:cs="Arial"/>
          <w:sz w:val="26"/>
          <w:szCs w:val="26"/>
        </w:rPr>
        <w:t>е</w:t>
      </w:r>
      <w:r w:rsidRPr="00BF434A">
        <w:rPr>
          <w:rFonts w:ascii="Arial" w:hAnsi="Arial" w:cs="Arial"/>
          <w:sz w:val="26"/>
          <w:szCs w:val="26"/>
        </w:rPr>
        <w:t xml:space="preserve">тся при формировании инвесторами так называемых </w:t>
      </w:r>
      <w:r w:rsidRPr="00BF434A">
        <w:rPr>
          <w:rFonts w:ascii="Arial" w:hAnsi="Arial" w:cs="Arial"/>
          <w:b/>
          <w:bCs/>
          <w:sz w:val="26"/>
          <w:szCs w:val="26"/>
        </w:rPr>
        <w:t>оптимальных портфелей ценных бумаг</w:t>
      </w:r>
      <w:r w:rsidRPr="00BF434A">
        <w:rPr>
          <w:rFonts w:ascii="Arial" w:hAnsi="Arial" w:cs="Arial"/>
          <w:sz w:val="26"/>
          <w:szCs w:val="26"/>
        </w:rPr>
        <w:t>. Оптимизация портфеля ценных бумаг состоит в определении пропорций в составе входящих в него активов, которые обеспечили бы максимальную доходность при минимуме риска. При этом следует отметить, что, как правило, чем выше предполагаемая доходность актива, тем выше и степень риска ее получения. И наоборот, активы, по которым имеется высокая гарантированность получения дохода, имеют гораздо меньшую доходность.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Принцип нахождения оптимального портфеля ценных бумаг состоит в рассмотрении вариаций его состава с различными пропорциями состава активов и в расчете для каждого варианта среднего уровня доходности и показателя ковариации. В соответствии с данными показателями инвестор или его доверенное лицо, управляющее портфелем, принимают соответствующие решения по изменению состава портфеля.</w:t>
      </w:r>
    </w:p>
    <w:p w:rsidR="00C44EAC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Средняя доходность определяется как средняя арифметическая доходностей актива за периоды наблюдения:</w:t>
      </w:r>
    </w:p>
    <w:p w:rsidR="00933320" w:rsidRPr="00933320" w:rsidRDefault="00933320" w:rsidP="00C44EAC">
      <w:pPr>
        <w:pStyle w:val="30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0"/>
      </w:tblGrid>
      <w:tr w:rsidR="00933320" w:rsidRPr="00D24003" w:rsidTr="00D24003">
        <w:tc>
          <w:tcPr>
            <w:tcW w:w="5070" w:type="dxa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28"/>
                <w:sz w:val="26"/>
                <w:szCs w:val="26"/>
              </w:rPr>
              <w:object w:dxaOrig="980" w:dyaOrig="680">
                <v:shape id="_x0000_i1040" type="#_x0000_t75" style="width:48.75pt;height:33.75pt" o:ole="">
                  <v:imagedata r:id="rId36" o:title=""/>
                </v:shape>
                <o:OLEObject Type="Embed" ProgID="Equation.3" ShapeID="_x0000_i1040" DrawAspect="Content" ObjectID="_1468127437" r:id="rId37"/>
              </w:object>
            </w:r>
          </w:p>
        </w:tc>
        <w:tc>
          <w:tcPr>
            <w:tcW w:w="4500" w:type="dxa"/>
            <w:vAlign w:val="center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(19)</w:t>
            </w:r>
          </w:p>
        </w:tc>
      </w:tr>
    </w:tbl>
    <w:p w:rsidR="00DF44B3" w:rsidRPr="00933320" w:rsidRDefault="00DF44B3" w:rsidP="00C44EAC">
      <w:pPr>
        <w:pStyle w:val="30"/>
        <w:ind w:firstLine="0"/>
        <w:jc w:val="center"/>
        <w:rPr>
          <w:rFonts w:ascii="Arial" w:hAnsi="Arial" w:cs="Arial"/>
          <w:sz w:val="16"/>
          <w:szCs w:val="16"/>
        </w:rPr>
      </w:pPr>
    </w:p>
    <w:p w:rsidR="00C44EAC" w:rsidRPr="00BF434A" w:rsidRDefault="00933320" w:rsidP="00933320">
      <w:pPr>
        <w:pStyle w:val="30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r</w:t>
      </w:r>
      <w:r w:rsidR="00C44EAC"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</w:rPr>
        <w:t xml:space="preserve"> – доходность актива в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</w:rPr>
        <w:t>-м периоде;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 число периодов наблюдения.</w:t>
      </w:r>
    </w:p>
    <w:p w:rsidR="00DF44B3" w:rsidRDefault="00DF44B3" w:rsidP="00C44EAC">
      <w:pPr>
        <w:pStyle w:val="30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Стандартное отклонение доходности активов </w:t>
      </w: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</w:rPr>
        <w:t xml:space="preserve"> определяется: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0"/>
      </w:tblGrid>
      <w:tr w:rsidR="00933320" w:rsidRPr="00D24003" w:rsidTr="00D24003">
        <w:tc>
          <w:tcPr>
            <w:tcW w:w="5070" w:type="dxa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8"/>
                <w:sz w:val="26"/>
                <w:szCs w:val="26"/>
              </w:rPr>
              <w:object w:dxaOrig="960" w:dyaOrig="400">
                <v:shape id="_x0000_i1041" type="#_x0000_t75" style="width:48pt;height:20.25pt" o:ole="">
                  <v:imagedata r:id="rId38" o:title=""/>
                </v:shape>
                <o:OLEObject Type="Embed" ProgID="Equation.3" ShapeID="_x0000_i1041" DrawAspect="Content" ObjectID="_1468127438" r:id="rId39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4500" w:type="dxa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(20)</w:t>
            </w:r>
          </w:p>
        </w:tc>
      </w:tr>
    </w:tbl>
    <w:p w:rsidR="00933320" w:rsidRPr="00933320" w:rsidRDefault="00933320" w:rsidP="00C44EAC">
      <w:pPr>
        <w:pStyle w:val="30"/>
        <w:ind w:firstLine="0"/>
        <w:jc w:val="center"/>
        <w:rPr>
          <w:rFonts w:ascii="Arial" w:hAnsi="Arial" w:cs="Arial"/>
          <w:sz w:val="16"/>
          <w:szCs w:val="16"/>
        </w:rPr>
      </w:pPr>
    </w:p>
    <w:p w:rsidR="00C44EAC" w:rsidRPr="00933320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Величина дисперсии рассчитывается по формуле</w:t>
      </w:r>
      <w:r w:rsidR="00933320" w:rsidRPr="00933320">
        <w:rPr>
          <w:rFonts w:ascii="Arial" w:hAnsi="Arial" w:cs="Arial"/>
          <w:sz w:val="26"/>
          <w:szCs w:val="26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933320" w:rsidRPr="00D24003" w:rsidTr="00D24003">
        <w:tc>
          <w:tcPr>
            <w:tcW w:w="5495" w:type="dxa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24"/>
                <w:sz w:val="26"/>
                <w:szCs w:val="26"/>
              </w:rPr>
              <w:object w:dxaOrig="1719" w:dyaOrig="960">
                <v:shape id="_x0000_i1042" type="#_x0000_t75" style="width:86.25pt;height:48pt" o:ole="">
                  <v:imagedata r:id="rId40" o:title=""/>
                </v:shape>
                <o:OLEObject Type="Embed" ProgID="Equation.3" ShapeID="_x0000_i1042" DrawAspect="Content" ObjectID="_1468127439" r:id="rId41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4075" w:type="dxa"/>
            <w:vAlign w:val="center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(21)</w:t>
            </w:r>
          </w:p>
        </w:tc>
      </w:tr>
    </w:tbl>
    <w:p w:rsidR="00933320" w:rsidRPr="00933320" w:rsidRDefault="00933320" w:rsidP="00C44EAC">
      <w:pPr>
        <w:pStyle w:val="30"/>
        <w:ind w:firstLine="0"/>
        <w:jc w:val="center"/>
        <w:rPr>
          <w:rFonts w:ascii="Arial" w:hAnsi="Arial" w:cs="Arial"/>
          <w:sz w:val="16"/>
          <w:szCs w:val="16"/>
        </w:rPr>
      </w:pPr>
    </w:p>
    <w:p w:rsidR="00C44EAC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Показатель ковариации определяется по формуле:</w:t>
      </w:r>
    </w:p>
    <w:p w:rsidR="00933320" w:rsidRPr="00933320" w:rsidRDefault="00933320" w:rsidP="00C44EAC">
      <w:pPr>
        <w:pStyle w:val="30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508"/>
      </w:tblGrid>
      <w:tr w:rsidR="00933320" w:rsidRPr="00D24003" w:rsidTr="00D24003">
        <w:tc>
          <w:tcPr>
            <w:tcW w:w="6062" w:type="dxa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24"/>
                <w:sz w:val="26"/>
                <w:szCs w:val="26"/>
              </w:rPr>
              <w:object w:dxaOrig="2940" w:dyaOrig="760">
                <v:shape id="_x0000_i1043" type="#_x0000_t75" style="width:147pt;height:38.25pt" o:ole="">
                  <v:imagedata r:id="rId42" o:title=""/>
                </v:shape>
                <o:OLEObject Type="Embed" ProgID="Equation.3" ShapeID="_x0000_i1043" DrawAspect="Content" ObjectID="_1468127440" r:id="rId43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3508" w:type="dxa"/>
            <w:vAlign w:val="center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(22)</w:t>
            </w:r>
          </w:p>
        </w:tc>
      </w:tr>
    </w:tbl>
    <w:p w:rsidR="00933320" w:rsidRDefault="00933320" w:rsidP="00C44EAC">
      <w:pPr>
        <w:pStyle w:val="30"/>
        <w:ind w:firstLine="0"/>
        <w:jc w:val="center"/>
        <w:rPr>
          <w:rFonts w:ascii="Arial" w:hAnsi="Arial" w:cs="Arial"/>
          <w:sz w:val="26"/>
          <w:szCs w:val="26"/>
        </w:rPr>
      </w:pPr>
    </w:p>
    <w:p w:rsidR="00C44EAC" w:rsidRPr="00BF434A" w:rsidRDefault="00933320" w:rsidP="00933320">
      <w:pPr>
        <w:pStyle w:val="30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r</w:t>
      </w:r>
      <w:r w:rsidR="00C44EAC"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  <w:vertAlign w:val="superscript"/>
          <w:lang w:val="en-US"/>
        </w:rPr>
        <w:t>A</w:t>
      </w:r>
      <w:r w:rsidR="00C44EAC" w:rsidRPr="00BF434A">
        <w:rPr>
          <w:rFonts w:ascii="Arial" w:hAnsi="Arial" w:cs="Arial"/>
          <w:sz w:val="26"/>
          <w:szCs w:val="26"/>
        </w:rPr>
        <w:t xml:space="preserve">,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r</w:t>
      </w:r>
      <w:r w:rsidR="00C44EAC"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  <w:vertAlign w:val="superscript"/>
        </w:rPr>
        <w:t>Б</w:t>
      </w:r>
      <w:r w:rsidR="00C44EAC" w:rsidRPr="00BF434A">
        <w:rPr>
          <w:rFonts w:ascii="Arial" w:hAnsi="Arial" w:cs="Arial"/>
          <w:sz w:val="26"/>
          <w:szCs w:val="26"/>
        </w:rPr>
        <w:t xml:space="preserve"> – доходности активов А и Б в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</w:rPr>
        <w:t>-м периоде;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r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  <w:vertAlign w:val="superscript"/>
          <w:lang w:val="en-US"/>
        </w:rPr>
        <w:t>A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r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  <w:vertAlign w:val="superscript"/>
        </w:rPr>
        <w:t>Б</w:t>
      </w:r>
      <w:r w:rsidRPr="00BF434A">
        <w:rPr>
          <w:rFonts w:ascii="Arial" w:hAnsi="Arial" w:cs="Arial"/>
          <w:sz w:val="26"/>
          <w:szCs w:val="26"/>
        </w:rPr>
        <w:t xml:space="preserve"> – средняя доходность активов А и Б.</w:t>
      </w:r>
    </w:p>
    <w:p w:rsidR="00C44EAC" w:rsidRDefault="00C44EAC" w:rsidP="00C44EAC">
      <w:pPr>
        <w:pStyle w:val="30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Положительное значение ковариации говорит о том, что доходность активов изменяется в одном направлении, а отрицательное – в разных направлениях. Нулевое значение ковариации означает, что взаимосвязи между доходностями нет.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Другим применяемым показателем степени взаимосвязи изменения доходностей двух активов является коэффициент корреляции </w:t>
      </w:r>
      <w:r w:rsidRPr="00BF434A">
        <w:rPr>
          <w:rFonts w:ascii="Arial" w:hAnsi="Arial" w:cs="Arial"/>
          <w:sz w:val="26"/>
          <w:szCs w:val="26"/>
          <w:lang w:val="en-US"/>
        </w:rPr>
        <w:t>R</w:t>
      </w:r>
      <w:r w:rsidRPr="00BF434A">
        <w:rPr>
          <w:rFonts w:ascii="Arial" w:hAnsi="Arial" w:cs="Arial"/>
          <w:sz w:val="26"/>
          <w:szCs w:val="26"/>
          <w:vertAlign w:val="subscript"/>
        </w:rPr>
        <w:t>А-Б</w:t>
      </w:r>
      <w:r w:rsidRPr="00BF434A">
        <w:rPr>
          <w:rFonts w:ascii="Arial" w:hAnsi="Arial" w:cs="Arial"/>
          <w:sz w:val="26"/>
          <w:szCs w:val="26"/>
        </w:rPr>
        <w:t xml:space="preserve"> рассчитываемый по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5"/>
      </w:tblGrid>
      <w:tr w:rsidR="00933320" w:rsidRPr="00D24003" w:rsidTr="00D24003">
        <w:tc>
          <w:tcPr>
            <w:tcW w:w="5495" w:type="dxa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1640" w:dyaOrig="700">
                <v:shape id="_x0000_i1044" type="#_x0000_t75" style="width:81.75pt;height:35.25pt" o:ole="">
                  <v:imagedata r:id="rId44" o:title=""/>
                </v:shape>
                <o:OLEObject Type="Embed" ProgID="Equation.3" ShapeID="_x0000_i1044" DrawAspect="Content" ObjectID="_1468127441" r:id="rId45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4075" w:type="dxa"/>
            <w:vAlign w:val="center"/>
          </w:tcPr>
          <w:p w:rsidR="00933320" w:rsidRPr="00D24003" w:rsidRDefault="00933320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(23)</w:t>
            </w:r>
          </w:p>
        </w:tc>
      </w:tr>
    </w:tbl>
    <w:p w:rsidR="00933320" w:rsidRPr="00646448" w:rsidRDefault="00933320" w:rsidP="00C44EAC">
      <w:pPr>
        <w:pStyle w:val="30"/>
        <w:ind w:firstLine="0"/>
        <w:jc w:val="center"/>
        <w:rPr>
          <w:rFonts w:ascii="Arial" w:hAnsi="Arial" w:cs="Arial"/>
          <w:sz w:val="16"/>
          <w:szCs w:val="16"/>
        </w:rPr>
      </w:pPr>
    </w:p>
    <w:p w:rsidR="00C44EAC" w:rsidRPr="00BF434A" w:rsidRDefault="00933320" w:rsidP="00933320">
      <w:pPr>
        <w:pStyle w:val="30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</w:t>
      </w:r>
      <w:r w:rsidR="00C44EAC" w:rsidRPr="00BF434A">
        <w:rPr>
          <w:rFonts w:ascii="Arial" w:hAnsi="Arial" w:cs="Arial"/>
          <w:sz w:val="26"/>
          <w:szCs w:val="26"/>
        </w:rPr>
        <w:t>де</w:t>
      </w:r>
      <w:r>
        <w:rPr>
          <w:rFonts w:ascii="Arial" w:hAnsi="Arial" w:cs="Arial"/>
          <w:sz w:val="26"/>
          <w:szCs w:val="26"/>
        </w:rPr>
        <w:t xml:space="preserve"> </w:t>
      </w:r>
      <w:r w:rsidR="00C44EAC" w:rsidRPr="00BF434A">
        <w:rPr>
          <w:rFonts w:ascii="Arial" w:hAnsi="Arial" w:cs="Arial"/>
          <w:sz w:val="26"/>
          <w:szCs w:val="26"/>
        </w:rPr>
        <w:t>С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А-Б</w:t>
      </w:r>
      <w:r w:rsidR="00C44EAC" w:rsidRPr="00BF434A">
        <w:rPr>
          <w:rFonts w:ascii="Arial" w:hAnsi="Arial" w:cs="Arial"/>
          <w:sz w:val="26"/>
          <w:szCs w:val="26"/>
        </w:rPr>
        <w:t xml:space="preserve"> – ковариация доходности активов А и Б;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  <w:vertAlign w:val="subscript"/>
        </w:rPr>
        <w:t>А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  <w:vertAlign w:val="subscript"/>
        </w:rPr>
        <w:t>Б</w:t>
      </w:r>
      <w:r w:rsidRPr="00BF434A">
        <w:rPr>
          <w:rFonts w:ascii="Arial" w:hAnsi="Arial" w:cs="Arial"/>
          <w:sz w:val="26"/>
          <w:szCs w:val="26"/>
        </w:rPr>
        <w:t xml:space="preserve"> – стандартные отклонения доходности активов А и Б.</w:t>
      </w:r>
    </w:p>
    <w:p w:rsidR="00DF44B3" w:rsidRPr="00646448" w:rsidRDefault="00DF44B3" w:rsidP="00C44EAC">
      <w:pPr>
        <w:pStyle w:val="30"/>
        <w:rPr>
          <w:rFonts w:ascii="Arial" w:hAnsi="Arial" w:cs="Arial"/>
          <w:sz w:val="16"/>
          <w:szCs w:val="1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Коэффициент корреляции изменяется в пределах от –1 до +1. Положительное значение коэффициента указывает на то, что доходность активов изменяется в одном направлении, а отрицательное – в противоположном. При нулевом значении коэффициента корреляции взаимосвязь между изменениями доходностей активов отсутствует.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Риск (дисперсия) портфеля, состоящего из нескольких активов</w:t>
      </w:r>
      <w:r w:rsidR="00111857">
        <w:rPr>
          <w:rFonts w:ascii="Arial" w:hAnsi="Arial" w:cs="Arial"/>
          <w:sz w:val="26"/>
          <w:szCs w:val="26"/>
        </w:rPr>
        <w:t>,</w:t>
      </w:r>
      <w:r w:rsidRPr="00BF434A">
        <w:rPr>
          <w:rFonts w:ascii="Arial" w:hAnsi="Arial" w:cs="Arial"/>
          <w:sz w:val="26"/>
          <w:szCs w:val="26"/>
        </w:rPr>
        <w:t xml:space="preserve"> рассчитывается по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3366"/>
      </w:tblGrid>
      <w:tr w:rsidR="00646448" w:rsidRPr="00D24003" w:rsidTr="00D24003">
        <w:tc>
          <w:tcPr>
            <w:tcW w:w="6204" w:type="dxa"/>
          </w:tcPr>
          <w:p w:rsidR="00646448" w:rsidRPr="00D24003" w:rsidRDefault="00646448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30"/>
                <w:sz w:val="26"/>
                <w:szCs w:val="26"/>
              </w:rPr>
              <w:object w:dxaOrig="2540" w:dyaOrig="700">
                <v:shape id="_x0000_i1045" type="#_x0000_t75" style="width:126.75pt;height:35.25pt" o:ole="">
                  <v:imagedata r:id="rId46" o:title=""/>
                </v:shape>
                <o:OLEObject Type="Embed" ProgID="Equation.3" ShapeID="_x0000_i1045" DrawAspect="Content" ObjectID="_1468127442" r:id="rId47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3366" w:type="dxa"/>
            <w:vAlign w:val="center"/>
          </w:tcPr>
          <w:p w:rsidR="00646448" w:rsidRPr="00D24003" w:rsidRDefault="00646448" w:rsidP="00D24003">
            <w:pPr>
              <w:pStyle w:val="3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(24)</w:t>
            </w:r>
          </w:p>
        </w:tc>
      </w:tr>
    </w:tbl>
    <w:p w:rsidR="00C44EAC" w:rsidRPr="00BF434A" w:rsidRDefault="00C44EAC" w:rsidP="00C44EAC">
      <w:pPr>
        <w:pStyle w:val="30"/>
        <w:ind w:firstLine="0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  </w:t>
      </w:r>
    </w:p>
    <w:p w:rsidR="00C44EAC" w:rsidRPr="00BF434A" w:rsidRDefault="00646448" w:rsidP="00C44EAC">
      <w:pPr>
        <w:pStyle w:val="30"/>
        <w:ind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С</w:t>
      </w:r>
      <w:r w:rsidR="00C44EAC"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-</w:t>
      </w:r>
      <w:r w:rsidR="00C44EAC" w:rsidRPr="00BF434A">
        <w:rPr>
          <w:rFonts w:ascii="Arial" w:hAnsi="Arial" w:cs="Arial"/>
          <w:sz w:val="26"/>
          <w:szCs w:val="26"/>
          <w:vertAlign w:val="subscript"/>
          <w:lang w:val="en-US"/>
        </w:rPr>
        <w:t>j</w:t>
      </w:r>
      <w:r w:rsidR="00C44EAC" w:rsidRPr="00BF434A">
        <w:rPr>
          <w:rFonts w:ascii="Arial" w:hAnsi="Arial" w:cs="Arial"/>
          <w:sz w:val="26"/>
          <w:szCs w:val="26"/>
        </w:rPr>
        <w:t xml:space="preserve"> – ковариация доходности активов, входящих в портфель;</w:t>
      </w:r>
    </w:p>
    <w:p w:rsidR="00C44EAC" w:rsidRPr="00BF434A" w:rsidRDefault="00C44EAC" w:rsidP="00646448">
      <w:pPr>
        <w:pStyle w:val="30"/>
        <w:ind w:left="426" w:firstLine="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y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i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y</w:t>
      </w:r>
      <w:r w:rsidRPr="00BF434A">
        <w:rPr>
          <w:rFonts w:ascii="Arial" w:hAnsi="Arial" w:cs="Arial"/>
          <w:sz w:val="26"/>
          <w:szCs w:val="26"/>
          <w:vertAlign w:val="subscript"/>
          <w:lang w:val="en-US"/>
        </w:rPr>
        <w:t>j</w:t>
      </w:r>
      <w:r w:rsidRPr="00BF434A">
        <w:rPr>
          <w:rFonts w:ascii="Arial" w:hAnsi="Arial" w:cs="Arial"/>
          <w:sz w:val="26"/>
          <w:szCs w:val="26"/>
        </w:rPr>
        <w:t xml:space="preserve"> – удельные веса активов в общей стоимости портфеля.</w:t>
      </w:r>
    </w:p>
    <w:p w:rsidR="00C44EAC" w:rsidRPr="00BF434A" w:rsidRDefault="00C44EAC" w:rsidP="00C44EAC">
      <w:pPr>
        <w:pStyle w:val="30"/>
        <w:ind w:firstLine="0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Риск портфеля </w:t>
      </w: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  <w:vertAlign w:val="subscript"/>
        </w:rPr>
        <w:t>р</w:t>
      </w:r>
      <w:r w:rsidRPr="00BF434A">
        <w:rPr>
          <w:rFonts w:ascii="Arial" w:hAnsi="Arial" w:cs="Arial"/>
          <w:sz w:val="26"/>
          <w:szCs w:val="26"/>
          <w:vertAlign w:val="superscript"/>
        </w:rPr>
        <w:t>2</w:t>
      </w:r>
      <w:r w:rsidRPr="00BF434A">
        <w:rPr>
          <w:rFonts w:ascii="Arial" w:hAnsi="Arial" w:cs="Arial"/>
          <w:sz w:val="26"/>
          <w:szCs w:val="26"/>
        </w:rPr>
        <w:t>, состоящего из двух активов рассчитывается по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29"/>
        <w:gridCol w:w="2941"/>
      </w:tblGrid>
      <w:tr w:rsidR="00646448" w:rsidRPr="00D24003" w:rsidTr="00D24003">
        <w:tc>
          <w:tcPr>
            <w:tcW w:w="6629" w:type="dxa"/>
          </w:tcPr>
          <w:p w:rsidR="00646448" w:rsidRPr="00D24003" w:rsidRDefault="00646448" w:rsidP="00D24003">
            <w:pPr>
              <w:pStyle w:val="30"/>
              <w:spacing w:after="24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14"/>
                <w:sz w:val="26"/>
                <w:szCs w:val="26"/>
              </w:rPr>
              <w:object w:dxaOrig="3980" w:dyaOrig="400">
                <v:shape id="_x0000_i1046" type="#_x0000_t75" style="width:198.75pt;height:20.25pt" o:ole="">
                  <v:imagedata r:id="rId48" o:title=""/>
                </v:shape>
                <o:OLEObject Type="Embed" ProgID="Equation.3" ShapeID="_x0000_i1046" DrawAspect="Content" ObjectID="_1468127443" r:id="rId49"/>
              </w:object>
            </w:r>
            <w:r w:rsidRPr="00D24003">
              <w:rPr>
                <w:rFonts w:ascii="Arial" w:hAnsi="Arial" w:cs="Arial"/>
                <w:sz w:val="26"/>
                <w:szCs w:val="26"/>
              </w:rPr>
              <w:t>,</w:t>
            </w:r>
          </w:p>
        </w:tc>
        <w:tc>
          <w:tcPr>
            <w:tcW w:w="2941" w:type="dxa"/>
            <w:vAlign w:val="center"/>
          </w:tcPr>
          <w:p w:rsidR="00646448" w:rsidRPr="00D24003" w:rsidRDefault="00646448" w:rsidP="00D24003">
            <w:pPr>
              <w:pStyle w:val="30"/>
              <w:spacing w:after="240"/>
              <w:ind w:firstLine="0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(25)</w:t>
            </w:r>
          </w:p>
        </w:tc>
      </w:tr>
    </w:tbl>
    <w:p w:rsidR="00C44EAC" w:rsidRPr="00BF434A" w:rsidRDefault="00646448" w:rsidP="00646448">
      <w:pPr>
        <w:pStyle w:val="30"/>
        <w:ind w:firstLine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y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А</w:t>
      </w:r>
      <w:r w:rsidR="00C44EAC" w:rsidRPr="00BF434A">
        <w:rPr>
          <w:rFonts w:ascii="Arial" w:hAnsi="Arial" w:cs="Arial"/>
          <w:sz w:val="26"/>
          <w:szCs w:val="26"/>
        </w:rPr>
        <w:t xml:space="preserve">, </w:t>
      </w:r>
      <w:r w:rsidR="00C44EAC" w:rsidRPr="00BF434A">
        <w:rPr>
          <w:rFonts w:ascii="Arial" w:hAnsi="Arial" w:cs="Arial"/>
          <w:sz w:val="26"/>
          <w:szCs w:val="26"/>
          <w:lang w:val="en-US"/>
        </w:rPr>
        <w:t>y</w:t>
      </w:r>
      <w:r w:rsidR="00C44EAC" w:rsidRPr="00BF434A">
        <w:rPr>
          <w:rFonts w:ascii="Arial" w:hAnsi="Arial" w:cs="Arial"/>
          <w:sz w:val="26"/>
          <w:szCs w:val="26"/>
          <w:vertAlign w:val="subscript"/>
        </w:rPr>
        <w:t>Б</w:t>
      </w:r>
      <w:r w:rsidR="00C44EAC" w:rsidRPr="00BF434A">
        <w:rPr>
          <w:rFonts w:ascii="Arial" w:hAnsi="Arial" w:cs="Arial"/>
          <w:sz w:val="26"/>
          <w:szCs w:val="26"/>
        </w:rPr>
        <w:t xml:space="preserve"> – удельные веса активов А и Б в портфеле ценных бумаг;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</w:t>
      </w:r>
      <w:r w:rsidRPr="00BF434A">
        <w:rPr>
          <w:rFonts w:ascii="Arial" w:hAnsi="Arial" w:cs="Arial"/>
          <w:sz w:val="26"/>
          <w:szCs w:val="26"/>
          <w:vertAlign w:val="subscript"/>
        </w:rPr>
        <w:t>А-Б</w:t>
      </w:r>
      <w:r w:rsidRPr="00BF434A">
        <w:rPr>
          <w:rFonts w:ascii="Arial" w:hAnsi="Arial" w:cs="Arial"/>
          <w:sz w:val="26"/>
          <w:szCs w:val="26"/>
        </w:rPr>
        <w:t xml:space="preserve"> – ковариация доходности активов А и Б;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  <w:vertAlign w:val="subscript"/>
        </w:rPr>
        <w:t>А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</w:rPr>
        <w:sym w:font="Symbol" w:char="F073"/>
      </w:r>
      <w:r w:rsidRPr="00BF434A">
        <w:rPr>
          <w:rFonts w:ascii="Arial" w:hAnsi="Arial" w:cs="Arial"/>
          <w:sz w:val="26"/>
          <w:szCs w:val="26"/>
          <w:vertAlign w:val="subscript"/>
        </w:rPr>
        <w:t>Б</w:t>
      </w:r>
      <w:r w:rsidRPr="00BF434A">
        <w:rPr>
          <w:rFonts w:ascii="Arial" w:hAnsi="Arial" w:cs="Arial"/>
          <w:sz w:val="26"/>
          <w:szCs w:val="26"/>
        </w:rPr>
        <w:t xml:space="preserve"> – стандартные отклонения доходности активов А и Б.</w:t>
      </w:r>
    </w:p>
    <w:p w:rsidR="00C44EAC" w:rsidRPr="00646448" w:rsidRDefault="00C44EAC" w:rsidP="00C44EAC">
      <w:pPr>
        <w:pStyle w:val="30"/>
        <w:ind w:firstLine="0"/>
        <w:rPr>
          <w:rFonts w:ascii="Arial" w:hAnsi="Arial" w:cs="Arial"/>
          <w:sz w:val="16"/>
          <w:szCs w:val="1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На практике существует прямая зависимость между доходностью и уровнем риска эмиссионных ценных бумаг.</w:t>
      </w:r>
    </w:p>
    <w:p w:rsidR="00C44EAC" w:rsidRPr="00BF434A" w:rsidRDefault="00C44EAC" w:rsidP="00C44EAC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Выделяют следующие доходы по ценным бумагам:</w:t>
      </w:r>
    </w:p>
    <w:p w:rsidR="00C44EAC" w:rsidRPr="00BF434A" w:rsidRDefault="00C44EAC" w:rsidP="00C44EAC">
      <w:pPr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дивиденды и проценты в форме текущих выплат;</w:t>
      </w:r>
    </w:p>
    <w:p w:rsidR="00C44EAC" w:rsidRPr="00BF434A" w:rsidRDefault="00C44EAC" w:rsidP="00C44EAC">
      <w:pPr>
        <w:numPr>
          <w:ilvl w:val="0"/>
          <w:numId w:val="3"/>
        </w:num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доходы от увеличения курсовой стоимости финансовых инструментов, находящихся в портфеле (реализуются при их перепродаже на рынке в виде разницы между ценой покупки и ценой продажи);</w:t>
      </w:r>
    </w:p>
    <w:p w:rsidR="00C44EAC" w:rsidRPr="00646448" w:rsidRDefault="00C44EAC" w:rsidP="00C44EAC">
      <w:pPr>
        <w:numPr>
          <w:ilvl w:val="0"/>
          <w:numId w:val="3"/>
        </w:numPr>
        <w:jc w:val="both"/>
        <w:rPr>
          <w:rFonts w:ascii="Arial" w:hAnsi="Arial" w:cs="Arial"/>
          <w:spacing w:val="-6"/>
          <w:sz w:val="26"/>
          <w:szCs w:val="26"/>
        </w:rPr>
      </w:pPr>
      <w:r w:rsidRPr="00646448">
        <w:rPr>
          <w:rFonts w:ascii="Arial" w:hAnsi="Arial" w:cs="Arial"/>
          <w:spacing w:val="-6"/>
          <w:sz w:val="26"/>
          <w:szCs w:val="26"/>
        </w:rPr>
        <w:t>премии и разницы при вложении денежных средств в производные фондовые инструменты (опционы и фьючерсы);</w:t>
      </w:r>
    </w:p>
    <w:p w:rsidR="00C44EAC" w:rsidRPr="00646448" w:rsidRDefault="00C44EAC" w:rsidP="00C44EAC">
      <w:pPr>
        <w:numPr>
          <w:ilvl w:val="0"/>
          <w:numId w:val="3"/>
        </w:numPr>
        <w:jc w:val="both"/>
        <w:rPr>
          <w:rFonts w:ascii="Arial" w:hAnsi="Arial" w:cs="Arial"/>
          <w:spacing w:val="-8"/>
          <w:sz w:val="26"/>
          <w:szCs w:val="26"/>
        </w:rPr>
      </w:pPr>
      <w:r w:rsidRPr="00646448">
        <w:rPr>
          <w:rFonts w:ascii="Arial" w:hAnsi="Arial" w:cs="Arial"/>
          <w:spacing w:val="-8"/>
          <w:sz w:val="26"/>
          <w:szCs w:val="26"/>
        </w:rPr>
        <w:t>комиссионное вознаграждение, возникающее при управлении портфельными инвестициями в порядке доверительного управления и др.</w:t>
      </w: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Инвестиционный портфель имеет ограничение по сроку жизни, а также по минимальной и максимальной сумме инвестиций. Для измерения совокупности доходности портфеля в годовом исчислении рекомендуется использовать следующую формулу: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96"/>
        <w:gridCol w:w="2374"/>
      </w:tblGrid>
      <w:tr w:rsidR="00646448" w:rsidRPr="00D24003" w:rsidTr="00D24003">
        <w:tc>
          <w:tcPr>
            <w:tcW w:w="7196" w:type="dxa"/>
          </w:tcPr>
          <w:p w:rsidR="00646448" w:rsidRPr="00D24003" w:rsidRDefault="00646448" w:rsidP="00D24003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646448" w:rsidRPr="00D24003" w:rsidRDefault="0064644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position w:val="-64"/>
                <w:sz w:val="26"/>
                <w:szCs w:val="26"/>
              </w:rPr>
              <w:object w:dxaOrig="5200" w:dyaOrig="1020">
                <v:shape id="_x0000_i1047" type="#_x0000_t75" style="width:260.25pt;height:51pt" o:ole="">
                  <v:imagedata r:id="rId50" o:title=""/>
                </v:shape>
                <o:OLEObject Type="Embed" ProgID="Equation.3" ShapeID="_x0000_i1047" DrawAspect="Content" ObjectID="_1468127444" r:id="rId51"/>
              </w:object>
            </w:r>
          </w:p>
        </w:tc>
        <w:tc>
          <w:tcPr>
            <w:tcW w:w="2374" w:type="dxa"/>
            <w:vAlign w:val="center"/>
          </w:tcPr>
          <w:p w:rsidR="00646448" w:rsidRPr="00D24003" w:rsidRDefault="00646448" w:rsidP="00D24003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  <w:r w:rsidRPr="00D24003">
              <w:rPr>
                <w:rFonts w:ascii="Arial" w:hAnsi="Arial" w:cs="Arial"/>
                <w:sz w:val="26"/>
                <w:szCs w:val="26"/>
              </w:rPr>
              <w:t>(27)</w:t>
            </w:r>
          </w:p>
        </w:tc>
      </w:tr>
    </w:tbl>
    <w:p w:rsidR="00646448" w:rsidRPr="00646448" w:rsidRDefault="00646448" w:rsidP="00C44EAC">
      <w:pPr>
        <w:jc w:val="center"/>
        <w:rPr>
          <w:rFonts w:ascii="Arial" w:hAnsi="Arial" w:cs="Arial"/>
          <w:sz w:val="16"/>
          <w:szCs w:val="16"/>
        </w:rPr>
      </w:pPr>
    </w:p>
    <w:p w:rsidR="00C44EAC" w:rsidRPr="00BF434A" w:rsidRDefault="00646448" w:rsidP="00646448">
      <w:pPr>
        <w:ind w:left="709" w:hanging="42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где </w:t>
      </w:r>
      <w:r w:rsidR="00C44EAC" w:rsidRPr="00BF434A">
        <w:rPr>
          <w:rFonts w:ascii="Arial" w:hAnsi="Arial" w:cs="Arial"/>
          <w:sz w:val="26"/>
          <w:szCs w:val="26"/>
        </w:rPr>
        <w:t>ДИП – доходность инвестиционного портфеля, %;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ПДП – полученные дивиденды и проценты, руб.;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РКП – реализованная курсовая прибыль, руб.;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НКП – нереализованная курсовая прибыль, руб.;</w:t>
      </w:r>
    </w:p>
    <w:p w:rsidR="008D0679" w:rsidRPr="00BF434A" w:rsidRDefault="008D0679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</w:t>
      </w:r>
      <w:r w:rsidRPr="00BF434A">
        <w:rPr>
          <w:rFonts w:ascii="Arial" w:hAnsi="Arial" w:cs="Arial"/>
          <w:sz w:val="26"/>
          <w:szCs w:val="26"/>
          <w:vertAlign w:val="subscript"/>
        </w:rPr>
        <w:t>п</w:t>
      </w:r>
      <w:r w:rsidRPr="00BF434A">
        <w:rPr>
          <w:rFonts w:ascii="Arial" w:hAnsi="Arial" w:cs="Arial"/>
          <w:sz w:val="26"/>
          <w:szCs w:val="26"/>
          <w:vertAlign w:val="superscript"/>
        </w:rPr>
        <w:t>н</w:t>
      </w:r>
      <w:r w:rsidRPr="00BF434A">
        <w:rPr>
          <w:rFonts w:ascii="Arial" w:hAnsi="Arial" w:cs="Arial"/>
          <w:sz w:val="26"/>
          <w:szCs w:val="26"/>
        </w:rPr>
        <w:t>, С</w:t>
      </w:r>
      <w:r w:rsidRPr="00BF434A">
        <w:rPr>
          <w:rFonts w:ascii="Arial" w:hAnsi="Arial" w:cs="Arial"/>
          <w:sz w:val="26"/>
          <w:szCs w:val="26"/>
          <w:vertAlign w:val="subscript"/>
        </w:rPr>
        <w:t>п</w:t>
      </w:r>
      <w:r w:rsidRPr="00BF434A">
        <w:rPr>
          <w:rFonts w:ascii="Arial" w:hAnsi="Arial" w:cs="Arial"/>
          <w:sz w:val="26"/>
          <w:szCs w:val="26"/>
          <w:vertAlign w:val="superscript"/>
        </w:rPr>
        <w:t>к</w:t>
      </w:r>
      <w:r w:rsidRPr="00BF434A">
        <w:rPr>
          <w:rFonts w:ascii="Arial" w:hAnsi="Arial" w:cs="Arial"/>
          <w:sz w:val="26"/>
          <w:szCs w:val="26"/>
        </w:rPr>
        <w:t xml:space="preserve"> – стоимость портфеля на начало и на конец года;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НИ – начальные инвестиции</w:t>
      </w:r>
      <w:r w:rsidR="008D0679" w:rsidRPr="00BF434A">
        <w:rPr>
          <w:rFonts w:ascii="Arial" w:hAnsi="Arial" w:cs="Arial"/>
          <w:sz w:val="26"/>
          <w:szCs w:val="26"/>
        </w:rPr>
        <w:t xml:space="preserve"> на организацию портфеля</w:t>
      </w:r>
      <w:r w:rsidRPr="00BF434A">
        <w:rPr>
          <w:rFonts w:ascii="Arial" w:hAnsi="Arial" w:cs="Arial"/>
          <w:sz w:val="26"/>
          <w:szCs w:val="26"/>
        </w:rPr>
        <w:t>, руб.;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ИС – извлеченные средства из инвестиционного портфеля, руб.;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ДС – дополнительные средства, вложенные в портфель, руб.;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М</w:t>
      </w:r>
      <w:r w:rsidRPr="00BF434A">
        <w:rPr>
          <w:rFonts w:ascii="Arial" w:hAnsi="Arial" w:cs="Arial"/>
          <w:sz w:val="26"/>
          <w:szCs w:val="26"/>
          <w:vertAlign w:val="subscript"/>
        </w:rPr>
        <w:t>1</w:t>
      </w:r>
      <w:r w:rsidRPr="00BF434A">
        <w:rPr>
          <w:rFonts w:ascii="Arial" w:hAnsi="Arial" w:cs="Arial"/>
          <w:sz w:val="26"/>
          <w:szCs w:val="26"/>
        </w:rPr>
        <w:t xml:space="preserve"> – число месяцев нахождения денежных средств в портфеле;</w:t>
      </w:r>
    </w:p>
    <w:p w:rsidR="00C44EAC" w:rsidRPr="00BF434A" w:rsidRDefault="00C44EAC" w:rsidP="00C44EAC">
      <w:pPr>
        <w:ind w:left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М</w:t>
      </w:r>
      <w:r w:rsidRPr="00BF434A">
        <w:rPr>
          <w:rFonts w:ascii="Arial" w:hAnsi="Arial" w:cs="Arial"/>
          <w:sz w:val="26"/>
          <w:szCs w:val="26"/>
          <w:vertAlign w:val="subscript"/>
        </w:rPr>
        <w:t>2</w:t>
      </w:r>
      <w:r w:rsidRPr="00BF434A">
        <w:rPr>
          <w:rFonts w:ascii="Arial" w:hAnsi="Arial" w:cs="Arial"/>
          <w:sz w:val="26"/>
          <w:szCs w:val="26"/>
        </w:rPr>
        <w:t xml:space="preserve"> – число месяцев отсутствия денежных средств в портфеле.</w:t>
      </w:r>
    </w:p>
    <w:p w:rsidR="000A1FE9" w:rsidRDefault="000A1FE9" w:rsidP="00C44EAC">
      <w:pPr>
        <w:pStyle w:val="30"/>
        <w:rPr>
          <w:rFonts w:ascii="Arial" w:hAnsi="Arial" w:cs="Arial"/>
          <w:sz w:val="26"/>
          <w:szCs w:val="26"/>
        </w:rPr>
      </w:pPr>
    </w:p>
    <w:p w:rsidR="00C44EAC" w:rsidRPr="00BF434A" w:rsidRDefault="00C44EAC" w:rsidP="00C44EAC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Данная формула включает как реализованные (текущие поступления плюс прирост курсовой стоимости ценных бумаг), так и нереализованные доходы в результате прироста курсовой стоимости за год. Значения показателя доходности инвестиционного портфеля, полученн</w:t>
      </w:r>
      <w:r w:rsidR="00111857">
        <w:rPr>
          <w:rFonts w:ascii="Arial" w:hAnsi="Arial" w:cs="Arial"/>
          <w:sz w:val="26"/>
          <w:szCs w:val="26"/>
        </w:rPr>
        <w:t>ы</w:t>
      </w:r>
      <w:r w:rsidRPr="00BF434A">
        <w:rPr>
          <w:rFonts w:ascii="Arial" w:hAnsi="Arial" w:cs="Arial"/>
          <w:sz w:val="26"/>
          <w:szCs w:val="26"/>
        </w:rPr>
        <w:t>е в результате финансовых вычислений, можно использовать для анализа его прибыльности, скорректированной с учетом параметров фондового рынка. Такой сравнительный анализ удобен для инвестора</w:t>
      </w:r>
      <w:r w:rsidR="00111857">
        <w:rPr>
          <w:rFonts w:ascii="Arial" w:hAnsi="Arial" w:cs="Arial"/>
          <w:sz w:val="26"/>
          <w:szCs w:val="26"/>
        </w:rPr>
        <w:t>,</w:t>
      </w:r>
      <w:r w:rsidRPr="00BF434A">
        <w:rPr>
          <w:rFonts w:ascii="Arial" w:hAnsi="Arial" w:cs="Arial"/>
          <w:sz w:val="26"/>
          <w:szCs w:val="26"/>
        </w:rPr>
        <w:t xml:space="preserve"> поскольку позволяет установить, насколько положительным является конкретный портфель относительно рынка ценных бумаг в целом.</w:t>
      </w:r>
    </w:p>
    <w:p w:rsidR="00C44EAC" w:rsidRDefault="00C44EAC" w:rsidP="00C44EAC">
      <w:p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 </w:t>
      </w:r>
    </w:p>
    <w:p w:rsidR="00DF44B3" w:rsidRDefault="00DF44B3" w:rsidP="00C44EAC">
      <w:pPr>
        <w:jc w:val="both"/>
        <w:rPr>
          <w:rFonts w:ascii="Arial" w:hAnsi="Arial" w:cs="Arial"/>
          <w:sz w:val="26"/>
          <w:szCs w:val="26"/>
        </w:rPr>
      </w:pPr>
    </w:p>
    <w:p w:rsidR="00CA314C" w:rsidRPr="00BF434A" w:rsidRDefault="00111857" w:rsidP="00CA314C">
      <w:pPr>
        <w:pStyle w:val="6"/>
        <w:spacing w:before="120" w:after="0"/>
        <w:jc w:val="center"/>
        <w:rPr>
          <w:rFonts w:ascii="Arial" w:hAnsi="Arial" w:cs="Arial"/>
          <w:bCs w:val="0"/>
          <w:sz w:val="26"/>
          <w:szCs w:val="26"/>
        </w:rPr>
      </w:pPr>
      <w:r>
        <w:rPr>
          <w:rFonts w:ascii="Arial" w:hAnsi="Arial" w:cs="Arial"/>
          <w:bCs w:val="0"/>
          <w:sz w:val="26"/>
          <w:szCs w:val="26"/>
        </w:rPr>
        <w:t>П</w:t>
      </w:r>
      <w:r w:rsidR="00CA314C" w:rsidRPr="00BF434A">
        <w:rPr>
          <w:rFonts w:ascii="Arial" w:hAnsi="Arial" w:cs="Arial"/>
          <w:bCs w:val="0"/>
          <w:sz w:val="26"/>
          <w:szCs w:val="26"/>
        </w:rPr>
        <w:t>римеры расчетов</w:t>
      </w:r>
    </w:p>
    <w:p w:rsidR="00CA314C" w:rsidRPr="00BF434A" w:rsidRDefault="00CA314C" w:rsidP="00CA314C">
      <w:pPr>
        <w:rPr>
          <w:rFonts w:ascii="Arial" w:hAnsi="Arial" w:cs="Arial"/>
          <w:sz w:val="26"/>
          <w:szCs w:val="26"/>
        </w:rPr>
      </w:pPr>
    </w:p>
    <w:p w:rsidR="00CA314C" w:rsidRPr="00BF434A" w:rsidRDefault="00CA314C" w:rsidP="00CA314C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b/>
          <w:bCs/>
          <w:sz w:val="26"/>
          <w:szCs w:val="26"/>
        </w:rPr>
        <w:t>Пример:</w:t>
      </w:r>
      <w:r w:rsidRPr="00BF434A">
        <w:rPr>
          <w:rFonts w:ascii="Arial" w:hAnsi="Arial" w:cs="Arial"/>
          <w:sz w:val="26"/>
          <w:szCs w:val="26"/>
        </w:rPr>
        <w:t xml:space="preserve"> Приобретенная акция представляется инвестору перспективной и намечена им к использованию в течение продолжительного срока. В первый год владения дивиденды составят 40 ед., а в последующем намечается рост на 10 ед. в год в ближайшие пять лет. Норма текущей доходности акции данного типа составляет 20% в год. Необходимо определить текущую рыночную стоимость акции.</w:t>
      </w:r>
    </w:p>
    <w:p w:rsidR="00CA314C" w:rsidRPr="00BF434A" w:rsidRDefault="00CA314C" w:rsidP="00CA314C">
      <w:pPr>
        <w:pStyle w:val="a4"/>
        <w:ind w:left="0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28"/>
          <w:sz w:val="26"/>
          <w:szCs w:val="26"/>
        </w:rPr>
        <w:object w:dxaOrig="4640" w:dyaOrig="660">
          <v:shape id="_x0000_i1048" type="#_x0000_t75" style="width:231.75pt;height:33pt" o:ole="">
            <v:imagedata r:id="rId52" o:title=""/>
          </v:shape>
          <o:OLEObject Type="Embed" ProgID="Equation.3" ShapeID="_x0000_i1048" DrawAspect="Content" ObjectID="_1468127445" r:id="rId53"/>
        </w:object>
      </w:r>
    </w:p>
    <w:p w:rsidR="00CA314C" w:rsidRPr="00BF434A" w:rsidRDefault="00CA314C" w:rsidP="00CA314C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Этот пример является весьма условным, так как ни один инвестор не планирует держать свои финансовые активы столь продолжительное время.</w:t>
      </w:r>
    </w:p>
    <w:p w:rsidR="00CA314C" w:rsidRPr="00BF434A" w:rsidRDefault="00CA314C" w:rsidP="00CA314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Если же считать, что дивиденд будет постоянным (40 ед.), то реальная рыночная стоимость акции будет составлять:</w:t>
      </w:r>
    </w:p>
    <w:p w:rsidR="005D5265" w:rsidRPr="00111857" w:rsidRDefault="005D5265" w:rsidP="00CA314C">
      <w:pPr>
        <w:jc w:val="center"/>
        <w:rPr>
          <w:rFonts w:ascii="Arial" w:hAnsi="Arial" w:cs="Arial"/>
          <w:sz w:val="16"/>
          <w:szCs w:val="16"/>
        </w:rPr>
      </w:pPr>
    </w:p>
    <w:p w:rsidR="00CA314C" w:rsidRPr="00BF434A" w:rsidRDefault="00CA314C" w:rsidP="00CA314C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СА = 40 / 0,2 = 200 </w:t>
      </w:r>
      <w:r w:rsidRPr="00BF434A">
        <w:rPr>
          <w:rFonts w:ascii="Arial" w:hAnsi="Arial" w:cs="Arial"/>
          <w:i/>
          <w:iCs/>
          <w:sz w:val="26"/>
          <w:szCs w:val="26"/>
        </w:rPr>
        <w:t>ед.</w:t>
      </w:r>
    </w:p>
    <w:p w:rsidR="00CA314C" w:rsidRPr="00111857" w:rsidRDefault="00CA314C" w:rsidP="00CA314C">
      <w:pPr>
        <w:jc w:val="center"/>
        <w:rPr>
          <w:rFonts w:ascii="Arial" w:hAnsi="Arial" w:cs="Arial"/>
          <w:sz w:val="16"/>
          <w:szCs w:val="16"/>
        </w:rPr>
      </w:pPr>
    </w:p>
    <w:p w:rsidR="00CA314C" w:rsidRPr="00BF434A" w:rsidRDefault="00CA314C" w:rsidP="00CA314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b/>
          <w:bCs/>
          <w:sz w:val="26"/>
          <w:szCs w:val="26"/>
        </w:rPr>
        <w:t>Пример:</w:t>
      </w:r>
      <w:r w:rsidRPr="00BF434A">
        <w:rPr>
          <w:rFonts w:ascii="Arial" w:hAnsi="Arial" w:cs="Arial"/>
          <w:sz w:val="26"/>
          <w:szCs w:val="26"/>
        </w:rPr>
        <w:t xml:space="preserve"> Предположим, что дивиденд, выплачиваемый по акции, составил 50 ед. Компания ежегодно увеличивает сумму уплачиваемых дивидендов на 4%. Ожидаемая доходность акций данного типа составляет 20% годовых. Определить рыночную стоимость акции.</w:t>
      </w:r>
    </w:p>
    <w:p w:rsidR="00CA314C" w:rsidRPr="00111857" w:rsidRDefault="00CA314C" w:rsidP="00CA314C">
      <w:pPr>
        <w:jc w:val="both"/>
        <w:rPr>
          <w:rFonts w:ascii="Arial" w:hAnsi="Arial" w:cs="Arial"/>
          <w:sz w:val="16"/>
          <w:szCs w:val="16"/>
        </w:rPr>
      </w:pPr>
    </w:p>
    <w:p w:rsidR="00CA314C" w:rsidRPr="00BF434A" w:rsidRDefault="00CA314C" w:rsidP="00CA314C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28"/>
          <w:sz w:val="26"/>
          <w:szCs w:val="26"/>
        </w:rPr>
        <w:object w:dxaOrig="2659" w:dyaOrig="660">
          <v:shape id="_x0000_i1049" type="#_x0000_t75" style="width:132.75pt;height:33pt" o:ole="">
            <v:imagedata r:id="rId54" o:title=""/>
          </v:shape>
          <o:OLEObject Type="Embed" ProgID="Equation.3" ShapeID="_x0000_i1049" DrawAspect="Content" ObjectID="_1468127446" r:id="rId55"/>
        </w:object>
      </w:r>
    </w:p>
    <w:p w:rsidR="00CA314C" w:rsidRPr="00111857" w:rsidRDefault="00CA314C" w:rsidP="00CA314C">
      <w:pPr>
        <w:jc w:val="center"/>
        <w:rPr>
          <w:rFonts w:ascii="Arial" w:hAnsi="Arial" w:cs="Arial"/>
          <w:sz w:val="16"/>
          <w:szCs w:val="16"/>
        </w:rPr>
      </w:pPr>
    </w:p>
    <w:p w:rsidR="00CA314C" w:rsidRPr="00BF434A" w:rsidRDefault="00CA314C" w:rsidP="005D5265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Если же возникла такая ситуация, когда первые два года компания обязуется выплачивать дивиденд в 40 ед., а в последующие три года 50 ед., то рыночная стоимость акции будет равна:</w:t>
      </w:r>
    </w:p>
    <w:p w:rsidR="00CA314C" w:rsidRPr="00111857" w:rsidRDefault="00CA314C" w:rsidP="005D5265">
      <w:pPr>
        <w:ind w:firstLine="720"/>
        <w:jc w:val="both"/>
        <w:rPr>
          <w:rFonts w:ascii="Arial" w:hAnsi="Arial" w:cs="Arial"/>
          <w:sz w:val="16"/>
          <w:szCs w:val="16"/>
        </w:rPr>
      </w:pPr>
    </w:p>
    <w:p w:rsidR="00CA314C" w:rsidRPr="00BF434A" w:rsidRDefault="00CA314C" w:rsidP="005D5265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28"/>
          <w:sz w:val="26"/>
          <w:szCs w:val="26"/>
        </w:rPr>
        <w:object w:dxaOrig="4140" w:dyaOrig="660">
          <v:shape id="_x0000_i1050" type="#_x0000_t75" style="width:207pt;height:33pt" o:ole="">
            <v:imagedata r:id="rId56" o:title=""/>
          </v:shape>
          <o:OLEObject Type="Embed" ProgID="Equation.3" ShapeID="_x0000_i1050" DrawAspect="Content" ObjectID="_1468127447" r:id="rId57"/>
        </w:object>
      </w:r>
    </w:p>
    <w:p w:rsidR="00DF44B3" w:rsidRPr="00111857" w:rsidRDefault="00DF44B3" w:rsidP="005D5265">
      <w:pPr>
        <w:ind w:firstLine="720"/>
        <w:jc w:val="both"/>
        <w:rPr>
          <w:rFonts w:ascii="Arial" w:hAnsi="Arial" w:cs="Arial"/>
          <w:b/>
          <w:bCs/>
          <w:sz w:val="16"/>
          <w:szCs w:val="16"/>
        </w:rPr>
      </w:pPr>
    </w:p>
    <w:p w:rsidR="005D5265" w:rsidRPr="00BF434A" w:rsidRDefault="005D5265" w:rsidP="005D5265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b/>
          <w:bCs/>
          <w:sz w:val="26"/>
          <w:szCs w:val="26"/>
        </w:rPr>
        <w:t>Пример</w:t>
      </w:r>
      <w:r w:rsidRPr="00BF434A">
        <w:rPr>
          <w:rFonts w:ascii="Arial" w:hAnsi="Arial" w:cs="Arial"/>
          <w:sz w:val="26"/>
          <w:szCs w:val="26"/>
        </w:rPr>
        <w:t xml:space="preserve">: На фондовом рынке обращается облигация по цене 50 ед. за облигацию. Она выпущена на срок обращения в 3 года, до момента погашения осталось 2 года. Номинал составляет 70 ед. Проценты начисляются </w:t>
      </w:r>
      <w:r w:rsidR="000A1FE9">
        <w:rPr>
          <w:rFonts w:ascii="Arial" w:hAnsi="Arial" w:cs="Arial"/>
          <w:sz w:val="26"/>
          <w:szCs w:val="26"/>
        </w:rPr>
        <w:t>один</w:t>
      </w:r>
      <w:r w:rsidRPr="00BF434A">
        <w:rPr>
          <w:rFonts w:ascii="Arial" w:hAnsi="Arial" w:cs="Arial"/>
          <w:sz w:val="26"/>
          <w:szCs w:val="26"/>
        </w:rPr>
        <w:t xml:space="preserve"> раз в год по 25% годовых. С учетом уровня риска данного типа облигации ожидаемая норма прибыли принимается в размере 30% годовых. Необходимо определить рыночную стоимость облигации. </w:t>
      </w:r>
    </w:p>
    <w:p w:rsidR="005D5265" w:rsidRPr="00111857" w:rsidRDefault="005D5265" w:rsidP="005D5265">
      <w:pPr>
        <w:jc w:val="center"/>
        <w:rPr>
          <w:rFonts w:ascii="Arial" w:hAnsi="Arial" w:cs="Arial"/>
          <w:sz w:val="16"/>
          <w:szCs w:val="16"/>
        </w:rPr>
      </w:pPr>
    </w:p>
    <w:p w:rsidR="005D5265" w:rsidRPr="00BF434A" w:rsidRDefault="005D5265" w:rsidP="005D5265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32"/>
          <w:sz w:val="26"/>
          <w:szCs w:val="26"/>
        </w:rPr>
        <w:object w:dxaOrig="5400" w:dyaOrig="760">
          <v:shape id="_x0000_i1051" type="#_x0000_t75" style="width:270pt;height:38.25pt" o:ole="">
            <v:imagedata r:id="rId58" o:title=""/>
          </v:shape>
          <o:OLEObject Type="Embed" ProgID="Equation.3" ShapeID="_x0000_i1051" DrawAspect="Content" ObjectID="_1468127448" r:id="rId59"/>
        </w:object>
      </w:r>
    </w:p>
    <w:p w:rsidR="005D5265" w:rsidRPr="00111857" w:rsidRDefault="005D5265" w:rsidP="005D5265">
      <w:pPr>
        <w:jc w:val="center"/>
        <w:rPr>
          <w:rFonts w:ascii="Arial" w:hAnsi="Arial" w:cs="Arial"/>
          <w:sz w:val="16"/>
          <w:szCs w:val="16"/>
        </w:rPr>
      </w:pPr>
    </w:p>
    <w:p w:rsidR="005D5265" w:rsidRPr="00BF434A" w:rsidRDefault="005D5265" w:rsidP="005D5265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Сопоставив текущую рыночную стоимость облигации и цену ее продажи, можно увидеть, что кроме ожидаемой нормы инвестиционной прибыли по ней может быть получен дополнительный доход в связи с заниженной рыночной стоимостью:  </w:t>
      </w:r>
    </w:p>
    <w:p w:rsidR="005D5265" w:rsidRPr="00BF434A" w:rsidRDefault="005D5265" w:rsidP="005D5265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65,24-50 =15,24 ед.</w:t>
      </w:r>
    </w:p>
    <w:p w:rsidR="005D5265" w:rsidRPr="00111857" w:rsidRDefault="005D5265" w:rsidP="005D5265">
      <w:pPr>
        <w:jc w:val="center"/>
        <w:rPr>
          <w:rFonts w:ascii="Arial" w:hAnsi="Arial" w:cs="Arial"/>
          <w:sz w:val="16"/>
          <w:szCs w:val="16"/>
        </w:rPr>
      </w:pPr>
    </w:p>
    <w:p w:rsidR="005D5265" w:rsidRPr="00BF434A" w:rsidRDefault="005D5265" w:rsidP="005D5265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Воспользовавшись данными предыдущего примера, определим ожидаемую текущую доходность и рыночную стоимость данной облигации, считая, что погашение облигации и разовая выплата суммы процентов по ней по ставке 25% годовых предусмотрены через 3 года.</w:t>
      </w:r>
    </w:p>
    <w:p w:rsidR="005D5265" w:rsidRPr="00111857" w:rsidRDefault="005D5265" w:rsidP="005D5265">
      <w:pPr>
        <w:jc w:val="both"/>
        <w:rPr>
          <w:rFonts w:ascii="Arial" w:hAnsi="Arial" w:cs="Arial"/>
          <w:sz w:val="16"/>
          <w:szCs w:val="16"/>
        </w:rPr>
      </w:pPr>
    </w:p>
    <w:p w:rsidR="005D5265" w:rsidRPr="00BF434A" w:rsidRDefault="005D5265" w:rsidP="005D5265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30"/>
          <w:sz w:val="26"/>
          <w:szCs w:val="26"/>
        </w:rPr>
        <w:object w:dxaOrig="2980" w:dyaOrig="680">
          <v:shape id="_x0000_i1052" type="#_x0000_t75" style="width:149.25pt;height:33.75pt" o:ole="">
            <v:imagedata r:id="rId60" o:title=""/>
          </v:shape>
          <o:OLEObject Type="Embed" ProgID="Equation.3" ShapeID="_x0000_i1052" DrawAspect="Content" ObjectID="_1468127449" r:id="rId61"/>
        </w:object>
      </w:r>
    </w:p>
    <w:p w:rsidR="005D5265" w:rsidRPr="00111857" w:rsidRDefault="005D5265" w:rsidP="005D5265">
      <w:pPr>
        <w:jc w:val="center"/>
        <w:rPr>
          <w:rFonts w:ascii="Arial" w:hAnsi="Arial" w:cs="Arial"/>
          <w:sz w:val="16"/>
          <w:szCs w:val="16"/>
        </w:rPr>
      </w:pPr>
    </w:p>
    <w:p w:rsidR="005D5265" w:rsidRPr="00BF434A" w:rsidRDefault="005D5265" w:rsidP="005D5265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Снова воспользовавшись данными того же примера определим стоимость облигации, реализуемой с дисконтом в 21%.</w:t>
      </w:r>
    </w:p>
    <w:p w:rsidR="005D5265" w:rsidRPr="00111857" w:rsidRDefault="005D5265" w:rsidP="005D5265">
      <w:pPr>
        <w:jc w:val="both"/>
        <w:rPr>
          <w:rFonts w:ascii="Arial" w:hAnsi="Arial" w:cs="Arial"/>
          <w:sz w:val="16"/>
          <w:szCs w:val="16"/>
        </w:rPr>
      </w:pPr>
    </w:p>
    <w:p w:rsidR="005D5265" w:rsidRPr="00BF434A" w:rsidRDefault="005D5265" w:rsidP="005D5265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30"/>
          <w:sz w:val="26"/>
          <w:szCs w:val="26"/>
        </w:rPr>
        <w:object w:dxaOrig="2720" w:dyaOrig="680">
          <v:shape id="_x0000_i1053" type="#_x0000_t75" style="width:135.75pt;height:33.75pt" o:ole="">
            <v:imagedata r:id="rId62" o:title=""/>
          </v:shape>
          <o:OLEObject Type="Embed" ProgID="Equation.3" ShapeID="_x0000_i1053" DrawAspect="Content" ObjectID="_1468127450" r:id="rId63"/>
        </w:object>
      </w:r>
    </w:p>
    <w:p w:rsidR="00111857" w:rsidRDefault="005D5265" w:rsidP="005D5265">
      <w:pPr>
        <w:pStyle w:val="a4"/>
        <w:ind w:left="0" w:firstLine="704"/>
        <w:jc w:val="both"/>
        <w:rPr>
          <w:rFonts w:ascii="Arial" w:hAnsi="Arial" w:cs="Arial"/>
          <w:sz w:val="26"/>
          <w:szCs w:val="26"/>
          <w:lang w:val="en-US"/>
        </w:rPr>
      </w:pPr>
      <w:r w:rsidRPr="00BF434A">
        <w:rPr>
          <w:rFonts w:ascii="Arial" w:hAnsi="Arial" w:cs="Arial"/>
          <w:sz w:val="26"/>
          <w:szCs w:val="26"/>
        </w:rPr>
        <w:t xml:space="preserve">Сопоставляя рыночную стоимость облигации с ценой ее продажи, можно сделать вывод, что стоимость продажи завышена: </w:t>
      </w:r>
    </w:p>
    <w:p w:rsidR="005D5265" w:rsidRPr="00BF434A" w:rsidRDefault="005D5265" w:rsidP="00111857">
      <w:pPr>
        <w:pStyle w:val="a4"/>
        <w:ind w:left="0" w:firstLine="704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50 – 39,55=10,45 ед.</w:t>
      </w:r>
    </w:p>
    <w:p w:rsidR="005D5265" w:rsidRPr="00111857" w:rsidRDefault="005D5265" w:rsidP="005D5265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Исходя из данных указанного примера, можно определить коэффициент текущей доходности облигации с периодической выплатой процентов </w:t>
      </w:r>
      <w:r w:rsidR="00111857">
        <w:rPr>
          <w:rFonts w:ascii="Arial" w:hAnsi="Arial" w:cs="Arial"/>
          <w:sz w:val="26"/>
          <w:szCs w:val="26"/>
        </w:rPr>
        <w:t>(купона)</w:t>
      </w:r>
      <w:r w:rsidR="00111857" w:rsidRPr="00111857">
        <w:rPr>
          <w:rFonts w:ascii="Arial" w:hAnsi="Arial" w:cs="Arial"/>
          <w:sz w:val="26"/>
          <w:szCs w:val="26"/>
        </w:rPr>
        <w:t>:</w:t>
      </w:r>
    </w:p>
    <w:p w:rsidR="005D5265" w:rsidRPr="00111857" w:rsidRDefault="005D5265" w:rsidP="005D5265">
      <w:pPr>
        <w:jc w:val="center"/>
        <w:rPr>
          <w:rFonts w:ascii="Arial" w:hAnsi="Arial" w:cs="Arial"/>
          <w:sz w:val="16"/>
          <w:szCs w:val="16"/>
        </w:rPr>
      </w:pPr>
    </w:p>
    <w:p w:rsidR="005D5265" w:rsidRDefault="005D5265" w:rsidP="005D5265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24"/>
          <w:sz w:val="26"/>
          <w:szCs w:val="26"/>
        </w:rPr>
        <w:object w:dxaOrig="2299" w:dyaOrig="620">
          <v:shape id="_x0000_i1054" type="#_x0000_t75" style="width:114.75pt;height:30.75pt" o:ole="">
            <v:imagedata r:id="rId64" o:title=""/>
          </v:shape>
          <o:OLEObject Type="Embed" ProgID="Equation.3" ShapeID="_x0000_i1054" DrawAspect="Content" ObjectID="_1468127451" r:id="rId65"/>
        </w:object>
      </w:r>
      <w:r w:rsidRPr="00BF434A">
        <w:rPr>
          <w:rFonts w:ascii="Arial" w:hAnsi="Arial" w:cs="Arial"/>
          <w:sz w:val="26"/>
          <w:szCs w:val="26"/>
        </w:rPr>
        <w:t xml:space="preserve"> или 35%.</w:t>
      </w:r>
    </w:p>
    <w:p w:rsidR="00563223" w:rsidRPr="00111857" w:rsidRDefault="00563223" w:rsidP="005D5265">
      <w:pPr>
        <w:jc w:val="center"/>
        <w:rPr>
          <w:rFonts w:ascii="Arial" w:hAnsi="Arial" w:cs="Arial"/>
          <w:sz w:val="16"/>
          <w:szCs w:val="16"/>
        </w:rPr>
      </w:pPr>
    </w:p>
    <w:p w:rsidR="004407C8" w:rsidRPr="00BF434A" w:rsidRDefault="004407C8" w:rsidP="004407C8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b/>
          <w:bCs/>
          <w:sz w:val="26"/>
          <w:szCs w:val="26"/>
        </w:rPr>
        <w:t xml:space="preserve">Пример. </w:t>
      </w:r>
      <w:r w:rsidRPr="00BF434A">
        <w:rPr>
          <w:rFonts w:ascii="Arial" w:hAnsi="Arial" w:cs="Arial"/>
          <w:sz w:val="26"/>
          <w:szCs w:val="26"/>
        </w:rPr>
        <w:t>На основании данных состояния фондового рынка и динамики изменения стоимости обращающихся на нем различных ценных бумаг в предшествующие годы сделаны следующие расчеты показателей, отражающих параметры возможных вложений денежных средств. Требуется дать заключение по этим расчетам и определить наиболее предпочтительный вариант портфеля</w:t>
      </w:r>
      <w:r w:rsidR="00DE55AF">
        <w:rPr>
          <w:rFonts w:ascii="Arial" w:hAnsi="Arial" w:cs="Arial"/>
          <w:sz w:val="26"/>
          <w:szCs w:val="26"/>
        </w:rPr>
        <w:t xml:space="preserve"> (табл. 1)</w:t>
      </w:r>
      <w:r w:rsidRPr="00BF434A">
        <w:rPr>
          <w:rFonts w:ascii="Arial" w:hAnsi="Arial" w:cs="Arial"/>
          <w:sz w:val="26"/>
          <w:szCs w:val="26"/>
        </w:rPr>
        <w:t>.</w:t>
      </w:r>
    </w:p>
    <w:p w:rsidR="004407C8" w:rsidRPr="00BF434A" w:rsidRDefault="004407C8" w:rsidP="004407C8">
      <w:pPr>
        <w:pStyle w:val="4"/>
        <w:jc w:val="right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Таблица 1</w:t>
      </w:r>
    </w:p>
    <w:p w:rsidR="004407C8" w:rsidRPr="00BF434A" w:rsidRDefault="004407C8" w:rsidP="00DF44B3">
      <w:pPr>
        <w:pStyle w:val="7"/>
        <w:spacing w:before="0" w:after="240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Параметры вариантов портфелей ценных бумаг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4"/>
        <w:gridCol w:w="803"/>
        <w:gridCol w:w="794"/>
        <w:gridCol w:w="800"/>
        <w:gridCol w:w="1758"/>
        <w:gridCol w:w="1753"/>
        <w:gridCol w:w="1858"/>
      </w:tblGrid>
      <w:tr w:rsidR="004407C8" w:rsidRPr="00BF434A">
        <w:trPr>
          <w:cantSplit/>
        </w:trPr>
        <w:tc>
          <w:tcPr>
            <w:tcW w:w="1634" w:type="dxa"/>
            <w:vMerge w:val="restart"/>
          </w:tcPr>
          <w:p w:rsidR="004407C8" w:rsidRPr="00BF434A" w:rsidRDefault="004407C8" w:rsidP="003E245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Доходность по годам и показатели</w:t>
            </w:r>
          </w:p>
        </w:tc>
        <w:tc>
          <w:tcPr>
            <w:tcW w:w="2635" w:type="dxa"/>
            <w:gridSpan w:val="3"/>
          </w:tcPr>
          <w:p w:rsidR="004407C8" w:rsidRPr="00BF434A" w:rsidRDefault="004407C8" w:rsidP="003E2451">
            <w:pPr>
              <w:pStyle w:val="2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Виды активов</w:t>
            </w:r>
          </w:p>
        </w:tc>
        <w:tc>
          <w:tcPr>
            <w:tcW w:w="5478" w:type="dxa"/>
            <w:gridSpan w:val="3"/>
          </w:tcPr>
          <w:p w:rsidR="004407C8" w:rsidRPr="00BF434A" w:rsidRDefault="004407C8" w:rsidP="003E2451">
            <w:pPr>
              <w:pStyle w:val="2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Портфели</w:t>
            </w:r>
          </w:p>
        </w:tc>
      </w:tr>
      <w:tr w:rsidR="004407C8" w:rsidRPr="00BF434A">
        <w:trPr>
          <w:cantSplit/>
        </w:trPr>
        <w:tc>
          <w:tcPr>
            <w:tcW w:w="1634" w:type="dxa"/>
            <w:vMerge/>
          </w:tcPr>
          <w:p w:rsidR="004407C8" w:rsidRPr="00BF434A" w:rsidRDefault="004407C8" w:rsidP="003E245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87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А</w:t>
            </w:r>
          </w:p>
        </w:tc>
        <w:tc>
          <w:tcPr>
            <w:tcW w:w="86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Б</w:t>
            </w:r>
          </w:p>
        </w:tc>
        <w:tc>
          <w:tcPr>
            <w:tcW w:w="880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В</w:t>
            </w:r>
          </w:p>
        </w:tc>
        <w:tc>
          <w:tcPr>
            <w:tcW w:w="1764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50%А+50%Б</w:t>
            </w:r>
          </w:p>
        </w:tc>
        <w:tc>
          <w:tcPr>
            <w:tcW w:w="174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50%Б+50%В</w:t>
            </w:r>
          </w:p>
        </w:tc>
        <w:tc>
          <w:tcPr>
            <w:tcW w:w="1966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50%А+50%В</w:t>
            </w:r>
          </w:p>
        </w:tc>
      </w:tr>
      <w:tr w:rsidR="004407C8" w:rsidRPr="00BF434A">
        <w:tc>
          <w:tcPr>
            <w:tcW w:w="1634" w:type="dxa"/>
          </w:tcPr>
          <w:p w:rsidR="004407C8" w:rsidRPr="00BF434A" w:rsidRDefault="004407C8" w:rsidP="003E245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Доходность 1-го года</w:t>
            </w:r>
            <w:r w:rsidR="00E7037C">
              <w:rPr>
                <w:rFonts w:ascii="Arial" w:hAnsi="Arial" w:cs="Arial"/>
                <w:sz w:val="26"/>
                <w:szCs w:val="26"/>
              </w:rPr>
              <w:t>, %</w:t>
            </w:r>
            <w:r w:rsidRPr="00BF434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887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86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880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1764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174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1966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</w:t>
            </w:r>
          </w:p>
        </w:tc>
      </w:tr>
      <w:tr w:rsidR="004407C8" w:rsidRPr="00BF434A">
        <w:tc>
          <w:tcPr>
            <w:tcW w:w="1634" w:type="dxa"/>
          </w:tcPr>
          <w:p w:rsidR="004407C8" w:rsidRPr="00BF434A" w:rsidRDefault="004407C8" w:rsidP="003E245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Доходность 2-го года</w:t>
            </w:r>
            <w:r w:rsidR="00E7037C">
              <w:rPr>
                <w:rFonts w:ascii="Arial" w:hAnsi="Arial" w:cs="Arial"/>
                <w:sz w:val="26"/>
                <w:szCs w:val="26"/>
              </w:rPr>
              <w:t>, %</w:t>
            </w:r>
          </w:p>
        </w:tc>
        <w:tc>
          <w:tcPr>
            <w:tcW w:w="887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86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880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1764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12,5</w:t>
            </w:r>
          </w:p>
        </w:tc>
        <w:tc>
          <w:tcPr>
            <w:tcW w:w="174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1966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14,5</w:t>
            </w:r>
          </w:p>
        </w:tc>
      </w:tr>
      <w:tr w:rsidR="004407C8" w:rsidRPr="00BF434A">
        <w:tc>
          <w:tcPr>
            <w:tcW w:w="1634" w:type="dxa"/>
          </w:tcPr>
          <w:p w:rsidR="004407C8" w:rsidRPr="00BF434A" w:rsidRDefault="004407C8" w:rsidP="003E245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Доходность 3-го года</w:t>
            </w:r>
            <w:r w:rsidR="00E7037C">
              <w:rPr>
                <w:rFonts w:ascii="Arial" w:hAnsi="Arial" w:cs="Arial"/>
                <w:sz w:val="26"/>
                <w:szCs w:val="26"/>
              </w:rPr>
              <w:t>, %</w:t>
            </w:r>
          </w:p>
        </w:tc>
        <w:tc>
          <w:tcPr>
            <w:tcW w:w="887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86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880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19</w:t>
            </w:r>
          </w:p>
        </w:tc>
        <w:tc>
          <w:tcPr>
            <w:tcW w:w="1764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12,5</w:t>
            </w:r>
          </w:p>
        </w:tc>
        <w:tc>
          <w:tcPr>
            <w:tcW w:w="174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15</w:t>
            </w:r>
          </w:p>
        </w:tc>
        <w:tc>
          <w:tcPr>
            <w:tcW w:w="1966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16,5</w:t>
            </w:r>
          </w:p>
        </w:tc>
      </w:tr>
      <w:tr w:rsidR="004407C8" w:rsidRPr="00BF434A">
        <w:tc>
          <w:tcPr>
            <w:tcW w:w="1634" w:type="dxa"/>
          </w:tcPr>
          <w:p w:rsidR="004407C8" w:rsidRPr="00BF434A" w:rsidRDefault="004407C8" w:rsidP="003E245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Среднее значение, %</w:t>
            </w:r>
          </w:p>
        </w:tc>
        <w:tc>
          <w:tcPr>
            <w:tcW w:w="887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12,3</w:t>
            </w:r>
          </w:p>
        </w:tc>
        <w:tc>
          <w:tcPr>
            <w:tcW w:w="86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12,3</w:t>
            </w:r>
          </w:p>
        </w:tc>
        <w:tc>
          <w:tcPr>
            <w:tcW w:w="880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16,3</w:t>
            </w:r>
          </w:p>
        </w:tc>
        <w:tc>
          <w:tcPr>
            <w:tcW w:w="1764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12,33</w:t>
            </w:r>
          </w:p>
        </w:tc>
        <w:tc>
          <w:tcPr>
            <w:tcW w:w="174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14,33</w:t>
            </w:r>
          </w:p>
        </w:tc>
        <w:tc>
          <w:tcPr>
            <w:tcW w:w="1966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14,33</w:t>
            </w:r>
          </w:p>
        </w:tc>
      </w:tr>
      <w:tr w:rsidR="004407C8" w:rsidRPr="00BF434A">
        <w:tc>
          <w:tcPr>
            <w:tcW w:w="1634" w:type="dxa"/>
          </w:tcPr>
          <w:p w:rsidR="004407C8" w:rsidRPr="00BF434A" w:rsidRDefault="004407C8" w:rsidP="003E2451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Стандартное отклонение, %</w:t>
            </w:r>
          </w:p>
        </w:tc>
        <w:tc>
          <w:tcPr>
            <w:tcW w:w="887" w:type="dxa"/>
            <w:vAlign w:val="center"/>
          </w:tcPr>
          <w:p w:rsidR="004407C8" w:rsidRPr="00BF434A" w:rsidRDefault="00A464D9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2,08</w:t>
            </w:r>
          </w:p>
        </w:tc>
        <w:tc>
          <w:tcPr>
            <w:tcW w:w="868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1,</w:t>
            </w:r>
            <w:r w:rsidR="00A464D9" w:rsidRPr="00BF434A">
              <w:rPr>
                <w:rFonts w:ascii="Arial" w:hAnsi="Arial" w:cs="Arial"/>
                <w:sz w:val="26"/>
                <w:szCs w:val="26"/>
              </w:rPr>
              <w:t>48</w:t>
            </w:r>
          </w:p>
        </w:tc>
        <w:tc>
          <w:tcPr>
            <w:tcW w:w="880" w:type="dxa"/>
            <w:vAlign w:val="center"/>
          </w:tcPr>
          <w:p w:rsidR="004407C8" w:rsidRPr="00BF434A" w:rsidRDefault="004407C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2,5</w:t>
            </w:r>
            <w:r w:rsidR="00A464D9" w:rsidRPr="00BF434A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1764" w:type="dxa"/>
            <w:vAlign w:val="center"/>
          </w:tcPr>
          <w:p w:rsidR="004407C8" w:rsidRPr="00BF434A" w:rsidRDefault="007B69DC" w:rsidP="00B9704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0,2</w:t>
            </w:r>
            <w:r w:rsidR="00B97043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1748" w:type="dxa"/>
            <w:vAlign w:val="center"/>
          </w:tcPr>
          <w:p w:rsidR="004407C8" w:rsidRPr="00BF434A" w:rsidRDefault="007B69DC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0,58</w:t>
            </w:r>
          </w:p>
        </w:tc>
        <w:tc>
          <w:tcPr>
            <w:tcW w:w="1966" w:type="dxa"/>
            <w:vAlign w:val="center"/>
          </w:tcPr>
          <w:p w:rsidR="004407C8" w:rsidRPr="00BF434A" w:rsidRDefault="007B69DC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2,25</w:t>
            </w:r>
          </w:p>
        </w:tc>
      </w:tr>
    </w:tbl>
    <w:p w:rsidR="004407C8" w:rsidRDefault="004407C8" w:rsidP="004407C8">
      <w:pPr>
        <w:pStyle w:val="a4"/>
        <w:ind w:firstLine="704"/>
        <w:jc w:val="both"/>
        <w:rPr>
          <w:rFonts w:ascii="Arial" w:hAnsi="Arial" w:cs="Arial"/>
          <w:sz w:val="26"/>
          <w:szCs w:val="26"/>
        </w:rPr>
      </w:pPr>
    </w:p>
    <w:p w:rsidR="00E7037C" w:rsidRPr="00E7037C" w:rsidRDefault="00E7037C" w:rsidP="00E7037C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Доходность первого года портфеля А+Б рассчитывается</w:t>
      </w:r>
      <w:r w:rsidRPr="00E7037C">
        <w:rPr>
          <w:rFonts w:ascii="Arial" w:hAnsi="Arial" w:cs="Arial"/>
          <w:sz w:val="26"/>
          <w:szCs w:val="26"/>
        </w:rPr>
        <w:t>:</w:t>
      </w:r>
    </w:p>
    <w:p w:rsidR="00E7037C" w:rsidRDefault="00E7037C" w:rsidP="00E7037C">
      <w:pPr>
        <w:pStyle w:val="a4"/>
        <w:ind w:left="0" w:firstLine="1"/>
        <w:jc w:val="center"/>
        <w:rPr>
          <w:rFonts w:ascii="Arial" w:hAnsi="Arial" w:cs="Arial"/>
          <w:sz w:val="26"/>
          <w:szCs w:val="26"/>
        </w:rPr>
      </w:pPr>
      <w:r w:rsidRPr="00E7037C">
        <w:rPr>
          <w:rFonts w:ascii="Arial" w:hAnsi="Arial" w:cs="Arial"/>
          <w:position w:val="-10"/>
          <w:sz w:val="26"/>
          <w:szCs w:val="26"/>
          <w:lang w:val="en-US"/>
        </w:rPr>
        <w:object w:dxaOrig="3060" w:dyaOrig="340">
          <v:shape id="_x0000_i1055" type="#_x0000_t75" style="width:153pt;height:17.25pt" o:ole="">
            <v:imagedata r:id="rId66" o:title=""/>
          </v:shape>
          <o:OLEObject Type="Embed" ProgID="Equation.3" ShapeID="_x0000_i1055" DrawAspect="Content" ObjectID="_1468127452" r:id="rId67"/>
        </w:object>
      </w:r>
      <w:r w:rsidR="00111857">
        <w:rPr>
          <w:rFonts w:ascii="Arial" w:hAnsi="Arial" w:cs="Arial"/>
          <w:sz w:val="26"/>
          <w:szCs w:val="26"/>
        </w:rPr>
        <w:t>,</w:t>
      </w:r>
      <w:r w:rsidRPr="00E7037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или 12%.</w:t>
      </w:r>
    </w:p>
    <w:p w:rsidR="00E7037C" w:rsidRDefault="00E7037C" w:rsidP="00E7037C">
      <w:pPr>
        <w:pStyle w:val="a4"/>
        <w:ind w:left="0" w:firstLine="70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Среднее значение портфеля А+Б определяется следующим образом</w:t>
      </w:r>
      <w:r w:rsidRPr="00E7037C">
        <w:rPr>
          <w:rFonts w:ascii="Arial" w:hAnsi="Arial" w:cs="Arial"/>
          <w:sz w:val="26"/>
          <w:szCs w:val="26"/>
        </w:rPr>
        <w:t>:</w:t>
      </w:r>
    </w:p>
    <w:p w:rsidR="00E7037C" w:rsidRDefault="005018F4" w:rsidP="00E7037C">
      <w:pPr>
        <w:pStyle w:val="a4"/>
        <w:ind w:left="0" w:firstLine="1"/>
        <w:jc w:val="center"/>
        <w:rPr>
          <w:rFonts w:ascii="Arial" w:hAnsi="Arial" w:cs="Arial"/>
          <w:sz w:val="26"/>
          <w:szCs w:val="26"/>
        </w:rPr>
      </w:pPr>
      <w:r w:rsidRPr="00E7037C">
        <w:rPr>
          <w:rFonts w:ascii="Arial" w:hAnsi="Arial" w:cs="Arial"/>
          <w:position w:val="-24"/>
          <w:sz w:val="26"/>
          <w:szCs w:val="26"/>
        </w:rPr>
        <w:object w:dxaOrig="3519" w:dyaOrig="620">
          <v:shape id="_x0000_i1056" type="#_x0000_t75" style="width:176.25pt;height:30.75pt" o:ole="">
            <v:imagedata r:id="rId68" o:title=""/>
          </v:shape>
          <o:OLEObject Type="Embed" ProgID="Equation.3" ShapeID="_x0000_i1056" DrawAspect="Content" ObjectID="_1468127453" r:id="rId69"/>
        </w:object>
      </w:r>
      <w:r w:rsidR="00111857">
        <w:rPr>
          <w:rFonts w:ascii="Arial" w:hAnsi="Arial" w:cs="Arial"/>
          <w:sz w:val="26"/>
          <w:szCs w:val="26"/>
        </w:rPr>
        <w:t>,</w:t>
      </w:r>
      <w:r w:rsidR="00E7037C">
        <w:rPr>
          <w:rFonts w:ascii="Arial" w:hAnsi="Arial" w:cs="Arial"/>
          <w:sz w:val="26"/>
          <w:szCs w:val="26"/>
        </w:rPr>
        <w:t xml:space="preserve"> или 12,33%.</w:t>
      </w:r>
    </w:p>
    <w:p w:rsidR="00E7037C" w:rsidRDefault="005018F4" w:rsidP="005018F4">
      <w:pPr>
        <w:pStyle w:val="a4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Рассчитаем стандартное отклонение портфеля А+Б для чего сначала необходимо рассчитать дисперсию</w:t>
      </w:r>
      <w:r w:rsidRPr="005018F4">
        <w:rPr>
          <w:rFonts w:ascii="Arial" w:hAnsi="Arial" w:cs="Arial"/>
          <w:sz w:val="26"/>
          <w:szCs w:val="26"/>
        </w:rPr>
        <w:t>:</w:t>
      </w:r>
    </w:p>
    <w:p w:rsidR="00B97043" w:rsidRDefault="00B97043" w:rsidP="00B97043">
      <w:pPr>
        <w:pStyle w:val="a4"/>
        <w:ind w:left="0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24"/>
          <w:sz w:val="26"/>
          <w:szCs w:val="26"/>
        </w:rPr>
        <w:object w:dxaOrig="7100" w:dyaOrig="660">
          <v:shape id="_x0000_i1057" type="#_x0000_t75" style="width:354.75pt;height:33pt" o:ole="">
            <v:imagedata r:id="rId70" o:title=""/>
          </v:shape>
          <o:OLEObject Type="Embed" ProgID="Equation.3" ShapeID="_x0000_i1057" DrawAspect="Content" ObjectID="_1468127454" r:id="rId71"/>
        </w:object>
      </w:r>
      <w:r w:rsidR="005018F4">
        <w:rPr>
          <w:rFonts w:ascii="Arial" w:hAnsi="Arial" w:cs="Arial"/>
          <w:sz w:val="26"/>
          <w:szCs w:val="26"/>
        </w:rPr>
        <w:t>,</w:t>
      </w:r>
    </w:p>
    <w:p w:rsidR="005018F4" w:rsidRPr="00B97043" w:rsidRDefault="005018F4" w:rsidP="00B97043">
      <w:pPr>
        <w:pStyle w:val="a4"/>
        <w:ind w:left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а стандартное отклонение </w:t>
      </w:r>
      <w:r w:rsidR="00B97043">
        <w:rPr>
          <w:rFonts w:ascii="Arial" w:hAnsi="Arial" w:cs="Arial"/>
          <w:sz w:val="26"/>
          <w:szCs w:val="26"/>
        </w:rPr>
        <w:t>будет равно</w:t>
      </w:r>
      <w:r w:rsidR="00B97043" w:rsidRPr="00B97043">
        <w:rPr>
          <w:rFonts w:ascii="Arial" w:hAnsi="Arial" w:cs="Arial"/>
          <w:sz w:val="26"/>
          <w:szCs w:val="26"/>
        </w:rPr>
        <w:t>:</w:t>
      </w:r>
    </w:p>
    <w:p w:rsidR="00B97043" w:rsidRDefault="00B97043" w:rsidP="00B97043">
      <w:pPr>
        <w:pStyle w:val="a4"/>
        <w:ind w:left="0"/>
        <w:jc w:val="center"/>
        <w:rPr>
          <w:rFonts w:ascii="Arial" w:hAnsi="Arial" w:cs="Arial"/>
          <w:sz w:val="26"/>
          <w:szCs w:val="26"/>
        </w:rPr>
      </w:pPr>
      <w:r w:rsidRPr="00B97043">
        <w:rPr>
          <w:rFonts w:ascii="Arial" w:hAnsi="Arial" w:cs="Arial"/>
          <w:position w:val="-12"/>
          <w:sz w:val="26"/>
          <w:szCs w:val="26"/>
        </w:rPr>
        <w:object w:dxaOrig="3460" w:dyaOrig="440">
          <v:shape id="_x0000_i1058" type="#_x0000_t75" style="width:173.25pt;height:21.75pt" o:ole="">
            <v:imagedata r:id="rId72" o:title=""/>
          </v:shape>
          <o:OLEObject Type="Embed" ProgID="Equation.3" ShapeID="_x0000_i1058" DrawAspect="Content" ObjectID="_1468127455" r:id="rId73"/>
        </w:object>
      </w:r>
      <w:r w:rsidR="00111857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или 0,28%.</w:t>
      </w:r>
    </w:p>
    <w:p w:rsidR="00B97043" w:rsidRDefault="00B97043" w:rsidP="004759D0">
      <w:pPr>
        <w:pStyle w:val="a4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Среднее значение и стандартное отклонение аналогичным образом рассчитывается по оставшимся портфелям и активам. Далее необходимо рассчитать ковариацию и корреляцию портфелей. Используем следующую формулу</w:t>
      </w:r>
      <w:r w:rsidRPr="00B97043">
        <w:rPr>
          <w:rFonts w:ascii="Arial" w:hAnsi="Arial" w:cs="Arial"/>
          <w:sz w:val="26"/>
          <w:szCs w:val="26"/>
        </w:rPr>
        <w:t>:</w:t>
      </w:r>
    </w:p>
    <w:p w:rsidR="001A1BC9" w:rsidRPr="00111857" w:rsidRDefault="00111857" w:rsidP="004759D0">
      <w:pPr>
        <w:pStyle w:val="a4"/>
        <w:ind w:left="0"/>
        <w:jc w:val="both"/>
        <w:rPr>
          <w:rFonts w:ascii="Arial" w:hAnsi="Arial" w:cs="Arial"/>
          <w:sz w:val="18"/>
          <w:szCs w:val="18"/>
        </w:rPr>
      </w:pPr>
      <w:r w:rsidRPr="00111857">
        <w:rPr>
          <w:rFonts w:ascii="Arial" w:hAnsi="Arial" w:cs="Arial"/>
          <w:position w:val="-24"/>
          <w:sz w:val="18"/>
          <w:szCs w:val="18"/>
        </w:rPr>
        <w:object w:dxaOrig="9920" w:dyaOrig="620">
          <v:shape id="_x0000_i1059" type="#_x0000_t75" style="width:472.5pt;height:30.75pt" o:ole="">
            <v:imagedata r:id="rId74" o:title=""/>
          </v:shape>
          <o:OLEObject Type="Embed" ProgID="Equation.3" ShapeID="_x0000_i1059" DrawAspect="Content" ObjectID="_1468127456" r:id="rId75"/>
        </w:object>
      </w:r>
    </w:p>
    <w:p w:rsidR="00B97043" w:rsidRDefault="00133883" w:rsidP="00111857">
      <w:pPr>
        <w:pStyle w:val="a4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Значение ковариации приняло отрицательное значение, что свидетельствует о разной направленности </w:t>
      </w:r>
      <w:r w:rsidR="004759D0">
        <w:rPr>
          <w:rFonts w:ascii="Arial" w:hAnsi="Arial" w:cs="Arial"/>
          <w:sz w:val="26"/>
          <w:szCs w:val="26"/>
        </w:rPr>
        <w:t>доходностей активов, входящих в портфель.</w:t>
      </w:r>
    </w:p>
    <w:p w:rsidR="004759D0" w:rsidRDefault="004759D0" w:rsidP="004759D0">
      <w:pPr>
        <w:pStyle w:val="a4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Далее рассчитаем коэффициент корреляции, который показывает тесноту связи между активами</w:t>
      </w:r>
      <w:r w:rsidRPr="004759D0">
        <w:rPr>
          <w:rFonts w:ascii="Arial" w:hAnsi="Arial" w:cs="Arial"/>
          <w:sz w:val="26"/>
          <w:szCs w:val="26"/>
        </w:rPr>
        <w:t>:</w:t>
      </w:r>
    </w:p>
    <w:p w:rsidR="004759D0" w:rsidRPr="004759D0" w:rsidRDefault="004759D0" w:rsidP="004759D0">
      <w:pPr>
        <w:pStyle w:val="a4"/>
        <w:ind w:left="0"/>
        <w:jc w:val="center"/>
        <w:rPr>
          <w:rFonts w:ascii="Arial" w:hAnsi="Arial" w:cs="Arial"/>
          <w:sz w:val="26"/>
          <w:szCs w:val="26"/>
        </w:rPr>
      </w:pPr>
      <w:r w:rsidRPr="004759D0">
        <w:rPr>
          <w:rFonts w:ascii="Arial" w:hAnsi="Arial" w:cs="Arial"/>
          <w:position w:val="-28"/>
          <w:sz w:val="26"/>
          <w:szCs w:val="26"/>
        </w:rPr>
        <w:object w:dxaOrig="3080" w:dyaOrig="660">
          <v:shape id="_x0000_i1060" type="#_x0000_t75" style="width:153.75pt;height:33pt" o:ole="">
            <v:imagedata r:id="rId76" o:title=""/>
          </v:shape>
          <o:OLEObject Type="Embed" ProgID="Equation.3" ShapeID="_x0000_i1060" DrawAspect="Content" ObjectID="_1468127457" r:id="rId77"/>
        </w:object>
      </w:r>
      <w:r>
        <w:rPr>
          <w:rFonts w:ascii="Arial" w:hAnsi="Arial" w:cs="Arial"/>
          <w:sz w:val="26"/>
          <w:szCs w:val="26"/>
        </w:rPr>
        <w:t>.</w:t>
      </w:r>
    </w:p>
    <w:p w:rsidR="00B97043" w:rsidRDefault="004759D0" w:rsidP="004759D0">
      <w:pPr>
        <w:pStyle w:val="a4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Полученное значение говорит о сильной взаимосвязи между активами в портфеле и повышает уровень риска портфеля.</w:t>
      </w:r>
    </w:p>
    <w:p w:rsidR="004759D0" w:rsidRPr="004759D0" w:rsidRDefault="004759D0" w:rsidP="004759D0">
      <w:pPr>
        <w:pStyle w:val="a4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Рассчитаем риск портфеля следующим образом</w:t>
      </w:r>
      <w:r w:rsidRPr="004759D0">
        <w:rPr>
          <w:rFonts w:ascii="Arial" w:hAnsi="Arial" w:cs="Arial"/>
          <w:sz w:val="26"/>
          <w:szCs w:val="26"/>
        </w:rPr>
        <w:t>:</w:t>
      </w:r>
    </w:p>
    <w:p w:rsidR="001A1BC9" w:rsidRDefault="001A1BC9" w:rsidP="003C6065">
      <w:pPr>
        <w:pStyle w:val="a4"/>
        <w:ind w:left="0"/>
        <w:jc w:val="center"/>
        <w:rPr>
          <w:rFonts w:ascii="Arial" w:hAnsi="Arial" w:cs="Arial"/>
          <w:sz w:val="24"/>
          <w:szCs w:val="24"/>
        </w:rPr>
      </w:pPr>
    </w:p>
    <w:p w:rsidR="004759D0" w:rsidRDefault="003C6065" w:rsidP="003C6065">
      <w:pPr>
        <w:pStyle w:val="a4"/>
        <w:ind w:left="0"/>
        <w:jc w:val="center"/>
        <w:rPr>
          <w:rFonts w:ascii="Arial" w:hAnsi="Arial" w:cs="Arial"/>
          <w:sz w:val="26"/>
          <w:szCs w:val="26"/>
        </w:rPr>
      </w:pPr>
      <w:r w:rsidRPr="003C6065">
        <w:rPr>
          <w:rFonts w:ascii="Arial" w:hAnsi="Arial" w:cs="Arial"/>
          <w:position w:val="-10"/>
          <w:sz w:val="24"/>
          <w:szCs w:val="24"/>
        </w:rPr>
        <w:object w:dxaOrig="9260" w:dyaOrig="360">
          <v:shape id="_x0000_i1061" type="#_x0000_t75" style="width:462.75pt;height:18pt" o:ole="">
            <v:imagedata r:id="rId78" o:title=""/>
          </v:shape>
          <o:OLEObject Type="Embed" ProgID="Equation.3" ShapeID="_x0000_i1061" DrawAspect="Content" ObjectID="_1468127458" r:id="rId79"/>
        </w:object>
      </w:r>
    </w:p>
    <w:p w:rsidR="00B97043" w:rsidRPr="005018F4" w:rsidRDefault="003C6065" w:rsidP="003C6065">
      <w:pPr>
        <w:pStyle w:val="a4"/>
        <w:ind w:left="0"/>
        <w:jc w:val="center"/>
        <w:rPr>
          <w:rFonts w:ascii="Arial" w:hAnsi="Arial" w:cs="Arial"/>
          <w:sz w:val="26"/>
          <w:szCs w:val="26"/>
        </w:rPr>
      </w:pPr>
      <w:r w:rsidRPr="003C6065">
        <w:rPr>
          <w:rFonts w:ascii="Arial" w:hAnsi="Arial" w:cs="Arial"/>
          <w:position w:val="-10"/>
          <w:sz w:val="24"/>
          <w:szCs w:val="24"/>
        </w:rPr>
        <w:object w:dxaOrig="1719" w:dyaOrig="360">
          <v:shape id="_x0000_i1062" type="#_x0000_t75" style="width:86.25pt;height:18pt" o:ole="">
            <v:imagedata r:id="rId80" o:title=""/>
          </v:shape>
          <o:OLEObject Type="Embed" ProgID="Equation.3" ShapeID="_x0000_i1062" DrawAspect="Content" ObjectID="_1468127459" r:id="rId81"/>
        </w:object>
      </w:r>
    </w:p>
    <w:p w:rsidR="004407C8" w:rsidRPr="00BF434A" w:rsidRDefault="004407C8" w:rsidP="004407C8">
      <w:pPr>
        <w:pStyle w:val="a4"/>
        <w:spacing w:after="0"/>
        <w:ind w:left="0" w:firstLine="703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Наиболее высоко доходным будет финансовый инструмент или портфель, у которого будет наибольшее среднее значение доходности. Стандартное отклонение показывает, насколько варьируются значения доходности активов от средней величины и увеличение этого показателя будет сигнализировать о повышении уровня риска. </w:t>
      </w:r>
    </w:p>
    <w:p w:rsidR="004407C8" w:rsidRPr="00BF434A" w:rsidRDefault="004407C8" w:rsidP="004407C8">
      <w:pPr>
        <w:pStyle w:val="a4"/>
        <w:spacing w:after="0"/>
        <w:ind w:left="0" w:firstLine="703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Наименее рискованным будет портфель, у которого наименьшее значение показателя ковариации. Риск (дисперсия) портфеля покажет количественное измерение рисковости конкретного портфеля. Коэффициент корреляции указывает на тесноту связи между активами, что является не маловажным показателем во взаимной связи с другими оценочными критериями.</w:t>
      </w:r>
    </w:p>
    <w:p w:rsidR="00DF44B3" w:rsidRDefault="00DF44B3" w:rsidP="00764798">
      <w:pPr>
        <w:jc w:val="right"/>
        <w:rPr>
          <w:rFonts w:ascii="Arial" w:hAnsi="Arial" w:cs="Arial"/>
          <w:sz w:val="26"/>
          <w:szCs w:val="26"/>
        </w:rPr>
      </w:pPr>
    </w:p>
    <w:p w:rsidR="001A1BC9" w:rsidRDefault="001A1BC9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1A1BC9" w:rsidRDefault="001A1BC9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1A1BC9" w:rsidRDefault="001A1BC9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1A1BC9" w:rsidRDefault="001A1BC9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BD24A2" w:rsidRDefault="00BD24A2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1A1BC9" w:rsidRDefault="001A1BC9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1A1BC9" w:rsidRDefault="001A1BC9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1A1BC9" w:rsidRDefault="001A1BC9" w:rsidP="000A1FE9">
      <w:pPr>
        <w:ind w:firstLine="709"/>
        <w:jc w:val="both"/>
        <w:rPr>
          <w:rFonts w:ascii="Arial" w:hAnsi="Arial" w:cs="Arial"/>
          <w:b/>
          <w:bCs/>
          <w:sz w:val="26"/>
          <w:szCs w:val="26"/>
        </w:rPr>
      </w:pPr>
    </w:p>
    <w:p w:rsidR="000A1FE9" w:rsidRPr="00BF434A" w:rsidRDefault="000A1FE9" w:rsidP="000A1FE9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  <w:r w:rsidRPr="00BF434A">
        <w:rPr>
          <w:rFonts w:ascii="Arial" w:hAnsi="Arial" w:cs="Arial"/>
          <w:b/>
          <w:bCs/>
          <w:sz w:val="26"/>
          <w:szCs w:val="26"/>
        </w:rPr>
        <w:t xml:space="preserve">Пример: </w:t>
      </w:r>
      <w:r w:rsidRPr="00BF434A">
        <w:rPr>
          <w:rFonts w:ascii="Arial" w:hAnsi="Arial" w:cs="Arial"/>
          <w:sz w:val="26"/>
          <w:szCs w:val="26"/>
        </w:rPr>
        <w:t xml:space="preserve">Необходимо произвести расчет доходности акционерного общества за ряд лет (табл. 2). </w:t>
      </w:r>
      <w:r w:rsidRPr="00BF434A">
        <w:rPr>
          <w:rFonts w:ascii="Arial" w:hAnsi="Arial" w:cs="Arial"/>
          <w:i/>
          <w:iCs/>
          <w:sz w:val="26"/>
          <w:szCs w:val="26"/>
        </w:rPr>
        <w:t xml:space="preserve"> </w:t>
      </w:r>
    </w:p>
    <w:p w:rsidR="00764798" w:rsidRPr="00BF434A" w:rsidRDefault="00764798" w:rsidP="00764798">
      <w:pPr>
        <w:jc w:val="right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Таблица 2</w:t>
      </w:r>
    </w:p>
    <w:p w:rsidR="00764798" w:rsidRPr="00BF434A" w:rsidRDefault="00764798" w:rsidP="00764798">
      <w:pPr>
        <w:pStyle w:val="6"/>
        <w:spacing w:before="0" w:after="0"/>
        <w:jc w:val="center"/>
        <w:rPr>
          <w:rFonts w:ascii="Arial" w:hAnsi="Arial" w:cs="Arial"/>
          <w:b w:val="0"/>
          <w:sz w:val="26"/>
          <w:szCs w:val="26"/>
        </w:rPr>
      </w:pPr>
      <w:r w:rsidRPr="00BF434A">
        <w:rPr>
          <w:rFonts w:ascii="Arial" w:hAnsi="Arial" w:cs="Arial"/>
          <w:b w:val="0"/>
          <w:sz w:val="26"/>
          <w:szCs w:val="26"/>
        </w:rPr>
        <w:t>Базовые показатели для определения доходности портфеля</w:t>
      </w:r>
    </w:p>
    <w:p w:rsidR="00764798" w:rsidRPr="00BF434A" w:rsidRDefault="00764798" w:rsidP="00764798">
      <w:pPr>
        <w:rPr>
          <w:rFonts w:ascii="Arial" w:hAnsi="Arial" w:cs="Arial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2"/>
        <w:gridCol w:w="1280"/>
        <w:gridCol w:w="1280"/>
        <w:gridCol w:w="1318"/>
      </w:tblGrid>
      <w:tr w:rsidR="00764798" w:rsidRPr="00BF434A">
        <w:trPr>
          <w:cantSplit/>
        </w:trPr>
        <w:tc>
          <w:tcPr>
            <w:tcW w:w="5920" w:type="dxa"/>
            <w:vMerge w:val="restart"/>
            <w:vAlign w:val="center"/>
          </w:tcPr>
          <w:p w:rsidR="00764798" w:rsidRPr="001A1BC9" w:rsidRDefault="00764798" w:rsidP="003E2451">
            <w:pPr>
              <w:pStyle w:val="6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Показатели</w:t>
            </w:r>
          </w:p>
        </w:tc>
        <w:tc>
          <w:tcPr>
            <w:tcW w:w="3933" w:type="dxa"/>
            <w:gridSpan w:val="3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Сумма, млн. руб.</w:t>
            </w:r>
          </w:p>
        </w:tc>
      </w:tr>
      <w:tr w:rsidR="00764798" w:rsidRPr="00BF434A">
        <w:trPr>
          <w:cantSplit/>
        </w:trPr>
        <w:tc>
          <w:tcPr>
            <w:tcW w:w="5920" w:type="dxa"/>
            <w:vMerge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1" w:type="dxa"/>
          </w:tcPr>
          <w:p w:rsidR="00764798" w:rsidRPr="001A1BC9" w:rsidRDefault="00764798" w:rsidP="00DE55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200</w:t>
            </w:r>
            <w:r w:rsidR="00DE55AF">
              <w:rPr>
                <w:rFonts w:ascii="Arial" w:hAnsi="Arial" w:cs="Arial"/>
                <w:sz w:val="24"/>
                <w:szCs w:val="24"/>
              </w:rPr>
              <w:t>6</w:t>
            </w:r>
            <w:r w:rsidRPr="001A1BC9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200</w:t>
            </w:r>
            <w:r w:rsidR="001A1BC9">
              <w:rPr>
                <w:rFonts w:ascii="Arial" w:hAnsi="Arial" w:cs="Arial"/>
                <w:sz w:val="24"/>
                <w:szCs w:val="24"/>
              </w:rPr>
              <w:t>7</w:t>
            </w:r>
            <w:r w:rsidRPr="001A1BC9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200</w:t>
            </w:r>
            <w:r w:rsidR="001A1BC9">
              <w:rPr>
                <w:rFonts w:ascii="Arial" w:hAnsi="Arial" w:cs="Arial"/>
                <w:sz w:val="24"/>
                <w:szCs w:val="24"/>
              </w:rPr>
              <w:t>8</w:t>
            </w:r>
            <w:r w:rsidRPr="001A1BC9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</w:tr>
      <w:tr w:rsidR="00764798" w:rsidRPr="00BF434A">
        <w:tc>
          <w:tcPr>
            <w:tcW w:w="5920" w:type="dxa"/>
          </w:tcPr>
          <w:p w:rsidR="00764798" w:rsidRPr="001A1BC9" w:rsidRDefault="00764798" w:rsidP="003E2451">
            <w:pPr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Стоимость портфеля на начало года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200,0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205,6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212,3</w:t>
            </w:r>
          </w:p>
        </w:tc>
      </w:tr>
      <w:tr w:rsidR="00764798" w:rsidRPr="00BF434A">
        <w:tc>
          <w:tcPr>
            <w:tcW w:w="5920" w:type="dxa"/>
          </w:tcPr>
          <w:p w:rsidR="00764798" w:rsidRPr="001A1BC9" w:rsidRDefault="00764798" w:rsidP="003E2451">
            <w:pPr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Стоимость портфеля на конец года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205,6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212,3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215,0</w:t>
            </w:r>
          </w:p>
        </w:tc>
      </w:tr>
      <w:tr w:rsidR="00764798" w:rsidRPr="00BF434A">
        <w:tc>
          <w:tcPr>
            <w:tcW w:w="5920" w:type="dxa"/>
          </w:tcPr>
          <w:p w:rsidR="00764798" w:rsidRPr="001A1BC9" w:rsidRDefault="00764798" w:rsidP="003E2451">
            <w:pPr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Реализованный прирост курсовой стоимости эмиссионных ценных бумаг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20,3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15,24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21,4</w:t>
            </w:r>
          </w:p>
        </w:tc>
      </w:tr>
      <w:tr w:rsidR="00764798" w:rsidRPr="00BF434A">
        <w:tc>
          <w:tcPr>
            <w:tcW w:w="5920" w:type="dxa"/>
          </w:tcPr>
          <w:p w:rsidR="00764798" w:rsidRPr="001A1BC9" w:rsidRDefault="00764798" w:rsidP="003E2451">
            <w:pPr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Нереализованный прирост курсовой стоимости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</w:tr>
      <w:tr w:rsidR="00764798" w:rsidRPr="00BF434A">
        <w:tc>
          <w:tcPr>
            <w:tcW w:w="5920" w:type="dxa"/>
          </w:tcPr>
          <w:p w:rsidR="00764798" w:rsidRPr="001A1BC9" w:rsidRDefault="00764798" w:rsidP="003E2451">
            <w:pPr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Полученные доходы в форме дивидендов и процентов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6,0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6,2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10,7</w:t>
            </w:r>
          </w:p>
        </w:tc>
      </w:tr>
      <w:tr w:rsidR="00764798" w:rsidRPr="00BF434A">
        <w:tc>
          <w:tcPr>
            <w:tcW w:w="5920" w:type="dxa"/>
          </w:tcPr>
          <w:p w:rsidR="00764798" w:rsidRPr="001A1BC9" w:rsidRDefault="00764798" w:rsidP="003E2451">
            <w:pPr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 xml:space="preserve">Привлечение дополнительных денежных средств или изъятие их из портфеля 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–</w:t>
            </w:r>
          </w:p>
        </w:tc>
        <w:tc>
          <w:tcPr>
            <w:tcW w:w="1311" w:type="dxa"/>
          </w:tcPr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-4,8</w:t>
            </w:r>
          </w:p>
          <w:p w:rsidR="00764798" w:rsidRPr="001A1BC9" w:rsidRDefault="0076479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BC9">
              <w:rPr>
                <w:rFonts w:ascii="Arial" w:hAnsi="Arial" w:cs="Arial"/>
                <w:sz w:val="24"/>
                <w:szCs w:val="24"/>
              </w:rPr>
              <w:t>(с мая по сентябрь)</w:t>
            </w:r>
          </w:p>
        </w:tc>
      </w:tr>
    </w:tbl>
    <w:p w:rsidR="000A1FE9" w:rsidRDefault="000A1FE9" w:rsidP="001A1BC9">
      <w:pPr>
        <w:pStyle w:val="30"/>
        <w:rPr>
          <w:rFonts w:ascii="Arial" w:hAnsi="Arial" w:cs="Arial"/>
          <w:sz w:val="26"/>
          <w:szCs w:val="26"/>
        </w:rPr>
      </w:pPr>
    </w:p>
    <w:p w:rsidR="00764798" w:rsidRPr="00BF434A" w:rsidRDefault="00764798" w:rsidP="001A1BC9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Доходность инвестиционного портфеля  в 200</w:t>
      </w:r>
      <w:r w:rsidR="001A1BC9">
        <w:rPr>
          <w:rFonts w:ascii="Arial" w:hAnsi="Arial" w:cs="Arial"/>
          <w:sz w:val="26"/>
          <w:szCs w:val="26"/>
        </w:rPr>
        <w:t>6</w:t>
      </w:r>
      <w:r w:rsidRPr="00BF434A">
        <w:rPr>
          <w:rFonts w:ascii="Arial" w:hAnsi="Arial" w:cs="Arial"/>
          <w:sz w:val="26"/>
          <w:szCs w:val="26"/>
        </w:rPr>
        <w:t xml:space="preserve"> году:</w:t>
      </w:r>
    </w:p>
    <w:p w:rsidR="00764798" w:rsidRPr="00BF434A" w:rsidRDefault="00764798" w:rsidP="001A1BC9">
      <w:pPr>
        <w:ind w:firstLine="709"/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24"/>
          <w:sz w:val="26"/>
          <w:szCs w:val="26"/>
        </w:rPr>
        <w:object w:dxaOrig="3500" w:dyaOrig="620">
          <v:shape id="_x0000_i1063" type="#_x0000_t75" style="width:174.75pt;height:30.75pt" o:ole="">
            <v:imagedata r:id="rId82" o:title=""/>
          </v:shape>
          <o:OLEObject Type="Embed" ProgID="Equation.3" ShapeID="_x0000_i1063" DrawAspect="Content" ObjectID="_1468127460" r:id="rId83"/>
        </w:object>
      </w:r>
      <w:r w:rsidR="00DE55AF">
        <w:rPr>
          <w:rFonts w:ascii="Arial" w:hAnsi="Arial" w:cs="Arial"/>
          <w:sz w:val="26"/>
          <w:szCs w:val="26"/>
        </w:rPr>
        <w:t>.</w:t>
      </w:r>
    </w:p>
    <w:p w:rsidR="00764798" w:rsidRPr="00BF434A" w:rsidRDefault="00764798" w:rsidP="001A1BC9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Доходность инвестиционного портфеля в 200</w:t>
      </w:r>
      <w:r w:rsidR="001A1BC9">
        <w:rPr>
          <w:rFonts w:ascii="Arial" w:hAnsi="Arial" w:cs="Arial"/>
          <w:sz w:val="26"/>
          <w:szCs w:val="26"/>
        </w:rPr>
        <w:t>7</w:t>
      </w:r>
      <w:r w:rsidRPr="00BF434A">
        <w:rPr>
          <w:rFonts w:ascii="Arial" w:hAnsi="Arial" w:cs="Arial"/>
          <w:sz w:val="26"/>
          <w:szCs w:val="26"/>
        </w:rPr>
        <w:t xml:space="preserve"> году:</w:t>
      </w:r>
    </w:p>
    <w:p w:rsidR="00764798" w:rsidRPr="00BF434A" w:rsidRDefault="00764798" w:rsidP="001A1BC9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28"/>
          <w:sz w:val="26"/>
          <w:szCs w:val="26"/>
        </w:rPr>
        <w:object w:dxaOrig="3800" w:dyaOrig="660">
          <v:shape id="_x0000_i1064" type="#_x0000_t75" style="width:189.75pt;height:33pt" o:ole="">
            <v:imagedata r:id="rId84" o:title=""/>
          </v:shape>
          <o:OLEObject Type="Embed" ProgID="Equation.3" ShapeID="_x0000_i1064" DrawAspect="Content" ObjectID="_1468127461" r:id="rId85"/>
        </w:object>
      </w:r>
      <w:r w:rsidR="00DE55AF">
        <w:rPr>
          <w:rFonts w:ascii="Arial" w:hAnsi="Arial" w:cs="Arial"/>
          <w:sz w:val="26"/>
          <w:szCs w:val="26"/>
        </w:rPr>
        <w:t>.</w:t>
      </w:r>
    </w:p>
    <w:p w:rsidR="00764798" w:rsidRPr="00BF434A" w:rsidRDefault="00764798" w:rsidP="001A1BC9">
      <w:pPr>
        <w:pStyle w:val="30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Доходность инвестиционного портфеля в 200</w:t>
      </w:r>
      <w:r w:rsidR="001A1BC9">
        <w:rPr>
          <w:rFonts w:ascii="Arial" w:hAnsi="Arial" w:cs="Arial"/>
          <w:sz w:val="26"/>
          <w:szCs w:val="26"/>
        </w:rPr>
        <w:t>8</w:t>
      </w:r>
      <w:r w:rsidRPr="00BF434A">
        <w:rPr>
          <w:rFonts w:ascii="Arial" w:hAnsi="Arial" w:cs="Arial"/>
          <w:sz w:val="26"/>
          <w:szCs w:val="26"/>
        </w:rPr>
        <w:t xml:space="preserve"> году:</w:t>
      </w:r>
    </w:p>
    <w:p w:rsidR="00764798" w:rsidRPr="00BF434A" w:rsidRDefault="00764798" w:rsidP="001A1BC9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position w:val="-54"/>
          <w:sz w:val="26"/>
          <w:szCs w:val="26"/>
        </w:rPr>
        <w:object w:dxaOrig="5340" w:dyaOrig="920">
          <v:shape id="_x0000_i1065" type="#_x0000_t75" style="width:267pt;height:45.75pt" o:ole="">
            <v:imagedata r:id="rId86" o:title=""/>
          </v:shape>
          <o:OLEObject Type="Embed" ProgID="Equation.3" ShapeID="_x0000_i1065" DrawAspect="Content" ObjectID="_1468127462" r:id="rId87"/>
        </w:object>
      </w:r>
      <w:r w:rsidR="00DE55AF">
        <w:rPr>
          <w:rFonts w:ascii="Arial" w:hAnsi="Arial" w:cs="Arial"/>
          <w:sz w:val="26"/>
          <w:szCs w:val="26"/>
        </w:rPr>
        <w:t>.</w:t>
      </w:r>
    </w:p>
    <w:p w:rsidR="00764798" w:rsidRPr="001A1BC9" w:rsidRDefault="00764798" w:rsidP="00764798">
      <w:pPr>
        <w:ind w:firstLine="709"/>
        <w:jc w:val="both"/>
        <w:rPr>
          <w:rFonts w:ascii="Arial" w:hAnsi="Arial" w:cs="Arial"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Pr="007131B4" w:rsidRDefault="001A1BC9" w:rsidP="001A1BC9">
      <w:pPr>
        <w:numPr>
          <w:ilvl w:val="0"/>
          <w:numId w:val="12"/>
        </w:numPr>
        <w:ind w:left="0" w:hanging="22"/>
        <w:jc w:val="center"/>
        <w:rPr>
          <w:rFonts w:ascii="Arial" w:hAnsi="Arial" w:cs="Arial"/>
          <w:b/>
          <w:iCs/>
          <w:sz w:val="26"/>
          <w:szCs w:val="26"/>
        </w:rPr>
      </w:pPr>
      <w:r w:rsidRPr="007131B4">
        <w:rPr>
          <w:rFonts w:ascii="Arial" w:hAnsi="Arial" w:cs="Arial"/>
          <w:b/>
          <w:iCs/>
          <w:sz w:val="26"/>
          <w:szCs w:val="26"/>
        </w:rPr>
        <w:t>Методы оценки инвестиций</w:t>
      </w:r>
    </w:p>
    <w:p w:rsidR="001A1BC9" w:rsidRPr="007131B4" w:rsidRDefault="001A1BC9" w:rsidP="001A1BC9">
      <w:pPr>
        <w:ind w:left="1080"/>
        <w:jc w:val="both"/>
        <w:rPr>
          <w:rFonts w:ascii="Arial" w:hAnsi="Arial" w:cs="Arial"/>
          <w:iCs/>
          <w:sz w:val="26"/>
          <w:szCs w:val="26"/>
        </w:rPr>
      </w:pPr>
    </w:p>
    <w:p w:rsidR="00982C0C" w:rsidRPr="007131B4" w:rsidRDefault="00982C0C" w:rsidP="00982C0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Одной из наиболее важных задач финансового управления инвестиционным проектом на стадии его подготовки является определение суммы чистого денежного потока. В современной практике сумма чистого денежного потока признана наиболее полным оценочным показателем эффекта, достигаемого в процессе реализации конкретного инвестиционного проекта. На использовании этого показателя построена вся методологическая база расчета эффективности отдельных инвестиционных проектов и программ.</w:t>
      </w:r>
    </w:p>
    <w:p w:rsidR="00982C0C" w:rsidRPr="007131B4" w:rsidRDefault="00982C0C" w:rsidP="00982C0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b/>
          <w:sz w:val="26"/>
          <w:szCs w:val="26"/>
        </w:rPr>
        <w:t>Денежный поток</w:t>
      </w:r>
      <w:r w:rsidRPr="007131B4">
        <w:rPr>
          <w:rFonts w:ascii="Arial" w:hAnsi="Arial" w:cs="Arial"/>
          <w:sz w:val="26"/>
          <w:szCs w:val="26"/>
        </w:rPr>
        <w:t xml:space="preserve"> инвестиционного проекта – это зависимость от времени денежных поступлений и платежей при реализации инвестиционного проекта.</w:t>
      </w:r>
    </w:p>
    <w:p w:rsidR="00982C0C" w:rsidRPr="007131B4" w:rsidRDefault="00982C0C" w:rsidP="00982C0C">
      <w:pPr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ab/>
        <w:t>На каждом шаге расчета значение денежного потока характеризуется – притоком, оттоком и сальдо. Денежный поток обычно состоит из потоков от отдельных видов деятельности:</w:t>
      </w:r>
    </w:p>
    <w:p w:rsidR="00982C0C" w:rsidRPr="007131B4" w:rsidRDefault="00982C0C" w:rsidP="00982C0C">
      <w:pPr>
        <w:widowControl/>
        <w:numPr>
          <w:ilvl w:val="0"/>
          <w:numId w:val="13"/>
        </w:numPr>
        <w:autoSpaceDE/>
        <w:autoSpaceDN/>
        <w:adjustRightInd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инвестиционной</w:t>
      </w:r>
      <w:r w:rsidRPr="007131B4">
        <w:rPr>
          <w:rFonts w:ascii="Arial" w:hAnsi="Arial" w:cs="Arial"/>
          <w:sz w:val="26"/>
          <w:szCs w:val="26"/>
          <w:lang w:val="en-US"/>
        </w:rPr>
        <w:t>;</w:t>
      </w:r>
    </w:p>
    <w:p w:rsidR="00982C0C" w:rsidRPr="007131B4" w:rsidRDefault="00982C0C" w:rsidP="00982C0C">
      <w:pPr>
        <w:widowControl/>
        <w:numPr>
          <w:ilvl w:val="0"/>
          <w:numId w:val="13"/>
        </w:numPr>
        <w:autoSpaceDE/>
        <w:autoSpaceDN/>
        <w:adjustRightInd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операционной</w:t>
      </w:r>
      <w:r w:rsidRPr="007131B4">
        <w:rPr>
          <w:rFonts w:ascii="Arial" w:hAnsi="Arial" w:cs="Arial"/>
          <w:sz w:val="26"/>
          <w:szCs w:val="26"/>
          <w:lang w:val="en-US"/>
        </w:rPr>
        <w:t>;</w:t>
      </w:r>
    </w:p>
    <w:p w:rsidR="00982C0C" w:rsidRPr="007131B4" w:rsidRDefault="00982C0C" w:rsidP="00982C0C">
      <w:pPr>
        <w:widowControl/>
        <w:numPr>
          <w:ilvl w:val="0"/>
          <w:numId w:val="13"/>
        </w:numPr>
        <w:autoSpaceDE/>
        <w:autoSpaceDN/>
        <w:adjustRightInd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финансовой.</w:t>
      </w:r>
    </w:p>
    <w:p w:rsidR="001A1BC9" w:rsidRPr="007131B4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982C0C" w:rsidRPr="007131B4" w:rsidRDefault="00982C0C" w:rsidP="00982C0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По результатам прогнозирования денежных потоков по операционной, инвестиционной и финансовой деятельности определяется чистый денежный поток по инвестиционному проекту в целом в разрезе каждого периода проектного цикла (табл. 3).</w:t>
      </w:r>
    </w:p>
    <w:p w:rsidR="00982C0C" w:rsidRPr="007131B4" w:rsidRDefault="00982C0C" w:rsidP="00982C0C">
      <w:pPr>
        <w:jc w:val="right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Таблица 3</w:t>
      </w:r>
    </w:p>
    <w:p w:rsidR="00982C0C" w:rsidRPr="007131B4" w:rsidRDefault="00982C0C" w:rsidP="00982C0C">
      <w:pPr>
        <w:jc w:val="center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Прогноз денежных потоков по операционной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7"/>
        <w:gridCol w:w="790"/>
        <w:gridCol w:w="791"/>
        <w:gridCol w:w="791"/>
        <w:gridCol w:w="791"/>
      </w:tblGrid>
      <w:tr w:rsidR="00982C0C" w:rsidRPr="00982C0C" w:rsidTr="00982C0C">
        <w:tc>
          <w:tcPr>
            <w:tcW w:w="6408" w:type="dxa"/>
            <w:vMerge w:val="restart"/>
            <w:vAlign w:val="center"/>
          </w:tcPr>
          <w:p w:rsidR="00982C0C" w:rsidRPr="00982C0C" w:rsidRDefault="00982C0C" w:rsidP="00982C0C">
            <w:pPr>
              <w:jc w:val="center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>Показатели</w:t>
            </w:r>
          </w:p>
        </w:tc>
        <w:tc>
          <w:tcPr>
            <w:tcW w:w="3163" w:type="dxa"/>
            <w:gridSpan w:val="4"/>
          </w:tcPr>
          <w:p w:rsidR="00982C0C" w:rsidRPr="00982C0C" w:rsidRDefault="00982C0C" w:rsidP="00982C0C">
            <w:pPr>
              <w:jc w:val="center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>Периоды</w:t>
            </w:r>
          </w:p>
        </w:tc>
      </w:tr>
      <w:tr w:rsidR="00982C0C" w:rsidRPr="00982C0C" w:rsidTr="00982C0C">
        <w:tc>
          <w:tcPr>
            <w:tcW w:w="6408" w:type="dxa"/>
            <w:vMerge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0" w:type="dxa"/>
            <w:vAlign w:val="center"/>
          </w:tcPr>
          <w:p w:rsidR="00982C0C" w:rsidRPr="00982C0C" w:rsidRDefault="00982C0C" w:rsidP="00982C0C">
            <w:pPr>
              <w:jc w:val="center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>1</w:t>
            </w:r>
          </w:p>
        </w:tc>
        <w:tc>
          <w:tcPr>
            <w:tcW w:w="791" w:type="dxa"/>
            <w:vAlign w:val="center"/>
          </w:tcPr>
          <w:p w:rsidR="00982C0C" w:rsidRPr="00982C0C" w:rsidRDefault="00982C0C" w:rsidP="00982C0C">
            <w:pPr>
              <w:jc w:val="center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>2</w:t>
            </w:r>
          </w:p>
        </w:tc>
        <w:tc>
          <w:tcPr>
            <w:tcW w:w="791" w:type="dxa"/>
            <w:vAlign w:val="center"/>
          </w:tcPr>
          <w:p w:rsidR="00982C0C" w:rsidRPr="00982C0C" w:rsidRDefault="00982C0C" w:rsidP="00982C0C">
            <w:pPr>
              <w:jc w:val="center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>3</w:t>
            </w:r>
          </w:p>
        </w:tc>
        <w:tc>
          <w:tcPr>
            <w:tcW w:w="791" w:type="dxa"/>
            <w:vAlign w:val="center"/>
          </w:tcPr>
          <w:p w:rsidR="00982C0C" w:rsidRPr="00982C0C" w:rsidRDefault="00982C0C" w:rsidP="00982C0C">
            <w:pPr>
              <w:jc w:val="center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>и т.д.</w:t>
            </w:r>
          </w:p>
        </w:tc>
      </w:tr>
      <w:tr w:rsidR="00982C0C" w:rsidRPr="00982C0C" w:rsidTr="00982C0C">
        <w:tc>
          <w:tcPr>
            <w:tcW w:w="6408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 xml:space="preserve">1. </w:t>
            </w:r>
            <w:r>
              <w:rPr>
                <w:rFonts w:ascii="Arial" w:hAnsi="Arial" w:cs="Arial"/>
              </w:rPr>
              <w:t>Сальдо</w:t>
            </w:r>
            <w:r w:rsidRPr="00982C0C">
              <w:rPr>
                <w:rFonts w:ascii="Arial" w:hAnsi="Arial" w:cs="Arial"/>
              </w:rPr>
              <w:t xml:space="preserve"> денежн</w:t>
            </w:r>
            <w:r>
              <w:rPr>
                <w:rFonts w:ascii="Arial" w:hAnsi="Arial" w:cs="Arial"/>
              </w:rPr>
              <w:t>ого</w:t>
            </w:r>
            <w:r w:rsidRPr="00982C0C">
              <w:rPr>
                <w:rFonts w:ascii="Arial" w:hAnsi="Arial" w:cs="Arial"/>
              </w:rPr>
              <w:t xml:space="preserve"> поток</w:t>
            </w:r>
            <w:r>
              <w:rPr>
                <w:rFonts w:ascii="Arial" w:hAnsi="Arial" w:cs="Arial"/>
              </w:rPr>
              <w:t>а</w:t>
            </w:r>
            <w:r w:rsidRPr="00982C0C">
              <w:rPr>
                <w:rFonts w:ascii="Arial" w:hAnsi="Arial" w:cs="Arial"/>
              </w:rPr>
              <w:t xml:space="preserve"> по инвестиционной деятельности</w:t>
            </w:r>
          </w:p>
        </w:tc>
        <w:tc>
          <w:tcPr>
            <w:tcW w:w="790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</w:tr>
      <w:tr w:rsidR="00982C0C" w:rsidRPr="00982C0C" w:rsidTr="00982C0C">
        <w:tc>
          <w:tcPr>
            <w:tcW w:w="6408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 xml:space="preserve">2. </w:t>
            </w:r>
            <w:r>
              <w:rPr>
                <w:rFonts w:ascii="Arial" w:hAnsi="Arial" w:cs="Arial"/>
              </w:rPr>
              <w:t xml:space="preserve">Сальдо </w:t>
            </w:r>
            <w:r w:rsidRPr="00982C0C">
              <w:rPr>
                <w:rFonts w:ascii="Arial" w:hAnsi="Arial" w:cs="Arial"/>
              </w:rPr>
              <w:t>денежн</w:t>
            </w:r>
            <w:r>
              <w:rPr>
                <w:rFonts w:ascii="Arial" w:hAnsi="Arial" w:cs="Arial"/>
              </w:rPr>
              <w:t>ого</w:t>
            </w:r>
            <w:r w:rsidRPr="00982C0C">
              <w:rPr>
                <w:rFonts w:ascii="Arial" w:hAnsi="Arial" w:cs="Arial"/>
              </w:rPr>
              <w:t xml:space="preserve"> поток</w:t>
            </w:r>
            <w:r>
              <w:rPr>
                <w:rFonts w:ascii="Arial" w:hAnsi="Arial" w:cs="Arial"/>
              </w:rPr>
              <w:t>а</w:t>
            </w:r>
            <w:r w:rsidRPr="00982C0C">
              <w:rPr>
                <w:rFonts w:ascii="Arial" w:hAnsi="Arial" w:cs="Arial"/>
              </w:rPr>
              <w:t xml:space="preserve"> по операционной деятельности</w:t>
            </w:r>
          </w:p>
        </w:tc>
        <w:tc>
          <w:tcPr>
            <w:tcW w:w="790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</w:tr>
      <w:tr w:rsidR="00982C0C" w:rsidRPr="00982C0C" w:rsidTr="00982C0C">
        <w:tc>
          <w:tcPr>
            <w:tcW w:w="6408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  <w:r w:rsidRPr="00982C0C">
              <w:rPr>
                <w:rFonts w:ascii="Arial" w:hAnsi="Arial" w:cs="Arial"/>
              </w:rPr>
              <w:t xml:space="preserve">3. </w:t>
            </w:r>
            <w:r>
              <w:rPr>
                <w:rFonts w:ascii="Arial" w:hAnsi="Arial" w:cs="Arial"/>
              </w:rPr>
              <w:t xml:space="preserve">Сальдо </w:t>
            </w:r>
            <w:r w:rsidRPr="00982C0C">
              <w:rPr>
                <w:rFonts w:ascii="Arial" w:hAnsi="Arial" w:cs="Arial"/>
              </w:rPr>
              <w:t>денежн</w:t>
            </w:r>
            <w:r>
              <w:rPr>
                <w:rFonts w:ascii="Arial" w:hAnsi="Arial" w:cs="Arial"/>
              </w:rPr>
              <w:t>ого</w:t>
            </w:r>
            <w:r w:rsidRPr="00982C0C">
              <w:rPr>
                <w:rFonts w:ascii="Arial" w:hAnsi="Arial" w:cs="Arial"/>
              </w:rPr>
              <w:t xml:space="preserve"> поток</w:t>
            </w:r>
            <w:r>
              <w:rPr>
                <w:rFonts w:ascii="Arial" w:hAnsi="Arial" w:cs="Arial"/>
              </w:rPr>
              <w:t>а</w:t>
            </w:r>
            <w:r w:rsidRPr="00982C0C">
              <w:rPr>
                <w:rFonts w:ascii="Arial" w:hAnsi="Arial" w:cs="Arial"/>
              </w:rPr>
              <w:t xml:space="preserve"> по финансовой деятельности</w:t>
            </w:r>
          </w:p>
        </w:tc>
        <w:tc>
          <w:tcPr>
            <w:tcW w:w="790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</w:tr>
      <w:tr w:rsidR="00982C0C" w:rsidRPr="00982C0C" w:rsidTr="00982C0C">
        <w:tc>
          <w:tcPr>
            <w:tcW w:w="6408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  <w:b/>
              </w:rPr>
            </w:pPr>
            <w:r w:rsidRPr="00982C0C">
              <w:rPr>
                <w:rFonts w:ascii="Arial" w:hAnsi="Arial" w:cs="Arial"/>
                <w:b/>
              </w:rPr>
              <w:t>Сальдо денежного потока</w:t>
            </w:r>
            <w:r w:rsidRPr="00982C0C">
              <w:rPr>
                <w:rFonts w:ascii="Arial" w:hAnsi="Arial" w:cs="Arial"/>
              </w:rPr>
              <w:t xml:space="preserve"> </w:t>
            </w:r>
            <w:r w:rsidRPr="00982C0C">
              <w:rPr>
                <w:rFonts w:ascii="Arial" w:hAnsi="Arial" w:cs="Arial"/>
                <w:b/>
              </w:rPr>
              <w:t>по инвестиционному проекту</w:t>
            </w:r>
          </w:p>
        </w:tc>
        <w:tc>
          <w:tcPr>
            <w:tcW w:w="790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91" w:type="dxa"/>
          </w:tcPr>
          <w:p w:rsidR="00982C0C" w:rsidRPr="00982C0C" w:rsidRDefault="00982C0C" w:rsidP="00982C0C">
            <w:pPr>
              <w:jc w:val="both"/>
              <w:rPr>
                <w:rFonts w:ascii="Arial" w:hAnsi="Arial" w:cs="Arial"/>
              </w:rPr>
            </w:pPr>
          </w:p>
        </w:tc>
      </w:tr>
    </w:tbl>
    <w:p w:rsidR="00982C0C" w:rsidRPr="003040D3" w:rsidRDefault="00982C0C" w:rsidP="00982C0C">
      <w:pPr>
        <w:jc w:val="both"/>
        <w:rPr>
          <w:sz w:val="16"/>
          <w:szCs w:val="16"/>
        </w:rPr>
      </w:pPr>
    </w:p>
    <w:p w:rsidR="00982C0C" w:rsidRPr="007131B4" w:rsidRDefault="00982C0C" w:rsidP="00982C0C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Рассчитанная сумма чистого денежного потока по инвестиционному проекту в сопоставлении с другими обобщающими его характеристиками позволяет перейти к всесторонней оценке его эффективности.</w:t>
      </w:r>
    </w:p>
    <w:p w:rsidR="001A1BC9" w:rsidRPr="007131B4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7131B4" w:rsidRPr="007131B4" w:rsidRDefault="007131B4" w:rsidP="007131B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 xml:space="preserve">Наиболее часто применяются пять основных методов оценки инвестиций, которые можно объединить в две группы: </w:t>
      </w:r>
    </w:p>
    <w:p w:rsidR="007131B4" w:rsidRPr="007131B4" w:rsidRDefault="007131B4" w:rsidP="007131B4">
      <w:pPr>
        <w:widowControl/>
        <w:numPr>
          <w:ilvl w:val="0"/>
          <w:numId w:val="14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b/>
          <w:sz w:val="26"/>
          <w:szCs w:val="26"/>
        </w:rPr>
        <w:t>Методы, основанные на применении концепции дисконтирования</w:t>
      </w:r>
      <w:r w:rsidRPr="007131B4">
        <w:rPr>
          <w:rFonts w:ascii="Arial" w:hAnsi="Arial" w:cs="Arial"/>
          <w:sz w:val="26"/>
          <w:szCs w:val="26"/>
        </w:rPr>
        <w:t>:</w:t>
      </w:r>
    </w:p>
    <w:p w:rsidR="007131B4" w:rsidRPr="007131B4" w:rsidRDefault="007131B4" w:rsidP="007131B4">
      <w:pPr>
        <w:widowControl/>
        <w:numPr>
          <w:ilvl w:val="0"/>
          <w:numId w:val="15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метод определения чистой текущей стоимости дохода;</w:t>
      </w:r>
    </w:p>
    <w:p w:rsidR="007131B4" w:rsidRPr="007131B4" w:rsidRDefault="007131B4" w:rsidP="007131B4">
      <w:pPr>
        <w:widowControl/>
        <w:numPr>
          <w:ilvl w:val="0"/>
          <w:numId w:val="15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метод расчета рентабельности инвестиций</w:t>
      </w:r>
      <w:r w:rsidRPr="007131B4">
        <w:rPr>
          <w:rFonts w:ascii="Arial" w:hAnsi="Arial" w:cs="Arial"/>
          <w:sz w:val="26"/>
          <w:szCs w:val="26"/>
          <w:lang w:val="en-US"/>
        </w:rPr>
        <w:t>;</w:t>
      </w:r>
    </w:p>
    <w:p w:rsidR="007131B4" w:rsidRPr="007131B4" w:rsidRDefault="007131B4" w:rsidP="007131B4">
      <w:pPr>
        <w:widowControl/>
        <w:numPr>
          <w:ilvl w:val="0"/>
          <w:numId w:val="15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метод расчета внутренней нормы прибыли.</w:t>
      </w:r>
    </w:p>
    <w:p w:rsidR="007131B4" w:rsidRPr="007131B4" w:rsidRDefault="007131B4" w:rsidP="007131B4">
      <w:pPr>
        <w:widowControl/>
        <w:numPr>
          <w:ilvl w:val="0"/>
          <w:numId w:val="14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b/>
          <w:sz w:val="26"/>
          <w:szCs w:val="26"/>
        </w:rPr>
        <w:t>Методы, не предполагающие использования концепции дисконтирования</w:t>
      </w:r>
      <w:r w:rsidRPr="007131B4">
        <w:rPr>
          <w:rFonts w:ascii="Arial" w:hAnsi="Arial" w:cs="Arial"/>
          <w:sz w:val="26"/>
          <w:szCs w:val="26"/>
        </w:rPr>
        <w:t>:</w:t>
      </w:r>
    </w:p>
    <w:p w:rsidR="007131B4" w:rsidRPr="007131B4" w:rsidRDefault="007131B4" w:rsidP="007131B4">
      <w:pPr>
        <w:widowControl/>
        <w:numPr>
          <w:ilvl w:val="0"/>
          <w:numId w:val="16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метод расчета периода окупаемости инвестиций;</w:t>
      </w:r>
    </w:p>
    <w:p w:rsidR="007131B4" w:rsidRPr="007131B4" w:rsidRDefault="007131B4" w:rsidP="007131B4">
      <w:pPr>
        <w:widowControl/>
        <w:numPr>
          <w:ilvl w:val="0"/>
          <w:numId w:val="16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метод определения бухгалтерской рентабельности инвестиций.</w:t>
      </w:r>
    </w:p>
    <w:p w:rsidR="007131B4" w:rsidRPr="007131B4" w:rsidRDefault="007131B4" w:rsidP="007131B4">
      <w:pPr>
        <w:jc w:val="both"/>
        <w:rPr>
          <w:rFonts w:ascii="Arial" w:hAnsi="Arial" w:cs="Arial"/>
          <w:sz w:val="16"/>
          <w:szCs w:val="16"/>
        </w:rPr>
      </w:pPr>
    </w:p>
    <w:p w:rsidR="007131B4" w:rsidRPr="007131B4" w:rsidRDefault="007131B4" w:rsidP="007131B4">
      <w:pPr>
        <w:jc w:val="both"/>
        <w:rPr>
          <w:rFonts w:ascii="Arial" w:hAnsi="Arial" w:cs="Arial"/>
          <w:sz w:val="26"/>
          <w:szCs w:val="26"/>
        </w:rPr>
      </w:pPr>
    </w:p>
    <w:p w:rsidR="007131B4" w:rsidRPr="007131B4" w:rsidRDefault="007131B4" w:rsidP="007131B4">
      <w:pPr>
        <w:jc w:val="center"/>
        <w:rPr>
          <w:rFonts w:ascii="Arial" w:hAnsi="Arial" w:cs="Arial"/>
          <w:b/>
          <w:i/>
          <w:iCs/>
          <w:sz w:val="26"/>
          <w:szCs w:val="26"/>
        </w:rPr>
      </w:pPr>
      <w:r w:rsidRPr="007131B4">
        <w:rPr>
          <w:rFonts w:ascii="Arial" w:hAnsi="Arial" w:cs="Arial"/>
          <w:b/>
          <w:i/>
          <w:iCs/>
          <w:sz w:val="26"/>
          <w:szCs w:val="26"/>
        </w:rPr>
        <w:t xml:space="preserve">Чистая приведенная величина дохода </w:t>
      </w:r>
      <w:r w:rsidRPr="007131B4">
        <w:rPr>
          <w:rFonts w:ascii="Arial" w:hAnsi="Arial" w:cs="Arial"/>
          <w:b/>
          <w:i/>
          <w:iCs/>
          <w:sz w:val="26"/>
          <w:szCs w:val="26"/>
          <w:lang w:val="en-US"/>
        </w:rPr>
        <w:t>NPV</w:t>
      </w:r>
    </w:p>
    <w:p w:rsidR="007131B4" w:rsidRPr="007131B4" w:rsidRDefault="007131B4" w:rsidP="007131B4">
      <w:pPr>
        <w:pStyle w:val="a4"/>
        <w:ind w:left="0" w:firstLine="720"/>
        <w:jc w:val="both"/>
        <w:rPr>
          <w:rFonts w:ascii="Arial" w:hAnsi="Arial" w:cs="Arial"/>
          <w:sz w:val="16"/>
          <w:szCs w:val="16"/>
        </w:rPr>
      </w:pPr>
    </w:p>
    <w:p w:rsidR="007131B4" w:rsidRPr="007131B4" w:rsidRDefault="007131B4" w:rsidP="007131B4">
      <w:pPr>
        <w:pStyle w:val="a4"/>
        <w:ind w:left="0"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Чистая текущая стоимость дохода – это разница между суммой денежных поступлений (денежных притоков), порождаемых реализацией инвестиционного проекта, и дисконтированных к текущей их стоимости, и суммой дисконтированных текущих стоимостей всех затрат (денежных оттоков), необходимых для реализации этого проекта. Тогда формула расчета чистой текущей стоимости дохода примет вид:</w:t>
      </w:r>
    </w:p>
    <w:p w:rsidR="00DE55AF" w:rsidRDefault="007131B4" w:rsidP="007131B4">
      <w:pPr>
        <w:jc w:val="center"/>
        <w:rPr>
          <w:rFonts w:ascii="Arial" w:hAnsi="Arial" w:cs="Arial"/>
          <w:sz w:val="28"/>
        </w:rPr>
      </w:pPr>
      <w:r w:rsidRPr="007131B4">
        <w:rPr>
          <w:rFonts w:ascii="Arial" w:hAnsi="Arial" w:cs="Arial"/>
          <w:position w:val="-30"/>
          <w:sz w:val="28"/>
        </w:rPr>
        <w:object w:dxaOrig="3140" w:dyaOrig="700">
          <v:shape id="_x0000_i1066" type="#_x0000_t75" style="width:156.75pt;height:35.25pt" o:ole="">
            <v:imagedata r:id="rId88" o:title=""/>
          </v:shape>
          <o:OLEObject Type="Embed" ProgID="Equation.3" ShapeID="_x0000_i1066" DrawAspect="Content" ObjectID="_1468127463" r:id="rId89"/>
        </w:object>
      </w:r>
      <w:r w:rsidRPr="007131B4">
        <w:rPr>
          <w:rFonts w:ascii="Arial" w:hAnsi="Arial" w:cs="Arial"/>
          <w:sz w:val="28"/>
        </w:rPr>
        <w:t xml:space="preserve">, </w:t>
      </w:r>
    </w:p>
    <w:p w:rsidR="00DE55AF" w:rsidRPr="00DE55AF" w:rsidRDefault="00DE55AF" w:rsidP="007131B4">
      <w:pPr>
        <w:jc w:val="center"/>
        <w:rPr>
          <w:rFonts w:ascii="Arial" w:hAnsi="Arial" w:cs="Arial"/>
          <w:sz w:val="16"/>
          <w:szCs w:val="16"/>
        </w:rPr>
      </w:pPr>
    </w:p>
    <w:p w:rsidR="007131B4" w:rsidRPr="007131B4" w:rsidRDefault="00DE55AF" w:rsidP="00DE55AF">
      <w:pPr>
        <w:ind w:firstLine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</w:t>
      </w:r>
      <w:r w:rsidR="007131B4" w:rsidRPr="00DE55AF">
        <w:rPr>
          <w:rFonts w:ascii="Arial" w:hAnsi="Arial" w:cs="Arial"/>
          <w:sz w:val="26"/>
          <w:szCs w:val="26"/>
        </w:rPr>
        <w:t>де</w:t>
      </w:r>
      <w:r>
        <w:rPr>
          <w:rFonts w:ascii="Arial" w:hAnsi="Arial" w:cs="Arial"/>
          <w:sz w:val="26"/>
          <w:szCs w:val="26"/>
        </w:rPr>
        <w:t xml:space="preserve"> </w:t>
      </w:r>
      <w:r w:rsidR="007131B4" w:rsidRPr="007131B4">
        <w:rPr>
          <w:rFonts w:ascii="Arial" w:hAnsi="Arial" w:cs="Arial"/>
          <w:sz w:val="26"/>
          <w:szCs w:val="26"/>
          <w:lang w:val="en-US"/>
        </w:rPr>
        <w:t>NPV</w:t>
      </w:r>
      <w:r w:rsidR="007131B4" w:rsidRPr="007131B4">
        <w:rPr>
          <w:rFonts w:ascii="Arial" w:hAnsi="Arial" w:cs="Arial"/>
          <w:sz w:val="26"/>
          <w:szCs w:val="26"/>
        </w:rPr>
        <w:t xml:space="preserve"> – чистая текущая стоимость дохода;</w:t>
      </w:r>
    </w:p>
    <w:p w:rsidR="007131B4" w:rsidRPr="007131B4" w:rsidRDefault="007131B4" w:rsidP="00DE55AF">
      <w:pPr>
        <w:ind w:left="1560" w:hanging="851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  <w:lang w:val="en-US"/>
        </w:rPr>
        <w:t>CF</w:t>
      </w:r>
      <w:r w:rsidRPr="007131B4">
        <w:rPr>
          <w:rFonts w:ascii="Arial" w:hAnsi="Arial" w:cs="Arial"/>
          <w:sz w:val="26"/>
          <w:szCs w:val="26"/>
          <w:vertAlign w:val="subscript"/>
          <w:lang w:val="en-US"/>
        </w:rPr>
        <w:t>t</w:t>
      </w:r>
      <w:r w:rsidRPr="007131B4">
        <w:rPr>
          <w:rFonts w:ascii="Arial" w:hAnsi="Arial" w:cs="Arial"/>
          <w:sz w:val="26"/>
          <w:szCs w:val="26"/>
        </w:rPr>
        <w:t xml:space="preserve"> – поступление денежных средств (денежный приток) в конце периода </w:t>
      </w:r>
      <w:r w:rsidRPr="007131B4">
        <w:rPr>
          <w:rFonts w:ascii="Arial" w:hAnsi="Arial" w:cs="Arial"/>
          <w:sz w:val="26"/>
          <w:szCs w:val="26"/>
          <w:lang w:val="en-US"/>
        </w:rPr>
        <w:t>t</w:t>
      </w:r>
      <w:r w:rsidRPr="007131B4">
        <w:rPr>
          <w:rFonts w:ascii="Arial" w:hAnsi="Arial" w:cs="Arial"/>
          <w:sz w:val="26"/>
          <w:szCs w:val="26"/>
        </w:rPr>
        <w:t>;</w:t>
      </w:r>
    </w:p>
    <w:p w:rsidR="007131B4" w:rsidRPr="007131B4" w:rsidRDefault="007131B4" w:rsidP="007131B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  <w:lang w:val="en-US"/>
        </w:rPr>
        <w:t>I</w:t>
      </w:r>
      <w:r w:rsidRPr="007131B4">
        <w:rPr>
          <w:rFonts w:ascii="Arial" w:hAnsi="Arial" w:cs="Arial"/>
          <w:sz w:val="26"/>
          <w:szCs w:val="26"/>
          <w:vertAlign w:val="subscript"/>
          <w:lang w:val="en-US"/>
        </w:rPr>
        <w:t>t</w:t>
      </w:r>
      <w:r w:rsidRPr="007131B4">
        <w:rPr>
          <w:rFonts w:ascii="Arial" w:hAnsi="Arial" w:cs="Arial"/>
          <w:sz w:val="26"/>
          <w:szCs w:val="26"/>
          <w:vertAlign w:val="subscript"/>
        </w:rPr>
        <w:t xml:space="preserve"> </w:t>
      </w:r>
      <w:r w:rsidRPr="007131B4">
        <w:rPr>
          <w:rFonts w:ascii="Arial" w:hAnsi="Arial" w:cs="Arial"/>
          <w:sz w:val="26"/>
          <w:szCs w:val="26"/>
        </w:rPr>
        <w:t xml:space="preserve"> – затраты в период времени </w:t>
      </w:r>
      <w:r w:rsidRPr="007131B4">
        <w:rPr>
          <w:rFonts w:ascii="Arial" w:hAnsi="Arial" w:cs="Arial"/>
          <w:sz w:val="26"/>
          <w:szCs w:val="26"/>
          <w:lang w:val="en-US"/>
        </w:rPr>
        <w:t>t</w:t>
      </w:r>
      <w:r w:rsidRPr="007131B4">
        <w:rPr>
          <w:rFonts w:ascii="Arial" w:hAnsi="Arial" w:cs="Arial"/>
          <w:sz w:val="26"/>
          <w:szCs w:val="26"/>
        </w:rPr>
        <w:t>;</w:t>
      </w:r>
    </w:p>
    <w:p w:rsidR="007131B4" w:rsidRPr="007131B4" w:rsidRDefault="007131B4" w:rsidP="007131B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  <w:lang w:val="en-US"/>
        </w:rPr>
        <w:t>d</w:t>
      </w:r>
      <w:r w:rsidRPr="007131B4">
        <w:rPr>
          <w:rFonts w:ascii="Arial" w:hAnsi="Arial" w:cs="Arial"/>
          <w:sz w:val="26"/>
          <w:szCs w:val="26"/>
        </w:rPr>
        <w:t xml:space="preserve"> – коэффициент дисконтирования.</w:t>
      </w:r>
    </w:p>
    <w:p w:rsidR="00DE55AF" w:rsidRPr="00DE55AF" w:rsidRDefault="00DE55AF" w:rsidP="007131B4">
      <w:pPr>
        <w:ind w:firstLine="709"/>
        <w:jc w:val="both"/>
        <w:rPr>
          <w:rFonts w:ascii="Arial" w:hAnsi="Arial" w:cs="Arial"/>
          <w:sz w:val="16"/>
          <w:szCs w:val="16"/>
        </w:rPr>
      </w:pPr>
    </w:p>
    <w:p w:rsidR="007131B4" w:rsidRPr="007131B4" w:rsidRDefault="007131B4" w:rsidP="007131B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 xml:space="preserve">Если чистая текущая стоимость проекта </w:t>
      </w:r>
      <w:r w:rsidRPr="007131B4">
        <w:rPr>
          <w:rFonts w:ascii="Arial" w:hAnsi="Arial" w:cs="Arial"/>
          <w:sz w:val="26"/>
          <w:szCs w:val="26"/>
          <w:lang w:val="en-US"/>
        </w:rPr>
        <w:t>NPV</w:t>
      </w:r>
      <w:r w:rsidRPr="007131B4">
        <w:rPr>
          <w:rFonts w:ascii="Arial" w:hAnsi="Arial" w:cs="Arial"/>
          <w:sz w:val="26"/>
          <w:szCs w:val="26"/>
        </w:rPr>
        <w:t xml:space="preserve"> положительна, то это будет означать, что в результате реализации такого проекта богатство инвестора возрастет и, следовательно, проект может считаться приемлемым.</w:t>
      </w:r>
    </w:p>
    <w:p w:rsidR="007131B4" w:rsidRDefault="007131B4" w:rsidP="007131B4">
      <w:pPr>
        <w:pStyle w:val="a3"/>
        <w:spacing w:line="264" w:lineRule="auto"/>
        <w:ind w:firstLine="720"/>
        <w:rPr>
          <w:rFonts w:ascii="Arial" w:hAnsi="Arial" w:cs="Arial"/>
          <w:b/>
          <w:sz w:val="26"/>
          <w:szCs w:val="26"/>
        </w:rPr>
      </w:pPr>
    </w:p>
    <w:p w:rsidR="007131B4" w:rsidRPr="007131B4" w:rsidRDefault="007131B4" w:rsidP="007131B4">
      <w:pPr>
        <w:pStyle w:val="a3"/>
        <w:spacing w:line="264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b/>
          <w:sz w:val="26"/>
          <w:szCs w:val="26"/>
        </w:rPr>
        <w:t>Пример.</w:t>
      </w:r>
      <w:r w:rsidRPr="007131B4">
        <w:rPr>
          <w:rFonts w:ascii="Arial" w:hAnsi="Arial" w:cs="Arial"/>
          <w:sz w:val="26"/>
          <w:szCs w:val="26"/>
        </w:rPr>
        <w:t xml:space="preserve"> Требуется проанализировать инвестиционный проект со следующими характеристиками: первоначальные вложения составляют –    100 млн. руб., а денежные поступления – 25, 60, 60 и 50 млн. руб. соответственно по годам. Ставка дисконтирования составляет 14%. Рассмотреть два случая: а) ставка дисконтирования постоянна; б) ожидается, что ставка дисконтирования будет увеличиваться ежегодно на 1%.</w:t>
      </w:r>
    </w:p>
    <w:p w:rsidR="007131B4" w:rsidRPr="00706D0E" w:rsidRDefault="007131B4" w:rsidP="007131B4">
      <w:pPr>
        <w:spacing w:line="264" w:lineRule="auto"/>
        <w:ind w:firstLine="720"/>
        <w:jc w:val="both"/>
        <w:rPr>
          <w:rFonts w:ascii="Arial" w:hAnsi="Arial" w:cs="Arial"/>
          <w:sz w:val="16"/>
          <w:szCs w:val="16"/>
        </w:rPr>
      </w:pPr>
    </w:p>
    <w:p w:rsidR="007131B4" w:rsidRPr="007131B4" w:rsidRDefault="007131B4" w:rsidP="007131B4">
      <w:pPr>
        <w:spacing w:line="264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>Для решения задачи необходимо рассчитать чистую текущую стоимость дохода проекта. Рассмотрим варианты:</w:t>
      </w:r>
    </w:p>
    <w:p w:rsidR="007131B4" w:rsidRPr="00DE55AF" w:rsidRDefault="007131B4" w:rsidP="007131B4">
      <w:pPr>
        <w:ind w:firstLine="720"/>
        <w:jc w:val="both"/>
        <w:rPr>
          <w:rFonts w:ascii="Arial" w:hAnsi="Arial" w:cs="Arial"/>
          <w:sz w:val="16"/>
          <w:szCs w:val="16"/>
        </w:rPr>
      </w:pPr>
    </w:p>
    <w:p w:rsidR="007131B4" w:rsidRPr="007131B4" w:rsidRDefault="007131B4" w:rsidP="007131B4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 xml:space="preserve">а) </w:t>
      </w:r>
      <w:r w:rsidRPr="007131B4">
        <w:rPr>
          <w:rFonts w:ascii="Arial" w:hAnsi="Arial" w:cs="Arial"/>
          <w:sz w:val="26"/>
          <w:szCs w:val="26"/>
          <w:lang w:val="en-US"/>
        </w:rPr>
        <w:t>NPV</w:t>
      </w:r>
      <w:r w:rsidRPr="007131B4">
        <w:rPr>
          <w:rFonts w:ascii="Arial" w:hAnsi="Arial" w:cs="Arial"/>
          <w:sz w:val="26"/>
          <w:szCs w:val="26"/>
        </w:rPr>
        <w:t xml:space="preserve"> =  </w:t>
      </w:r>
      <w:r w:rsidRPr="007131B4">
        <w:rPr>
          <w:rFonts w:ascii="Arial" w:hAnsi="Arial" w:cs="Arial"/>
          <w:position w:val="-28"/>
          <w:sz w:val="26"/>
          <w:szCs w:val="26"/>
        </w:rPr>
        <w:object w:dxaOrig="6120" w:dyaOrig="660">
          <v:shape id="_x0000_i1067" type="#_x0000_t75" style="width:322.5pt;height:30.75pt" o:ole="">
            <v:imagedata r:id="rId90" o:title=""/>
          </v:shape>
          <o:OLEObject Type="Embed" ProgID="Equation.3" ShapeID="_x0000_i1067" DrawAspect="Content" ObjectID="_1468127464" r:id="rId91"/>
        </w:object>
      </w:r>
      <w:r w:rsidRPr="007131B4">
        <w:rPr>
          <w:rFonts w:ascii="Arial" w:hAnsi="Arial" w:cs="Arial"/>
          <w:sz w:val="26"/>
          <w:szCs w:val="26"/>
        </w:rPr>
        <w:t>;</w:t>
      </w:r>
    </w:p>
    <w:p w:rsidR="007131B4" w:rsidRPr="00DE55AF" w:rsidRDefault="007131B4" w:rsidP="007131B4">
      <w:pPr>
        <w:ind w:firstLine="720"/>
        <w:jc w:val="both"/>
        <w:rPr>
          <w:rFonts w:ascii="Arial" w:hAnsi="Arial" w:cs="Arial"/>
          <w:sz w:val="16"/>
          <w:szCs w:val="16"/>
        </w:rPr>
      </w:pPr>
    </w:p>
    <w:p w:rsidR="007131B4" w:rsidRPr="007131B4" w:rsidRDefault="007131B4" w:rsidP="007131B4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 xml:space="preserve">б) </w:t>
      </w:r>
      <w:r w:rsidRPr="007131B4">
        <w:rPr>
          <w:rFonts w:ascii="Arial" w:hAnsi="Arial" w:cs="Arial"/>
          <w:sz w:val="26"/>
          <w:szCs w:val="26"/>
          <w:lang w:val="en-US"/>
        </w:rPr>
        <w:t>NPV</w:t>
      </w:r>
      <w:r w:rsidRPr="007131B4">
        <w:rPr>
          <w:rFonts w:ascii="Arial" w:hAnsi="Arial" w:cs="Arial"/>
          <w:sz w:val="26"/>
          <w:szCs w:val="26"/>
        </w:rPr>
        <w:t xml:space="preserve"> =  </w:t>
      </w:r>
      <w:r w:rsidRPr="007131B4">
        <w:rPr>
          <w:rFonts w:ascii="Arial" w:hAnsi="Arial" w:cs="Arial"/>
          <w:position w:val="-46"/>
          <w:sz w:val="26"/>
          <w:szCs w:val="26"/>
        </w:rPr>
        <w:object w:dxaOrig="6200" w:dyaOrig="1040">
          <v:shape id="_x0000_i1068" type="#_x0000_t75" style="width:327pt;height:48pt" o:ole="">
            <v:imagedata r:id="rId92" o:title=""/>
          </v:shape>
          <o:OLEObject Type="Embed" ProgID="Equation.3" ShapeID="_x0000_i1068" DrawAspect="Content" ObjectID="_1468127465" r:id="rId93"/>
        </w:object>
      </w:r>
    </w:p>
    <w:p w:rsidR="007131B4" w:rsidRPr="007131B4" w:rsidRDefault="007131B4" w:rsidP="007131B4">
      <w:pPr>
        <w:spacing w:line="264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7131B4">
        <w:rPr>
          <w:rFonts w:ascii="Arial" w:hAnsi="Arial" w:cs="Arial"/>
          <w:sz w:val="26"/>
          <w:szCs w:val="26"/>
        </w:rPr>
        <w:t xml:space="preserve"> Расчет показал, что предпочтительнее первый вариант, так как он обеспечивает большее значение чистой текущей стоимости проекта.</w:t>
      </w: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7131B4" w:rsidRPr="004B4E43" w:rsidRDefault="007131B4" w:rsidP="007131B4">
      <w:pPr>
        <w:jc w:val="center"/>
        <w:rPr>
          <w:rFonts w:ascii="Arial" w:hAnsi="Arial" w:cs="Arial"/>
          <w:b/>
          <w:i/>
          <w:iCs/>
          <w:sz w:val="26"/>
          <w:szCs w:val="26"/>
        </w:rPr>
      </w:pPr>
      <w:r w:rsidRPr="004B4E43">
        <w:rPr>
          <w:rFonts w:ascii="Arial" w:hAnsi="Arial" w:cs="Arial"/>
          <w:b/>
          <w:i/>
          <w:iCs/>
          <w:sz w:val="26"/>
          <w:szCs w:val="26"/>
        </w:rPr>
        <w:t xml:space="preserve">Рентабельность инвестиций </w:t>
      </w:r>
      <w:r w:rsidRPr="004B4E43">
        <w:rPr>
          <w:rFonts w:ascii="Arial" w:hAnsi="Arial" w:cs="Arial"/>
          <w:b/>
          <w:i/>
          <w:iCs/>
          <w:sz w:val="26"/>
          <w:szCs w:val="26"/>
          <w:lang w:val="en-US"/>
        </w:rPr>
        <w:t>PI</w:t>
      </w:r>
    </w:p>
    <w:p w:rsidR="007131B4" w:rsidRPr="004B4E43" w:rsidRDefault="007131B4" w:rsidP="007131B4">
      <w:pPr>
        <w:ind w:left="360"/>
        <w:jc w:val="both"/>
        <w:rPr>
          <w:rFonts w:ascii="Arial" w:hAnsi="Arial" w:cs="Arial"/>
          <w:b/>
          <w:sz w:val="26"/>
          <w:szCs w:val="26"/>
        </w:rPr>
      </w:pPr>
    </w:p>
    <w:p w:rsidR="007131B4" w:rsidRPr="004B4E43" w:rsidRDefault="007131B4" w:rsidP="007131B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4B4E43">
        <w:rPr>
          <w:rFonts w:ascii="Arial" w:hAnsi="Arial" w:cs="Arial"/>
          <w:sz w:val="26"/>
          <w:szCs w:val="26"/>
        </w:rPr>
        <w:t xml:space="preserve">Рентабельность инвестиций </w:t>
      </w:r>
      <w:r w:rsidRPr="004B4E43">
        <w:rPr>
          <w:rFonts w:ascii="Arial" w:hAnsi="Arial" w:cs="Arial"/>
          <w:sz w:val="26"/>
          <w:szCs w:val="26"/>
          <w:lang w:val="en-US"/>
        </w:rPr>
        <w:t>PI</w:t>
      </w:r>
      <w:r w:rsidRPr="004B4E43">
        <w:rPr>
          <w:rFonts w:ascii="Arial" w:hAnsi="Arial" w:cs="Arial"/>
          <w:sz w:val="26"/>
          <w:szCs w:val="26"/>
        </w:rPr>
        <w:t xml:space="preserve"> – это показатель, позволяющий определить, в какой мере возрастает богатство инвестора в расчете на один рубль инвестиций. Расчет этого показателя рентабельности производится по формуле:</w:t>
      </w:r>
    </w:p>
    <w:p w:rsidR="007131B4" w:rsidRPr="004B4E43" w:rsidRDefault="007131B4" w:rsidP="007131B4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7131B4" w:rsidRPr="004B4E43" w:rsidRDefault="007131B4" w:rsidP="007131B4">
      <w:pPr>
        <w:ind w:firstLine="709"/>
        <w:jc w:val="center"/>
        <w:rPr>
          <w:rFonts w:ascii="Arial" w:hAnsi="Arial" w:cs="Arial"/>
          <w:sz w:val="26"/>
          <w:szCs w:val="26"/>
        </w:rPr>
      </w:pPr>
      <w:r w:rsidRPr="004B4E43">
        <w:rPr>
          <w:rFonts w:ascii="Arial" w:hAnsi="Arial" w:cs="Arial"/>
          <w:position w:val="-62"/>
          <w:sz w:val="26"/>
          <w:szCs w:val="26"/>
          <w:lang w:val="en-US"/>
        </w:rPr>
        <w:object w:dxaOrig="1660" w:dyaOrig="1359">
          <v:shape id="_x0000_i1069" type="#_x0000_t75" style="width:83.25pt;height:68.25pt" o:ole="">
            <v:imagedata r:id="rId94" o:title=""/>
          </v:shape>
          <o:OLEObject Type="Embed" ProgID="Equation.3" ShapeID="_x0000_i1069" DrawAspect="Content" ObjectID="_1468127466" r:id="rId95"/>
        </w:object>
      </w:r>
      <w:r w:rsidRPr="004B4E43">
        <w:rPr>
          <w:rFonts w:ascii="Arial" w:hAnsi="Arial" w:cs="Arial"/>
          <w:sz w:val="26"/>
          <w:szCs w:val="26"/>
        </w:rPr>
        <w:t>.</w:t>
      </w:r>
    </w:p>
    <w:p w:rsidR="007131B4" w:rsidRPr="004B4E43" w:rsidRDefault="007131B4" w:rsidP="007131B4">
      <w:pPr>
        <w:ind w:firstLine="720"/>
        <w:jc w:val="both"/>
        <w:rPr>
          <w:rFonts w:ascii="Arial" w:hAnsi="Arial" w:cs="Arial"/>
          <w:sz w:val="26"/>
          <w:szCs w:val="26"/>
        </w:rPr>
      </w:pPr>
    </w:p>
    <w:p w:rsidR="007131B4" w:rsidRPr="004B4E43" w:rsidRDefault="007131B4" w:rsidP="007131B4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4B4E43">
        <w:rPr>
          <w:rFonts w:ascii="Arial" w:hAnsi="Arial" w:cs="Arial"/>
          <w:sz w:val="26"/>
          <w:szCs w:val="26"/>
        </w:rPr>
        <w:t xml:space="preserve">Очевидно, что если </w:t>
      </w:r>
      <w:r w:rsidRPr="004B4E43">
        <w:rPr>
          <w:rFonts w:ascii="Arial" w:hAnsi="Arial" w:cs="Arial"/>
          <w:sz w:val="26"/>
          <w:szCs w:val="26"/>
          <w:lang w:val="en-US"/>
        </w:rPr>
        <w:t>NPV</w:t>
      </w:r>
      <w:r w:rsidRPr="004B4E43">
        <w:rPr>
          <w:rFonts w:ascii="Arial" w:hAnsi="Arial" w:cs="Arial"/>
          <w:sz w:val="26"/>
          <w:szCs w:val="26"/>
        </w:rPr>
        <w:t xml:space="preserve"> положительно, то и </w:t>
      </w:r>
      <w:r w:rsidRPr="004B4E43">
        <w:rPr>
          <w:rFonts w:ascii="Arial" w:hAnsi="Arial" w:cs="Arial"/>
          <w:sz w:val="26"/>
          <w:szCs w:val="26"/>
          <w:lang w:val="en-US"/>
        </w:rPr>
        <w:t>PI</w:t>
      </w:r>
      <w:r w:rsidRPr="004B4E43">
        <w:rPr>
          <w:rFonts w:ascii="Arial" w:hAnsi="Arial" w:cs="Arial"/>
          <w:sz w:val="26"/>
          <w:szCs w:val="26"/>
        </w:rPr>
        <w:t xml:space="preserve"> будет больше единицы и, соответственно, наоборот. Таким образом, если расчет дает нам </w:t>
      </w:r>
      <w:r w:rsidRPr="004B4E43">
        <w:rPr>
          <w:rFonts w:ascii="Arial" w:hAnsi="Arial" w:cs="Arial"/>
          <w:sz w:val="26"/>
          <w:szCs w:val="26"/>
          <w:lang w:val="en-US"/>
        </w:rPr>
        <w:t>PI</w:t>
      </w:r>
      <w:r w:rsidRPr="004B4E43">
        <w:rPr>
          <w:rFonts w:ascii="Arial" w:hAnsi="Arial" w:cs="Arial"/>
          <w:sz w:val="26"/>
          <w:szCs w:val="26"/>
        </w:rPr>
        <w:t xml:space="preserve"> </w:t>
      </w:r>
      <w:r w:rsidRPr="004B4E43">
        <w:rPr>
          <w:rFonts w:ascii="Arial" w:hAnsi="Arial" w:cs="Arial"/>
          <w:sz w:val="26"/>
          <w:szCs w:val="26"/>
          <w:lang w:val="en-US"/>
        </w:rPr>
        <w:sym w:font="Symbol" w:char="F03E"/>
      </w:r>
      <w:r w:rsidRPr="004B4E43">
        <w:rPr>
          <w:rFonts w:ascii="Arial" w:hAnsi="Arial" w:cs="Arial"/>
          <w:sz w:val="26"/>
          <w:szCs w:val="26"/>
        </w:rPr>
        <w:t>1, то такая инвестиция приемлема.</w:t>
      </w:r>
    </w:p>
    <w:p w:rsidR="004B4E43" w:rsidRPr="00DE55AF" w:rsidRDefault="004B4E43" w:rsidP="007131B4">
      <w:pPr>
        <w:ind w:firstLine="720"/>
        <w:jc w:val="both"/>
        <w:rPr>
          <w:rFonts w:ascii="Arial" w:hAnsi="Arial" w:cs="Arial"/>
          <w:sz w:val="16"/>
          <w:szCs w:val="16"/>
        </w:rPr>
      </w:pPr>
    </w:p>
    <w:p w:rsidR="007131B4" w:rsidRPr="00706D0E" w:rsidRDefault="004B4E43" w:rsidP="007131B4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706D0E">
        <w:rPr>
          <w:rFonts w:ascii="Arial" w:hAnsi="Arial" w:cs="Arial"/>
          <w:b/>
          <w:sz w:val="26"/>
          <w:szCs w:val="26"/>
        </w:rPr>
        <w:t>Пример.</w:t>
      </w:r>
      <w:r w:rsidRPr="00706D0E">
        <w:rPr>
          <w:rFonts w:ascii="Arial" w:hAnsi="Arial" w:cs="Arial"/>
          <w:sz w:val="26"/>
          <w:szCs w:val="26"/>
        </w:rPr>
        <w:t xml:space="preserve"> Для предыдущего примера рассчитать рентабельность инвестиций.</w:t>
      </w:r>
    </w:p>
    <w:p w:rsidR="004B4E43" w:rsidRPr="00DE47E1" w:rsidRDefault="004B4E43" w:rsidP="007131B4">
      <w:pPr>
        <w:ind w:firstLine="720"/>
        <w:jc w:val="both"/>
        <w:rPr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а) </w:t>
      </w:r>
      <w:r w:rsidR="00706D0E">
        <w:rPr>
          <w:rFonts w:ascii="Arial" w:hAnsi="Arial" w:cs="Arial"/>
          <w:sz w:val="26"/>
          <w:szCs w:val="26"/>
        </w:rPr>
        <w:t xml:space="preserve"> </w:t>
      </w:r>
      <w:r w:rsidR="00706D0E">
        <w:rPr>
          <w:rFonts w:ascii="Arial" w:hAnsi="Arial" w:cs="Arial"/>
          <w:sz w:val="26"/>
          <w:szCs w:val="26"/>
          <w:lang w:val="en-US"/>
        </w:rPr>
        <w:t>PI</w:t>
      </w:r>
      <w:r w:rsidR="00706D0E" w:rsidRPr="00DE47E1">
        <w:rPr>
          <w:rFonts w:ascii="Arial" w:hAnsi="Arial" w:cs="Arial"/>
          <w:sz w:val="26"/>
          <w:szCs w:val="26"/>
        </w:rPr>
        <w:t xml:space="preserve"> = </w:t>
      </w:r>
      <w:r w:rsidR="00706D0E" w:rsidRPr="00706D0E">
        <w:rPr>
          <w:rFonts w:ascii="Arial" w:hAnsi="Arial" w:cs="Arial"/>
          <w:position w:val="-30"/>
          <w:sz w:val="26"/>
          <w:szCs w:val="26"/>
        </w:rPr>
        <w:object w:dxaOrig="6300" w:dyaOrig="680">
          <v:shape id="_x0000_i1070" type="#_x0000_t75" style="width:332.25pt;height:31.5pt" o:ole="">
            <v:imagedata r:id="rId96" o:title=""/>
          </v:shape>
          <o:OLEObject Type="Embed" ProgID="Equation.3" ShapeID="_x0000_i1070" DrawAspect="Content" ObjectID="_1468127467" r:id="rId97"/>
        </w:object>
      </w:r>
    </w:p>
    <w:p w:rsidR="001A1BC9" w:rsidRDefault="00706D0E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б)  </w:t>
      </w:r>
      <w:r>
        <w:rPr>
          <w:rFonts w:ascii="Arial" w:hAnsi="Arial" w:cs="Arial"/>
          <w:sz w:val="26"/>
          <w:szCs w:val="26"/>
          <w:lang w:val="en-US"/>
        </w:rPr>
        <w:t>PI</w:t>
      </w:r>
      <w:r w:rsidRPr="00DE47E1">
        <w:rPr>
          <w:rFonts w:ascii="Arial" w:hAnsi="Arial" w:cs="Arial"/>
          <w:sz w:val="26"/>
          <w:szCs w:val="26"/>
        </w:rPr>
        <w:t xml:space="preserve"> =</w:t>
      </w:r>
      <w:r w:rsidR="00D7205A" w:rsidRPr="007131B4">
        <w:rPr>
          <w:rFonts w:ascii="Arial" w:hAnsi="Arial" w:cs="Arial"/>
          <w:position w:val="-46"/>
          <w:sz w:val="26"/>
          <w:szCs w:val="26"/>
        </w:rPr>
        <w:object w:dxaOrig="6300" w:dyaOrig="1040">
          <v:shape id="_x0000_i1071" type="#_x0000_t75" style="width:332.25pt;height:48pt" o:ole="">
            <v:imagedata r:id="rId98" o:title=""/>
          </v:shape>
          <o:OLEObject Type="Embed" ProgID="Equation.3" ShapeID="_x0000_i1071" DrawAspect="Content" ObjectID="_1468127468" r:id="rId99"/>
        </w:object>
      </w:r>
    </w:p>
    <w:p w:rsidR="00DE47E1" w:rsidRPr="00DE47E1" w:rsidRDefault="00DE47E1" w:rsidP="00DE47E1">
      <w:pPr>
        <w:pStyle w:val="9"/>
        <w:jc w:val="center"/>
        <w:rPr>
          <w:rFonts w:ascii="Arial" w:hAnsi="Arial" w:cs="Arial"/>
          <w:b/>
          <w:i/>
          <w:iCs/>
          <w:sz w:val="26"/>
          <w:szCs w:val="26"/>
        </w:rPr>
      </w:pPr>
      <w:r w:rsidRPr="00DE47E1">
        <w:rPr>
          <w:rFonts w:ascii="Arial" w:hAnsi="Arial" w:cs="Arial"/>
          <w:b/>
          <w:i/>
          <w:iCs/>
          <w:sz w:val="26"/>
          <w:szCs w:val="26"/>
        </w:rPr>
        <w:t xml:space="preserve">Внутренняя норма рентабельности </w:t>
      </w:r>
      <w:r w:rsidRPr="00DE47E1">
        <w:rPr>
          <w:rFonts w:ascii="Arial" w:hAnsi="Arial" w:cs="Arial"/>
          <w:b/>
          <w:i/>
          <w:iCs/>
          <w:sz w:val="26"/>
          <w:szCs w:val="26"/>
          <w:lang w:val="en-US"/>
        </w:rPr>
        <w:t>IRR</w:t>
      </w:r>
    </w:p>
    <w:p w:rsidR="00DE47E1" w:rsidRPr="00DE47E1" w:rsidRDefault="00DE47E1" w:rsidP="00DE47E1">
      <w:pPr>
        <w:rPr>
          <w:rFonts w:ascii="Arial" w:hAnsi="Arial" w:cs="Arial"/>
          <w:sz w:val="26"/>
          <w:szCs w:val="26"/>
        </w:rPr>
      </w:pPr>
    </w:p>
    <w:p w:rsidR="00DE47E1" w:rsidRPr="00DE47E1" w:rsidRDefault="00DE47E1" w:rsidP="00DE47E1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 xml:space="preserve">Показатель внутренней нормы рентабельности рассчитывается путем определения ставки дисконтирования, при которой приведенная стоимость суммы будущих поступлений равняется приведенной стоимости затрат, то есть </w:t>
      </w: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 = 0.</w:t>
      </w:r>
    </w:p>
    <w:p w:rsidR="00DE47E1" w:rsidRPr="00DE47E1" w:rsidRDefault="00DE47E1" w:rsidP="00DE47E1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 xml:space="preserve">Найти величину </w:t>
      </w:r>
      <w:r w:rsidRPr="00DE47E1">
        <w:rPr>
          <w:rFonts w:ascii="Arial" w:hAnsi="Arial" w:cs="Arial"/>
          <w:sz w:val="26"/>
          <w:szCs w:val="26"/>
          <w:lang w:val="en-US"/>
        </w:rPr>
        <w:t>IRR</w:t>
      </w:r>
      <w:r w:rsidRPr="00DE47E1">
        <w:rPr>
          <w:rFonts w:ascii="Arial" w:hAnsi="Arial" w:cs="Arial"/>
          <w:sz w:val="26"/>
          <w:szCs w:val="26"/>
        </w:rPr>
        <w:t xml:space="preserve"> можно двумя способами. Во-первых, можно рассчитать ее с помощью уравнений расчета дисконтированной стоимости (метод проб и ошибок, графический метод), а во-вторых, найти ее в таблицах коэффициентов приведения (табличный метод). </w:t>
      </w:r>
    </w:p>
    <w:p w:rsidR="00DE47E1" w:rsidRPr="00DE47E1" w:rsidRDefault="00DE47E1" w:rsidP="00DE47E1">
      <w:pPr>
        <w:ind w:firstLine="720"/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 xml:space="preserve">Решение задачи определения </w:t>
      </w:r>
      <w:r w:rsidRPr="00DE47E1">
        <w:rPr>
          <w:rFonts w:ascii="Arial" w:hAnsi="Arial" w:cs="Arial"/>
          <w:sz w:val="26"/>
          <w:szCs w:val="26"/>
          <w:lang w:val="en-US"/>
        </w:rPr>
        <w:t>IRR</w:t>
      </w:r>
      <w:r w:rsidRPr="00DE47E1">
        <w:rPr>
          <w:rFonts w:ascii="Arial" w:hAnsi="Arial" w:cs="Arial"/>
          <w:sz w:val="26"/>
          <w:szCs w:val="26"/>
        </w:rPr>
        <w:t xml:space="preserve"> становится особенно трудным в тех случаях, когда будущие денежные поступления могут быть не одинаковыми по величине. При этом вначале </w:t>
      </w: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 определяется с помощью экспертно избранной величины коэффициента дисконтирования. Если при этом </w:t>
      </w: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 оказывается положительной, то расчет повторяется с использованием большей величины коэффициента дисконтирования (или наоборот – при отрицательном значении </w:t>
      </w: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), пока не удастся подобрать такой коэффициент дисконтирования, при котором  </w:t>
      </w: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 приблизительно равна нулю.</w:t>
      </w: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DE47E1" w:rsidRPr="00DE47E1" w:rsidRDefault="00DE47E1" w:rsidP="00DE47E1">
      <w:pPr>
        <w:spacing w:line="264" w:lineRule="auto"/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DE47E1">
        <w:rPr>
          <w:rFonts w:ascii="Arial" w:hAnsi="Arial" w:cs="Arial"/>
          <w:b/>
          <w:sz w:val="26"/>
          <w:szCs w:val="26"/>
        </w:rPr>
        <w:t xml:space="preserve">Пример. </w:t>
      </w:r>
      <w:r w:rsidRPr="00DE47E1">
        <w:rPr>
          <w:rFonts w:ascii="Arial" w:hAnsi="Arial" w:cs="Arial"/>
          <w:bCs/>
          <w:sz w:val="26"/>
          <w:szCs w:val="26"/>
        </w:rPr>
        <w:t xml:space="preserve">Многоквартирный жилой дом был приобретен фирмой за 26 млн. руб., который предполагается сдавать в аренду. На первом этаже здания располагаются торговые площади. Жилая площадь составляет 10 тыс. кв. м, а торговая 1,5 тыс. кв. м. Предполагается сдавать в аренду жилье по цене 400 руб. за квадратный метр, а торговую  – по 800 руб. за квадратный метр. Через 5 лет предполагается продать этот дом за 30 млн. руб. Требуется определить значение </w:t>
      </w:r>
      <w:r w:rsidRPr="00DE47E1">
        <w:rPr>
          <w:rFonts w:ascii="Arial" w:hAnsi="Arial" w:cs="Arial"/>
          <w:bCs/>
          <w:sz w:val="26"/>
          <w:szCs w:val="26"/>
          <w:lang w:val="en-US"/>
        </w:rPr>
        <w:t>IRR</w:t>
      </w:r>
      <w:r w:rsidRPr="00DE47E1">
        <w:rPr>
          <w:rFonts w:ascii="Arial" w:hAnsi="Arial" w:cs="Arial"/>
          <w:bCs/>
          <w:sz w:val="26"/>
          <w:szCs w:val="26"/>
        </w:rPr>
        <w:t xml:space="preserve">. </w:t>
      </w:r>
    </w:p>
    <w:p w:rsidR="00DE47E1" w:rsidRPr="00DE47E1" w:rsidRDefault="00DE47E1" w:rsidP="00DE47E1">
      <w:pPr>
        <w:spacing w:line="264" w:lineRule="auto"/>
        <w:ind w:firstLine="720"/>
        <w:jc w:val="both"/>
        <w:rPr>
          <w:rFonts w:ascii="Arial" w:hAnsi="Arial" w:cs="Arial"/>
          <w:bCs/>
          <w:sz w:val="26"/>
          <w:szCs w:val="26"/>
        </w:rPr>
      </w:pPr>
    </w:p>
    <w:p w:rsidR="00DE47E1" w:rsidRPr="00DE47E1" w:rsidRDefault="00DE47E1" w:rsidP="00DE47E1">
      <w:pPr>
        <w:spacing w:line="264" w:lineRule="auto"/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DE47E1">
        <w:rPr>
          <w:rFonts w:ascii="Arial" w:hAnsi="Arial" w:cs="Arial"/>
          <w:bCs/>
          <w:sz w:val="26"/>
          <w:szCs w:val="26"/>
        </w:rPr>
        <w:t>Для решения задачи необходимо сначала рассчитать доходы от сдачи помещений в аренду:</w:t>
      </w:r>
    </w:p>
    <w:p w:rsidR="007B7160" w:rsidRPr="00DE55AF" w:rsidRDefault="007B7160" w:rsidP="00DE47E1">
      <w:pPr>
        <w:spacing w:line="264" w:lineRule="auto"/>
        <w:ind w:firstLine="720"/>
        <w:jc w:val="both"/>
        <w:rPr>
          <w:rFonts w:ascii="Arial" w:hAnsi="Arial" w:cs="Arial"/>
          <w:bCs/>
          <w:sz w:val="16"/>
          <w:szCs w:val="16"/>
        </w:rPr>
      </w:pPr>
    </w:p>
    <w:p w:rsidR="00DE47E1" w:rsidRPr="00DE47E1" w:rsidRDefault="00DE47E1" w:rsidP="00DE47E1">
      <w:pPr>
        <w:spacing w:line="264" w:lineRule="auto"/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DE47E1">
        <w:rPr>
          <w:rFonts w:ascii="Arial" w:hAnsi="Arial" w:cs="Arial"/>
          <w:bCs/>
          <w:sz w:val="26"/>
          <w:szCs w:val="26"/>
        </w:rPr>
        <w:t>Доход = 10*400+1,5*800 = 5200 руб.</w:t>
      </w:r>
    </w:p>
    <w:p w:rsidR="007B7160" w:rsidRPr="00DE55AF" w:rsidRDefault="007B7160" w:rsidP="00DE47E1">
      <w:pPr>
        <w:spacing w:line="264" w:lineRule="auto"/>
        <w:ind w:firstLine="720"/>
        <w:jc w:val="both"/>
        <w:rPr>
          <w:rFonts w:ascii="Arial" w:hAnsi="Arial" w:cs="Arial"/>
          <w:bCs/>
          <w:sz w:val="16"/>
          <w:szCs w:val="16"/>
        </w:rPr>
      </w:pPr>
    </w:p>
    <w:p w:rsidR="00DE47E1" w:rsidRPr="00DE47E1" w:rsidRDefault="00DE47E1" w:rsidP="00DE47E1">
      <w:pPr>
        <w:spacing w:line="264" w:lineRule="auto"/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DE47E1">
        <w:rPr>
          <w:rFonts w:ascii="Arial" w:hAnsi="Arial" w:cs="Arial"/>
          <w:bCs/>
          <w:sz w:val="26"/>
          <w:szCs w:val="26"/>
        </w:rPr>
        <w:t>Затем необходимо записать уравнение чистой текущей стоимости проекта:</w:t>
      </w:r>
    </w:p>
    <w:p w:rsidR="007B7160" w:rsidRPr="00DE55AF" w:rsidRDefault="007B7160" w:rsidP="00DE47E1">
      <w:pPr>
        <w:ind w:firstLine="720"/>
        <w:jc w:val="both"/>
        <w:rPr>
          <w:rFonts w:ascii="Arial" w:hAnsi="Arial" w:cs="Arial"/>
          <w:sz w:val="16"/>
          <w:szCs w:val="16"/>
        </w:rPr>
      </w:pPr>
    </w:p>
    <w:p w:rsidR="00DE47E1" w:rsidRPr="00DE47E1" w:rsidRDefault="00DE47E1" w:rsidP="00DE47E1">
      <w:pPr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= </w:t>
      </w:r>
      <w:r w:rsidRPr="00DE47E1">
        <w:rPr>
          <w:rFonts w:ascii="Arial" w:hAnsi="Arial" w:cs="Arial"/>
          <w:position w:val="-28"/>
          <w:sz w:val="26"/>
          <w:szCs w:val="26"/>
        </w:rPr>
        <w:object w:dxaOrig="7000" w:dyaOrig="660">
          <v:shape id="_x0000_i1072" type="#_x0000_t75" style="width:369pt;height:30.75pt" o:ole="">
            <v:imagedata r:id="rId100" o:title=""/>
          </v:shape>
          <o:OLEObject Type="Embed" ProgID="Equation.3" ShapeID="_x0000_i1072" DrawAspect="Content" ObjectID="_1468127469" r:id="rId101"/>
        </w:object>
      </w:r>
      <w:r w:rsidRPr="00DE47E1">
        <w:rPr>
          <w:rFonts w:ascii="Arial" w:hAnsi="Arial" w:cs="Arial"/>
          <w:sz w:val="26"/>
          <w:szCs w:val="26"/>
        </w:rPr>
        <w:t>.</w:t>
      </w:r>
    </w:p>
    <w:p w:rsidR="00DE47E1" w:rsidRPr="00DE55AF" w:rsidRDefault="00DE47E1" w:rsidP="00DE47E1">
      <w:pPr>
        <w:rPr>
          <w:rFonts w:ascii="Arial" w:hAnsi="Arial" w:cs="Arial"/>
          <w:sz w:val="16"/>
          <w:szCs w:val="16"/>
        </w:rPr>
      </w:pPr>
    </w:p>
    <w:p w:rsidR="00DE47E1" w:rsidRPr="00DE47E1" w:rsidRDefault="00DE47E1" w:rsidP="00DE47E1">
      <w:pPr>
        <w:spacing w:line="26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>В связи с тем, что денежные потоки отличаются друг от друга в разные периоды, то определять внутреннюю норму рентабельности необходимо методом проб и ошибок. Для начала выберем ставку дисконтирования в 20%:</w:t>
      </w:r>
    </w:p>
    <w:p w:rsidR="00DE47E1" w:rsidRPr="00DE47E1" w:rsidRDefault="00DE47E1" w:rsidP="00DE55AF">
      <w:pPr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= </w:t>
      </w:r>
      <w:r w:rsidRPr="00DE47E1">
        <w:rPr>
          <w:rFonts w:ascii="Arial" w:hAnsi="Arial" w:cs="Arial"/>
          <w:position w:val="-28"/>
          <w:sz w:val="26"/>
          <w:szCs w:val="26"/>
        </w:rPr>
        <w:object w:dxaOrig="8520" w:dyaOrig="660">
          <v:shape id="_x0000_i1073" type="#_x0000_t75" style="width:449.25pt;height:30.75pt" o:ole="">
            <v:imagedata r:id="rId102" o:title=""/>
          </v:shape>
          <o:OLEObject Type="Embed" ProgID="Equation.3" ShapeID="_x0000_i1073" DrawAspect="Content" ObjectID="_1468127470" r:id="rId103"/>
        </w:object>
      </w:r>
      <w:r w:rsidRPr="00DE47E1">
        <w:rPr>
          <w:rFonts w:ascii="Arial" w:hAnsi="Arial" w:cs="Arial"/>
          <w:sz w:val="26"/>
          <w:szCs w:val="26"/>
        </w:rPr>
        <w:t>.</w:t>
      </w:r>
    </w:p>
    <w:p w:rsidR="007B7160" w:rsidRPr="00DE55AF" w:rsidRDefault="007B7160" w:rsidP="00DE47E1">
      <w:pPr>
        <w:spacing w:line="264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:rsidR="00DE47E1" w:rsidRPr="00DE47E1" w:rsidRDefault="00DE47E1" w:rsidP="00DE47E1">
      <w:pPr>
        <w:spacing w:line="26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 xml:space="preserve">Получив положительное значение чистой текущей стоимости, необходимо увеличивать значение ставки дисконта, добиваясь нулевого значения </w:t>
      </w: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. </w:t>
      </w:r>
    </w:p>
    <w:p w:rsidR="00DE47E1" w:rsidRPr="00DE47E1" w:rsidRDefault="00DE47E1" w:rsidP="00DE47E1">
      <w:pPr>
        <w:spacing w:line="264" w:lineRule="auto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>Выберем ставку дисконтирования в 32%:</w:t>
      </w:r>
    </w:p>
    <w:p w:rsidR="00DE47E1" w:rsidRPr="00DE47E1" w:rsidRDefault="00DE47E1" w:rsidP="00DE47E1">
      <w:pPr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= </w:t>
      </w:r>
    </w:p>
    <w:p w:rsidR="00DE47E1" w:rsidRPr="00DE47E1" w:rsidRDefault="00DE47E1" w:rsidP="00DE47E1">
      <w:pPr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position w:val="-28"/>
          <w:sz w:val="26"/>
          <w:szCs w:val="26"/>
        </w:rPr>
        <w:object w:dxaOrig="9380" w:dyaOrig="660">
          <v:shape id="_x0000_i1074" type="#_x0000_t75" style="width:462.75pt;height:30.75pt" o:ole="">
            <v:imagedata r:id="rId104" o:title=""/>
          </v:shape>
          <o:OLEObject Type="Embed" ProgID="Equation.3" ShapeID="_x0000_i1074" DrawAspect="Content" ObjectID="_1468127471" r:id="rId105"/>
        </w:object>
      </w:r>
      <w:r w:rsidRPr="00DE47E1">
        <w:rPr>
          <w:rFonts w:ascii="Arial" w:hAnsi="Arial" w:cs="Arial"/>
          <w:sz w:val="26"/>
          <w:szCs w:val="26"/>
        </w:rPr>
        <w:t>.</w:t>
      </w:r>
    </w:p>
    <w:p w:rsidR="007B7160" w:rsidRDefault="007B7160" w:rsidP="00DE47E1">
      <w:pPr>
        <w:spacing w:line="264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DE47E1" w:rsidRPr="00DE47E1" w:rsidRDefault="00DE47E1" w:rsidP="00DE47E1">
      <w:pPr>
        <w:spacing w:line="26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 xml:space="preserve">Получив отрицательное и положительное значения чистой текущей стоимости, можно определить </w:t>
      </w:r>
      <w:r w:rsidRPr="00DE47E1">
        <w:rPr>
          <w:rFonts w:ascii="Arial" w:hAnsi="Arial" w:cs="Arial"/>
          <w:sz w:val="26"/>
          <w:szCs w:val="26"/>
          <w:lang w:val="en-US"/>
        </w:rPr>
        <w:t>IRR</w:t>
      </w:r>
      <w:r w:rsidRPr="00DE47E1">
        <w:rPr>
          <w:rFonts w:ascii="Arial" w:hAnsi="Arial" w:cs="Arial"/>
          <w:sz w:val="26"/>
          <w:szCs w:val="26"/>
        </w:rPr>
        <w:t xml:space="preserve"> графическим способом или подбором.</w:t>
      </w:r>
    </w:p>
    <w:p w:rsidR="00DE47E1" w:rsidRPr="00DE47E1" w:rsidRDefault="00DE47E1" w:rsidP="00DE47E1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DE47E1" w:rsidRPr="00DE47E1" w:rsidRDefault="00DE47E1" w:rsidP="00DE47E1">
      <w:pPr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  <w:lang w:val="en-US"/>
        </w:rPr>
        <w:t>NPV</w:t>
      </w:r>
      <w:r w:rsidRPr="00DE47E1">
        <w:rPr>
          <w:rFonts w:ascii="Arial" w:hAnsi="Arial" w:cs="Arial"/>
          <w:sz w:val="26"/>
          <w:szCs w:val="26"/>
        </w:rPr>
        <w:t xml:space="preserve">= </w:t>
      </w:r>
    </w:p>
    <w:p w:rsidR="00DE47E1" w:rsidRPr="00DE47E1" w:rsidRDefault="00DE47E1" w:rsidP="00DE47E1">
      <w:pPr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position w:val="-28"/>
          <w:sz w:val="26"/>
          <w:szCs w:val="26"/>
        </w:rPr>
        <w:object w:dxaOrig="9420" w:dyaOrig="660">
          <v:shape id="_x0000_i1075" type="#_x0000_t75" style="width:462.75pt;height:30.75pt" o:ole="">
            <v:imagedata r:id="rId106" o:title=""/>
          </v:shape>
          <o:OLEObject Type="Embed" ProgID="Equation.3" ShapeID="_x0000_i1075" DrawAspect="Content" ObjectID="_1468127472" r:id="rId107"/>
        </w:object>
      </w:r>
      <w:r w:rsidRPr="00DE47E1">
        <w:rPr>
          <w:rFonts w:ascii="Arial" w:hAnsi="Arial" w:cs="Arial"/>
          <w:sz w:val="26"/>
          <w:szCs w:val="26"/>
        </w:rPr>
        <w:t>.</w:t>
      </w:r>
    </w:p>
    <w:p w:rsidR="00DE47E1" w:rsidRPr="00DE47E1" w:rsidRDefault="00DE47E1" w:rsidP="00DE47E1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DE47E1" w:rsidRPr="00DE47E1" w:rsidRDefault="00DE47E1" w:rsidP="00DE47E1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DE47E1">
        <w:rPr>
          <w:rFonts w:ascii="Arial" w:hAnsi="Arial" w:cs="Arial"/>
          <w:sz w:val="26"/>
          <w:szCs w:val="26"/>
        </w:rPr>
        <w:t xml:space="preserve">Расчетным путем получаем, что </w:t>
      </w:r>
      <w:r w:rsidRPr="00DE47E1">
        <w:rPr>
          <w:rFonts w:ascii="Arial" w:hAnsi="Arial" w:cs="Arial"/>
          <w:sz w:val="26"/>
          <w:szCs w:val="26"/>
          <w:lang w:val="en-US"/>
        </w:rPr>
        <w:t>IRR</w:t>
      </w:r>
      <w:r w:rsidRPr="00DE47E1">
        <w:rPr>
          <w:rFonts w:ascii="Arial" w:hAnsi="Arial" w:cs="Arial"/>
          <w:sz w:val="26"/>
          <w:szCs w:val="26"/>
        </w:rPr>
        <w:t xml:space="preserve"> близко к 22%.</w:t>
      </w:r>
    </w:p>
    <w:p w:rsidR="00DE47E1" w:rsidRDefault="00DE47E1" w:rsidP="00DE47E1">
      <w:pPr>
        <w:ind w:firstLine="709"/>
        <w:jc w:val="both"/>
        <w:rPr>
          <w:sz w:val="28"/>
          <w:szCs w:val="28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1A1BC9" w:rsidRPr="00BF434A" w:rsidRDefault="001A1BC9" w:rsidP="00764798">
      <w:pPr>
        <w:ind w:firstLine="709"/>
        <w:jc w:val="both"/>
        <w:rPr>
          <w:rFonts w:ascii="Arial" w:hAnsi="Arial" w:cs="Arial"/>
          <w:i/>
          <w:iCs/>
          <w:sz w:val="26"/>
          <w:szCs w:val="26"/>
        </w:rPr>
      </w:pPr>
    </w:p>
    <w:p w:rsidR="00E83321" w:rsidRDefault="00E83321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B660D2" w:rsidRDefault="00B660D2">
      <w:pPr>
        <w:rPr>
          <w:rFonts w:ascii="Arial" w:hAnsi="Arial" w:cs="Arial"/>
          <w:sz w:val="26"/>
          <w:szCs w:val="26"/>
        </w:rPr>
      </w:pPr>
    </w:p>
    <w:p w:rsidR="00071E1C" w:rsidRPr="00BF434A" w:rsidRDefault="000A1FE9" w:rsidP="00071E1C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/>
          <w:iCs/>
          <w:sz w:val="26"/>
          <w:szCs w:val="26"/>
        </w:rPr>
        <w:t>С</w:t>
      </w:r>
      <w:r w:rsidR="00071E1C" w:rsidRPr="00BF434A">
        <w:rPr>
          <w:rFonts w:ascii="Arial" w:hAnsi="Arial" w:cs="Arial"/>
          <w:i/>
          <w:iCs/>
          <w:sz w:val="26"/>
          <w:szCs w:val="26"/>
        </w:rPr>
        <w:t xml:space="preserve">туденту необходимо рассчитать (табл. </w:t>
      </w:r>
      <w:r w:rsidR="00B660D2">
        <w:rPr>
          <w:rFonts w:ascii="Arial" w:hAnsi="Arial" w:cs="Arial"/>
          <w:i/>
          <w:iCs/>
          <w:sz w:val="26"/>
          <w:szCs w:val="26"/>
        </w:rPr>
        <w:t>4</w:t>
      </w:r>
      <w:r w:rsidR="00071E1C" w:rsidRPr="00BF434A">
        <w:rPr>
          <w:rFonts w:ascii="Arial" w:hAnsi="Arial" w:cs="Arial"/>
          <w:i/>
          <w:iCs/>
          <w:sz w:val="26"/>
          <w:szCs w:val="26"/>
        </w:rPr>
        <w:t>)</w:t>
      </w:r>
      <w:r w:rsidR="00071E1C" w:rsidRPr="00BF434A">
        <w:rPr>
          <w:rFonts w:ascii="Arial" w:hAnsi="Arial" w:cs="Arial"/>
          <w:sz w:val="26"/>
          <w:szCs w:val="26"/>
        </w:rPr>
        <w:t>: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стоимость простой акции при ее использовании в течение неопределенного продолжительного периода времени;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текущую рыночную стоимость акции при ее использовании в течение заранее определенного срока;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текущую рыночную стоимость акции с постоянными дивидендами;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текущую рыночную стоимость акции с постоянно возрастающими дивидендами (по модели Гордона);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стоимость акции с колеблющимся уровнем дивидендов по отдельным периодам;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стоимость облигации с периодической выплатой процентов;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стоимость облигации с выплатой всей суммы процентов при ее погашении;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стоимости облигации, реализуемой с дисконтом без выплаты процентов;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дивидендную и текущую нормы доходности акции и текущий уровень доходности облигации;</w:t>
      </w:r>
    </w:p>
    <w:p w:rsidR="00071E1C" w:rsidRPr="00BF434A" w:rsidRDefault="00071E1C" w:rsidP="00071E1C">
      <w:pPr>
        <w:numPr>
          <w:ilvl w:val="0"/>
          <w:numId w:val="4"/>
        </w:numPr>
        <w:tabs>
          <w:tab w:val="clear" w:pos="1695"/>
        </w:tabs>
        <w:ind w:left="426" w:hanging="426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>сделать выводы о выборе наиболее предпочтительной модели.</w:t>
      </w:r>
    </w:p>
    <w:p w:rsidR="00071E1C" w:rsidRPr="00BF434A" w:rsidRDefault="00B660D2" w:rsidP="00071E1C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4</w:t>
      </w:r>
    </w:p>
    <w:p w:rsidR="00071E1C" w:rsidRPr="00DF44B3" w:rsidRDefault="00071E1C" w:rsidP="00071E1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F44B3">
        <w:rPr>
          <w:rFonts w:ascii="Arial" w:hAnsi="Arial" w:cs="Arial"/>
          <w:b/>
          <w:bCs/>
          <w:sz w:val="24"/>
          <w:szCs w:val="24"/>
        </w:rPr>
        <w:t>Исходные данные для расчета рыночной стоимости акций и облигаций: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0"/>
        <w:gridCol w:w="5467"/>
        <w:gridCol w:w="3265"/>
      </w:tblGrid>
      <w:tr w:rsidR="00071E1C" w:rsidRPr="00BF434A" w:rsidTr="00DE55AF">
        <w:tc>
          <w:tcPr>
            <w:tcW w:w="736" w:type="dxa"/>
            <w:vAlign w:val="center"/>
          </w:tcPr>
          <w:p w:rsidR="00071E1C" w:rsidRPr="00DE55AF" w:rsidRDefault="00071E1C" w:rsidP="00DE55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55A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586" w:type="dxa"/>
            <w:vAlign w:val="center"/>
          </w:tcPr>
          <w:p w:rsidR="00071E1C" w:rsidRPr="00DE55AF" w:rsidRDefault="00071E1C" w:rsidP="00DE55AF">
            <w:pPr>
              <w:pStyle w:val="6"/>
              <w:spacing w:before="0" w:after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DE55AF">
              <w:rPr>
                <w:rFonts w:ascii="Arial" w:hAnsi="Arial" w:cs="Arial"/>
                <w:b w:val="0"/>
                <w:sz w:val="24"/>
                <w:szCs w:val="24"/>
              </w:rPr>
              <w:t>Параметр</w:t>
            </w:r>
          </w:p>
        </w:tc>
        <w:tc>
          <w:tcPr>
            <w:tcW w:w="3317" w:type="dxa"/>
            <w:vAlign w:val="center"/>
          </w:tcPr>
          <w:p w:rsidR="00071E1C" w:rsidRPr="00DE55AF" w:rsidRDefault="00071E1C" w:rsidP="00DE55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55AF">
              <w:rPr>
                <w:rFonts w:ascii="Arial" w:hAnsi="Arial" w:cs="Arial"/>
                <w:sz w:val="24"/>
                <w:szCs w:val="24"/>
              </w:rPr>
              <w:t>Формула для вычисления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86" w:type="dxa"/>
          </w:tcPr>
          <w:p w:rsidR="00071E1C" w:rsidRPr="00DE55AF" w:rsidRDefault="00071E1C" w:rsidP="00DE55AF">
            <w:pPr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DE55AF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Акции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1E1C" w:rsidRPr="00BF434A">
        <w:tc>
          <w:tcPr>
            <w:tcW w:w="73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58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Д</w:t>
            </w:r>
            <w:r w:rsidRPr="00DE55AF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t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– сумма дивидендов в каждом периоде,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30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добавлять на каждый последующий год 0,5*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НП – ожидаемая доходность акции, %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5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–  число периодов, лет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ЦР – цена продажи или погашения в конце периода,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1–10 вар.: 40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11-25 вар.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40 + 0,9 *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Д – сумма постоянного дивиденда,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20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Д </w:t>
            </w:r>
            <w:r w:rsidRPr="00DE55AF">
              <w:rPr>
                <w:rFonts w:ascii="Arial" w:hAnsi="Arial" w:cs="Arial"/>
                <w:sz w:val="22"/>
                <w:szCs w:val="22"/>
                <w:vertAlign w:val="subscript"/>
              </w:rPr>
              <w:t>п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– сумма последнего дивиденда,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50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Т – темп прироста дивиденда, %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2 + 0,1 *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58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Д</w:t>
            </w:r>
            <w:r w:rsidRPr="00DE55AF"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…Д </w:t>
            </w:r>
            <w:r w:rsidRPr="00DE55AF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n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– колеблющиеся дивиденды,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30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добавлять на каждый последующий год 0,5 *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58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Н</w:t>
            </w:r>
            <w:r w:rsidRPr="00DE55AF">
              <w:rPr>
                <w:rFonts w:ascii="Arial" w:hAnsi="Arial" w:cs="Arial"/>
                <w:sz w:val="22"/>
                <w:szCs w:val="22"/>
                <w:vertAlign w:val="subscript"/>
              </w:rPr>
              <w:t>са</w:t>
            </w:r>
            <w:r w:rsidRPr="00DE55AF">
              <w:rPr>
                <w:rFonts w:ascii="Arial" w:hAnsi="Arial" w:cs="Arial"/>
                <w:sz w:val="22"/>
                <w:szCs w:val="22"/>
              </w:rPr>
              <w:t>– номинальная стоимость акции,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1-10 вар.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30+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11-25 вар.: 30 + 0,9 *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586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Ц</w:t>
            </w:r>
            <w:r w:rsidRPr="00DE55AF">
              <w:rPr>
                <w:rFonts w:ascii="Arial" w:hAnsi="Arial" w:cs="Arial"/>
                <w:sz w:val="22"/>
                <w:szCs w:val="22"/>
                <w:vertAlign w:val="subscript"/>
              </w:rPr>
              <w:t xml:space="preserve">п 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– цена приобретения акции, руб. 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1-10 вар.: 35+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11-25 вар.: 35 + 0,9 *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86" w:type="dxa"/>
          </w:tcPr>
          <w:p w:rsidR="00071E1C" w:rsidRPr="00DE55AF" w:rsidRDefault="00071E1C" w:rsidP="00071E1C">
            <w:pPr>
              <w:pStyle w:val="6"/>
              <w:spacing w:before="120" w:after="0"/>
              <w:rPr>
                <w:rFonts w:ascii="Arial" w:hAnsi="Arial" w:cs="Arial"/>
                <w:i/>
                <w:iCs/>
              </w:rPr>
            </w:pPr>
            <w:r w:rsidRPr="00DE55AF">
              <w:rPr>
                <w:rFonts w:ascii="Arial" w:hAnsi="Arial" w:cs="Arial"/>
                <w:i/>
                <w:iCs/>
              </w:rPr>
              <w:t>Облигации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П – сумма процентов (купон),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Номинал * 0,15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СП – купонная ставка, %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3+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 xml:space="preserve"> 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Н – номинал облигации, руб.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100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НП – норма прибыли (ожидаемая доходность), %</w:t>
            </w:r>
          </w:p>
        </w:tc>
        <w:tc>
          <w:tcPr>
            <w:tcW w:w="3317" w:type="dxa"/>
            <w:vAlign w:val="center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5 + </w:t>
            </w: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–  число периодов, лет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 xml:space="preserve">П </w:t>
            </w:r>
            <w:r w:rsidRPr="00DE55AF">
              <w:rPr>
                <w:rFonts w:ascii="Arial" w:hAnsi="Arial" w:cs="Arial"/>
                <w:sz w:val="22"/>
                <w:szCs w:val="22"/>
                <w:vertAlign w:val="subscript"/>
              </w:rPr>
              <w:t>к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– сумма процентов, подлежащих выплате в конце срока операции, руб.</w:t>
            </w:r>
          </w:p>
        </w:tc>
        <w:tc>
          <w:tcPr>
            <w:tcW w:w="3317" w:type="dxa"/>
            <w:vAlign w:val="center"/>
          </w:tcPr>
          <w:p w:rsidR="00071E1C" w:rsidRPr="00DE55AF" w:rsidRDefault="00071E1C" w:rsidP="00071E1C">
            <w:pPr>
              <w:pStyle w:val="6"/>
              <w:spacing w:before="0" w:after="0"/>
              <w:jc w:val="center"/>
              <w:rPr>
                <w:rFonts w:ascii="Arial" w:hAnsi="Arial" w:cs="Arial"/>
                <w:b w:val="0"/>
              </w:rPr>
            </w:pPr>
            <w:r w:rsidRPr="00DE55AF">
              <w:rPr>
                <w:rFonts w:ascii="Arial" w:hAnsi="Arial" w:cs="Arial"/>
                <w:b w:val="0"/>
              </w:rPr>
              <w:t>Номинал * 0,7</w:t>
            </w:r>
          </w:p>
        </w:tc>
      </w:tr>
      <w:tr w:rsidR="00071E1C" w:rsidRPr="00BF434A">
        <w:tc>
          <w:tcPr>
            <w:tcW w:w="736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586" w:type="dxa"/>
          </w:tcPr>
          <w:p w:rsidR="00071E1C" w:rsidRPr="00DE55AF" w:rsidRDefault="00071E1C" w:rsidP="003E2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Pr="00DE55AF">
              <w:rPr>
                <w:rFonts w:ascii="Arial" w:hAnsi="Arial" w:cs="Arial"/>
                <w:sz w:val="22"/>
                <w:szCs w:val="22"/>
              </w:rPr>
              <w:t xml:space="preserve"> – дисконт, %</w:t>
            </w:r>
          </w:p>
        </w:tc>
        <w:tc>
          <w:tcPr>
            <w:tcW w:w="3317" w:type="dxa"/>
          </w:tcPr>
          <w:p w:rsidR="00071E1C" w:rsidRPr="00DE55AF" w:rsidRDefault="00071E1C" w:rsidP="003E24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55A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</w:tbl>
    <w:p w:rsidR="00071E1C" w:rsidRPr="00BF434A" w:rsidRDefault="00071E1C" w:rsidP="00DF44B3">
      <w:pPr>
        <w:spacing w:before="120"/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 </w:t>
      </w:r>
      <w:r w:rsidRPr="00BF434A">
        <w:rPr>
          <w:rFonts w:ascii="Arial" w:hAnsi="Arial" w:cs="Arial"/>
          <w:sz w:val="26"/>
          <w:szCs w:val="26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 номер варианта.</w:t>
      </w:r>
    </w:p>
    <w:p w:rsidR="00DE55AF" w:rsidRDefault="00DE55AF" w:rsidP="00933688">
      <w:pPr>
        <w:ind w:firstLine="709"/>
        <w:jc w:val="both"/>
        <w:rPr>
          <w:rFonts w:ascii="Arial" w:hAnsi="Arial" w:cs="Arial"/>
          <w:i/>
          <w:iCs/>
          <w:spacing w:val="-4"/>
          <w:sz w:val="26"/>
          <w:szCs w:val="26"/>
        </w:rPr>
      </w:pPr>
    </w:p>
    <w:p w:rsidR="00933688" w:rsidRPr="00BF434A" w:rsidRDefault="00933688" w:rsidP="00933688">
      <w:pPr>
        <w:ind w:firstLine="709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i/>
          <w:iCs/>
          <w:spacing w:val="-4"/>
          <w:sz w:val="26"/>
          <w:szCs w:val="26"/>
        </w:rPr>
        <w:t xml:space="preserve">Студенту необходимо: </w:t>
      </w:r>
      <w:r w:rsidRPr="00BF434A">
        <w:rPr>
          <w:rFonts w:ascii="Arial" w:hAnsi="Arial" w:cs="Arial"/>
          <w:spacing w:val="-4"/>
          <w:sz w:val="26"/>
          <w:szCs w:val="26"/>
        </w:rPr>
        <w:t xml:space="preserve">оценить риск и оптимальность портфеля (табл. </w:t>
      </w:r>
      <w:r w:rsidR="00B660D2">
        <w:rPr>
          <w:rFonts w:ascii="Arial" w:hAnsi="Arial" w:cs="Arial"/>
          <w:spacing w:val="-4"/>
          <w:sz w:val="26"/>
          <w:szCs w:val="26"/>
        </w:rPr>
        <w:t>5</w:t>
      </w:r>
      <w:r w:rsidRPr="00BF434A">
        <w:rPr>
          <w:rFonts w:ascii="Arial" w:hAnsi="Arial" w:cs="Arial"/>
          <w:spacing w:val="-4"/>
          <w:sz w:val="26"/>
          <w:szCs w:val="26"/>
        </w:rPr>
        <w:t>):</w:t>
      </w:r>
    </w:p>
    <w:p w:rsidR="00933688" w:rsidRPr="00BF434A" w:rsidRDefault="00933688" w:rsidP="00933688">
      <w:pPr>
        <w:numPr>
          <w:ilvl w:val="0"/>
          <w:numId w:val="5"/>
        </w:numPr>
        <w:tabs>
          <w:tab w:val="clear" w:pos="1695"/>
        </w:tabs>
        <w:ind w:left="567" w:hanging="567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ожидаемую доходность портфелей по периодам;</w:t>
      </w:r>
    </w:p>
    <w:p w:rsidR="00933688" w:rsidRPr="00BF434A" w:rsidRDefault="00933688" w:rsidP="00933688">
      <w:pPr>
        <w:numPr>
          <w:ilvl w:val="0"/>
          <w:numId w:val="5"/>
        </w:numPr>
        <w:tabs>
          <w:tab w:val="clear" w:pos="1695"/>
        </w:tabs>
        <w:ind w:left="567" w:hanging="567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среднее значение доходности активов;</w:t>
      </w:r>
    </w:p>
    <w:p w:rsidR="00933688" w:rsidRPr="00BF434A" w:rsidRDefault="00933688" w:rsidP="00933688">
      <w:pPr>
        <w:numPr>
          <w:ilvl w:val="0"/>
          <w:numId w:val="5"/>
        </w:numPr>
        <w:tabs>
          <w:tab w:val="clear" w:pos="1695"/>
        </w:tabs>
        <w:ind w:left="567" w:hanging="567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стандартное отклонение доходности по отдельным финансовым активам и портфелям;</w:t>
      </w:r>
    </w:p>
    <w:p w:rsidR="00933688" w:rsidRPr="00BF434A" w:rsidRDefault="00933688" w:rsidP="00933688">
      <w:pPr>
        <w:numPr>
          <w:ilvl w:val="0"/>
          <w:numId w:val="5"/>
        </w:numPr>
        <w:tabs>
          <w:tab w:val="clear" w:pos="1695"/>
        </w:tabs>
        <w:ind w:left="567" w:hanging="567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показатель ковариации портфелей;</w:t>
      </w:r>
    </w:p>
    <w:p w:rsidR="00933688" w:rsidRPr="00BF434A" w:rsidRDefault="00933688" w:rsidP="00933688">
      <w:pPr>
        <w:numPr>
          <w:ilvl w:val="0"/>
          <w:numId w:val="5"/>
        </w:numPr>
        <w:tabs>
          <w:tab w:val="clear" w:pos="1695"/>
        </w:tabs>
        <w:ind w:left="567" w:hanging="567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коэффициент корреляции портфелей;</w:t>
      </w:r>
    </w:p>
    <w:p w:rsidR="00933688" w:rsidRPr="00BF434A" w:rsidRDefault="00933688" w:rsidP="00933688">
      <w:pPr>
        <w:numPr>
          <w:ilvl w:val="0"/>
          <w:numId w:val="5"/>
        </w:numPr>
        <w:tabs>
          <w:tab w:val="clear" w:pos="1695"/>
        </w:tabs>
        <w:ind w:left="567" w:hanging="567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риск портфелей</w:t>
      </w:r>
      <w:r w:rsidRPr="00BF434A">
        <w:rPr>
          <w:rFonts w:ascii="Arial" w:hAnsi="Arial" w:cs="Arial"/>
          <w:spacing w:val="-4"/>
          <w:sz w:val="26"/>
          <w:szCs w:val="26"/>
          <w:lang w:val="en-US"/>
        </w:rPr>
        <w:t>;</w:t>
      </w:r>
    </w:p>
    <w:p w:rsidR="00933688" w:rsidRPr="00BF434A" w:rsidRDefault="00933688" w:rsidP="00933688">
      <w:pPr>
        <w:numPr>
          <w:ilvl w:val="0"/>
          <w:numId w:val="5"/>
        </w:numPr>
        <w:tabs>
          <w:tab w:val="clear" w:pos="1695"/>
        </w:tabs>
        <w:ind w:left="567" w:hanging="567"/>
        <w:jc w:val="both"/>
        <w:rPr>
          <w:rFonts w:ascii="Arial" w:hAnsi="Arial" w:cs="Arial"/>
          <w:spacing w:val="-4"/>
          <w:sz w:val="26"/>
          <w:szCs w:val="26"/>
        </w:rPr>
      </w:pPr>
      <w:r w:rsidRPr="00BF434A">
        <w:rPr>
          <w:rFonts w:ascii="Arial" w:hAnsi="Arial" w:cs="Arial"/>
          <w:spacing w:val="-4"/>
          <w:sz w:val="26"/>
          <w:szCs w:val="26"/>
        </w:rPr>
        <w:t>сделать соответствующие выводы о выборе предпочтительного портфеля.</w:t>
      </w:r>
    </w:p>
    <w:p w:rsidR="00933688" w:rsidRPr="00BF434A" w:rsidRDefault="00933688" w:rsidP="00933688">
      <w:pPr>
        <w:pStyle w:val="4"/>
        <w:jc w:val="right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Таблица </w:t>
      </w:r>
      <w:r w:rsidR="00B660D2">
        <w:rPr>
          <w:rFonts w:ascii="Arial" w:hAnsi="Arial" w:cs="Arial"/>
          <w:sz w:val="26"/>
          <w:szCs w:val="26"/>
        </w:rPr>
        <w:t>5</w:t>
      </w:r>
    </w:p>
    <w:p w:rsidR="00933688" w:rsidRDefault="00933688" w:rsidP="00933688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BF434A">
        <w:rPr>
          <w:rFonts w:ascii="Arial" w:hAnsi="Arial" w:cs="Arial"/>
          <w:b/>
          <w:sz w:val="26"/>
          <w:szCs w:val="26"/>
        </w:rPr>
        <w:t>Параметры вариантов портфелей ценных бумаг</w:t>
      </w:r>
    </w:p>
    <w:p w:rsidR="00085FA4" w:rsidRPr="00085FA4" w:rsidRDefault="00085FA4" w:rsidP="00085FA4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3"/>
        <w:gridCol w:w="1077"/>
        <w:gridCol w:w="1078"/>
        <w:gridCol w:w="1078"/>
        <w:gridCol w:w="1454"/>
        <w:gridCol w:w="1454"/>
        <w:gridCol w:w="1454"/>
      </w:tblGrid>
      <w:tr w:rsidR="00933688" w:rsidRPr="00DF44B3">
        <w:trPr>
          <w:cantSplit/>
        </w:trPr>
        <w:tc>
          <w:tcPr>
            <w:tcW w:w="1873" w:type="dxa"/>
            <w:vMerge w:val="restart"/>
          </w:tcPr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Доходность по годам и показатели</w:t>
            </w:r>
          </w:p>
        </w:tc>
        <w:tc>
          <w:tcPr>
            <w:tcW w:w="3233" w:type="dxa"/>
            <w:gridSpan w:val="3"/>
          </w:tcPr>
          <w:p w:rsidR="00933688" w:rsidRPr="00DF44B3" w:rsidRDefault="00933688" w:rsidP="003E2451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Виды активов</w:t>
            </w:r>
          </w:p>
        </w:tc>
        <w:tc>
          <w:tcPr>
            <w:tcW w:w="4362" w:type="dxa"/>
            <w:gridSpan w:val="3"/>
          </w:tcPr>
          <w:p w:rsidR="00933688" w:rsidRPr="00DF44B3" w:rsidRDefault="00933688" w:rsidP="003E2451">
            <w:pPr>
              <w:pStyle w:val="2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Портфели</w:t>
            </w:r>
          </w:p>
        </w:tc>
      </w:tr>
      <w:tr w:rsidR="00933688" w:rsidRPr="00DF44B3">
        <w:trPr>
          <w:cantSplit/>
        </w:trPr>
        <w:tc>
          <w:tcPr>
            <w:tcW w:w="1873" w:type="dxa"/>
            <w:vMerge/>
          </w:tcPr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7" w:type="dxa"/>
            <w:vAlign w:val="center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1078" w:type="dxa"/>
            <w:vAlign w:val="center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1078" w:type="dxa"/>
            <w:vAlign w:val="center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1454" w:type="dxa"/>
            <w:vAlign w:val="center"/>
          </w:tcPr>
          <w:p w:rsidR="00933688" w:rsidRPr="002354BD" w:rsidRDefault="00933688" w:rsidP="003E2451">
            <w:pPr>
              <w:rPr>
                <w:rFonts w:ascii="Arial" w:hAnsi="Arial" w:cs="Arial"/>
              </w:rPr>
            </w:pPr>
            <w:r w:rsidRPr="002354BD">
              <w:rPr>
                <w:rFonts w:ascii="Arial" w:hAnsi="Arial" w:cs="Arial"/>
                <w:lang w:val="en-US"/>
              </w:rPr>
              <w:t>n</w:t>
            </w:r>
            <w:r w:rsidRPr="002354BD">
              <w:rPr>
                <w:rFonts w:ascii="Arial" w:hAnsi="Arial" w:cs="Arial"/>
              </w:rPr>
              <w:t xml:space="preserve"> %А+ </w:t>
            </w:r>
            <w:r w:rsidRPr="002354BD">
              <w:rPr>
                <w:rFonts w:ascii="Arial" w:hAnsi="Arial" w:cs="Arial"/>
                <w:lang w:val="en-US"/>
              </w:rPr>
              <w:t>m</w:t>
            </w:r>
            <w:r w:rsidRPr="002354BD">
              <w:rPr>
                <w:rFonts w:ascii="Arial" w:hAnsi="Arial" w:cs="Arial"/>
              </w:rPr>
              <w:t xml:space="preserve"> %Б</w:t>
            </w:r>
          </w:p>
        </w:tc>
        <w:tc>
          <w:tcPr>
            <w:tcW w:w="1454" w:type="dxa"/>
            <w:vAlign w:val="center"/>
          </w:tcPr>
          <w:p w:rsidR="00933688" w:rsidRPr="002354BD" w:rsidRDefault="00933688" w:rsidP="003E2451">
            <w:pPr>
              <w:jc w:val="center"/>
              <w:rPr>
                <w:rFonts w:ascii="Arial" w:hAnsi="Arial" w:cs="Arial"/>
              </w:rPr>
            </w:pPr>
            <w:r w:rsidRPr="002354BD">
              <w:rPr>
                <w:rFonts w:ascii="Arial" w:hAnsi="Arial" w:cs="Arial"/>
                <w:lang w:val="en-US"/>
              </w:rPr>
              <w:t>n</w:t>
            </w:r>
            <w:r w:rsidRPr="002354BD">
              <w:rPr>
                <w:rFonts w:ascii="Arial" w:hAnsi="Arial" w:cs="Arial"/>
              </w:rPr>
              <w:t xml:space="preserve"> %Б+ </w:t>
            </w:r>
            <w:r w:rsidRPr="002354BD">
              <w:rPr>
                <w:rFonts w:ascii="Arial" w:hAnsi="Arial" w:cs="Arial"/>
                <w:lang w:val="en-US"/>
              </w:rPr>
              <w:t>m</w:t>
            </w:r>
            <w:r w:rsidRPr="002354BD">
              <w:rPr>
                <w:rFonts w:ascii="Arial" w:hAnsi="Arial" w:cs="Arial"/>
              </w:rPr>
              <w:t xml:space="preserve"> %В</w:t>
            </w:r>
          </w:p>
        </w:tc>
        <w:tc>
          <w:tcPr>
            <w:tcW w:w="1454" w:type="dxa"/>
            <w:vAlign w:val="center"/>
          </w:tcPr>
          <w:p w:rsidR="00933688" w:rsidRPr="002354BD" w:rsidRDefault="00933688" w:rsidP="003E2451">
            <w:pPr>
              <w:jc w:val="center"/>
              <w:rPr>
                <w:rFonts w:ascii="Arial" w:hAnsi="Arial" w:cs="Arial"/>
              </w:rPr>
            </w:pPr>
            <w:r w:rsidRPr="002354BD">
              <w:rPr>
                <w:rFonts w:ascii="Arial" w:hAnsi="Arial" w:cs="Arial"/>
                <w:lang w:val="en-US"/>
              </w:rPr>
              <w:t>n</w:t>
            </w:r>
            <w:r w:rsidRPr="002354BD">
              <w:rPr>
                <w:rFonts w:ascii="Arial" w:hAnsi="Arial" w:cs="Arial"/>
              </w:rPr>
              <w:t xml:space="preserve"> %А+ </w:t>
            </w:r>
            <w:r w:rsidRPr="002354BD">
              <w:rPr>
                <w:rFonts w:ascii="Arial" w:hAnsi="Arial" w:cs="Arial"/>
                <w:lang w:val="en-US"/>
              </w:rPr>
              <w:t>m</w:t>
            </w:r>
            <w:r w:rsidRPr="002354BD">
              <w:rPr>
                <w:rFonts w:ascii="Arial" w:hAnsi="Arial" w:cs="Arial"/>
              </w:rPr>
              <w:t xml:space="preserve"> %В</w:t>
            </w:r>
          </w:p>
        </w:tc>
      </w:tr>
      <w:tr w:rsidR="00933688" w:rsidRPr="00DF44B3">
        <w:tc>
          <w:tcPr>
            <w:tcW w:w="1873" w:type="dxa"/>
          </w:tcPr>
          <w:p w:rsidR="002354BD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 xml:space="preserve">Доходность </w:t>
            </w:r>
          </w:p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 xml:space="preserve">1-го года </w:t>
            </w:r>
          </w:p>
        </w:tc>
        <w:tc>
          <w:tcPr>
            <w:tcW w:w="1077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 * 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0,11* 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0,19* N</w:t>
            </w: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933688" w:rsidRPr="00DF44B3">
        <w:tc>
          <w:tcPr>
            <w:tcW w:w="1873" w:type="dxa"/>
          </w:tcPr>
          <w:p w:rsidR="002354BD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 xml:space="preserve">Доходность </w:t>
            </w:r>
          </w:p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2-го года</w:t>
            </w:r>
          </w:p>
        </w:tc>
        <w:tc>
          <w:tcPr>
            <w:tcW w:w="1077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0,12* 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0,18* 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0,14* N</w:t>
            </w: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933688" w:rsidRPr="00DF44B3">
        <w:tc>
          <w:tcPr>
            <w:tcW w:w="1873" w:type="dxa"/>
          </w:tcPr>
          <w:p w:rsidR="002354BD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 xml:space="preserve">Доходность </w:t>
            </w:r>
          </w:p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3-го года</w:t>
            </w:r>
          </w:p>
        </w:tc>
        <w:tc>
          <w:tcPr>
            <w:tcW w:w="1077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0,19* 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0,13* 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0,15* N</w:t>
            </w: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933688" w:rsidRPr="00DF44B3">
        <w:tc>
          <w:tcPr>
            <w:tcW w:w="1873" w:type="dxa"/>
          </w:tcPr>
          <w:p w:rsidR="002354BD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 xml:space="preserve">Доходность </w:t>
            </w:r>
          </w:p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4-го года</w:t>
            </w:r>
          </w:p>
        </w:tc>
        <w:tc>
          <w:tcPr>
            <w:tcW w:w="1077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0,17</w:t>
            </w: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* 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 xml:space="preserve">0,16* </w:t>
            </w: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 xml:space="preserve">0,18* </w:t>
            </w:r>
            <w:r w:rsidRPr="00DF44B3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3688" w:rsidRPr="00DF44B3">
        <w:tc>
          <w:tcPr>
            <w:tcW w:w="1873" w:type="dxa"/>
          </w:tcPr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pacing w:val="-4"/>
                <w:sz w:val="24"/>
                <w:szCs w:val="24"/>
              </w:rPr>
              <w:t xml:space="preserve">Среднее значение </w:t>
            </w:r>
          </w:p>
        </w:tc>
        <w:tc>
          <w:tcPr>
            <w:tcW w:w="1077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3688" w:rsidRPr="00DF44B3">
        <w:tc>
          <w:tcPr>
            <w:tcW w:w="1873" w:type="dxa"/>
          </w:tcPr>
          <w:p w:rsidR="00933688" w:rsidRPr="00DF44B3" w:rsidRDefault="00933688" w:rsidP="003E24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pacing w:val="-4"/>
                <w:sz w:val="24"/>
                <w:szCs w:val="24"/>
              </w:rPr>
              <w:t>Стандартное отклонение</w:t>
            </w:r>
          </w:p>
        </w:tc>
        <w:tc>
          <w:tcPr>
            <w:tcW w:w="1077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8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933688" w:rsidRPr="00DF44B3" w:rsidRDefault="00933688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4BD" w:rsidRPr="00DF44B3">
        <w:tc>
          <w:tcPr>
            <w:tcW w:w="5106" w:type="dxa"/>
            <w:gridSpan w:val="4"/>
          </w:tcPr>
          <w:p w:rsidR="002354BD" w:rsidRPr="00DF44B3" w:rsidRDefault="002354BD" w:rsidP="002354BD">
            <w:pPr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Ковариация</w:t>
            </w: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4BD" w:rsidRPr="00DF44B3">
        <w:tc>
          <w:tcPr>
            <w:tcW w:w="5106" w:type="dxa"/>
            <w:gridSpan w:val="4"/>
          </w:tcPr>
          <w:p w:rsidR="002354BD" w:rsidRPr="00DF44B3" w:rsidRDefault="002354BD" w:rsidP="002354BD">
            <w:pPr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Коэффициент корреляции</w:t>
            </w: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54BD" w:rsidRPr="00DF44B3">
        <w:tc>
          <w:tcPr>
            <w:tcW w:w="5106" w:type="dxa"/>
            <w:gridSpan w:val="4"/>
          </w:tcPr>
          <w:p w:rsidR="002354BD" w:rsidRPr="00DF44B3" w:rsidRDefault="002354BD" w:rsidP="002354BD">
            <w:pPr>
              <w:rPr>
                <w:rFonts w:ascii="Arial" w:hAnsi="Arial" w:cs="Arial"/>
                <w:sz w:val="24"/>
                <w:szCs w:val="24"/>
              </w:rPr>
            </w:pPr>
            <w:r w:rsidRPr="00DF44B3">
              <w:rPr>
                <w:rFonts w:ascii="Arial" w:hAnsi="Arial" w:cs="Arial"/>
                <w:sz w:val="24"/>
                <w:szCs w:val="24"/>
              </w:rPr>
              <w:t>Риск портфеля</w:t>
            </w: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54" w:type="dxa"/>
          </w:tcPr>
          <w:p w:rsidR="002354BD" w:rsidRPr="00DF44B3" w:rsidRDefault="002354BD" w:rsidP="003E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33688" w:rsidRPr="00BF434A" w:rsidRDefault="00933688" w:rsidP="00933688">
      <w:pPr>
        <w:jc w:val="both"/>
        <w:rPr>
          <w:rFonts w:ascii="Arial" w:hAnsi="Arial" w:cs="Arial"/>
          <w:sz w:val="26"/>
          <w:szCs w:val="26"/>
        </w:rPr>
      </w:pPr>
    </w:p>
    <w:p w:rsidR="00933688" w:rsidRPr="00BF434A" w:rsidRDefault="00933688" w:rsidP="00933688">
      <w:p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 – номер варианта.</w:t>
      </w:r>
    </w:p>
    <w:p w:rsidR="002354BD" w:rsidRPr="00DE55AF" w:rsidRDefault="002354BD" w:rsidP="00933688">
      <w:pPr>
        <w:pStyle w:val="30"/>
        <w:rPr>
          <w:rFonts w:ascii="Arial" w:hAnsi="Arial" w:cs="Arial"/>
          <w:spacing w:val="-10"/>
          <w:sz w:val="16"/>
          <w:szCs w:val="16"/>
        </w:rPr>
      </w:pPr>
    </w:p>
    <w:p w:rsidR="00933688" w:rsidRPr="002354BD" w:rsidRDefault="00933688" w:rsidP="00933688">
      <w:pPr>
        <w:pStyle w:val="30"/>
        <w:rPr>
          <w:rFonts w:ascii="Arial" w:hAnsi="Arial" w:cs="Arial"/>
          <w:spacing w:val="-10"/>
          <w:sz w:val="26"/>
          <w:szCs w:val="26"/>
        </w:rPr>
      </w:pPr>
      <w:r w:rsidRPr="002354BD">
        <w:rPr>
          <w:rFonts w:ascii="Arial" w:hAnsi="Arial" w:cs="Arial"/>
          <w:spacing w:val="-10"/>
          <w:sz w:val="26"/>
          <w:szCs w:val="26"/>
        </w:rPr>
        <w:t xml:space="preserve">Удельные веса отдельных финансовых активов представлены в таблице </w:t>
      </w:r>
      <w:r w:rsidR="00B660D2">
        <w:rPr>
          <w:rFonts w:ascii="Arial" w:hAnsi="Arial" w:cs="Arial"/>
          <w:spacing w:val="-10"/>
          <w:sz w:val="26"/>
          <w:szCs w:val="26"/>
        </w:rPr>
        <w:t>6</w:t>
      </w:r>
      <w:r w:rsidRPr="002354BD">
        <w:rPr>
          <w:rFonts w:ascii="Arial" w:hAnsi="Arial" w:cs="Arial"/>
          <w:spacing w:val="-10"/>
          <w:sz w:val="26"/>
          <w:szCs w:val="26"/>
        </w:rPr>
        <w:t>.</w:t>
      </w:r>
    </w:p>
    <w:p w:rsidR="00933688" w:rsidRPr="00BF434A" w:rsidRDefault="00933688" w:rsidP="00933688">
      <w:pPr>
        <w:ind w:firstLine="709"/>
        <w:jc w:val="right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t xml:space="preserve">Таблица </w:t>
      </w:r>
      <w:r w:rsidR="00B660D2">
        <w:rPr>
          <w:rFonts w:ascii="Arial" w:hAnsi="Arial" w:cs="Arial"/>
          <w:sz w:val="26"/>
          <w:szCs w:val="26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04"/>
        <w:gridCol w:w="3183"/>
        <w:gridCol w:w="3183"/>
      </w:tblGrid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BF434A">
              <w:rPr>
                <w:rFonts w:ascii="Arial" w:hAnsi="Arial" w:cs="Arial"/>
                <w:b/>
                <w:bCs/>
                <w:sz w:val="26"/>
                <w:szCs w:val="26"/>
              </w:rPr>
              <w:t>№ варианта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BF434A"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n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BF434A">
              <w:rPr>
                <w:rFonts w:ascii="Arial" w:hAnsi="Arial" w:cs="Arial"/>
                <w:b/>
                <w:bCs/>
                <w:sz w:val="26"/>
                <w:szCs w:val="26"/>
                <w:lang w:val="en-US"/>
              </w:rPr>
              <w:t>m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1, 10, 19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90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2, 11, 20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20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80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3, 12, 21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30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70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4, 13, 22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40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60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5, 14, 23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50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6, 15, 24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60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40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7, 16, 25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70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30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8, 17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80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20</w:t>
            </w:r>
          </w:p>
        </w:tc>
      </w:tr>
      <w:tr w:rsidR="00933688" w:rsidRPr="00BF434A"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9, 18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90</w:t>
            </w:r>
          </w:p>
        </w:tc>
        <w:tc>
          <w:tcPr>
            <w:tcW w:w="3249" w:type="dxa"/>
          </w:tcPr>
          <w:p w:rsidR="00933688" w:rsidRPr="00BF434A" w:rsidRDefault="00933688" w:rsidP="003E245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F434A">
              <w:rPr>
                <w:rFonts w:ascii="Arial" w:hAnsi="Arial" w:cs="Arial"/>
                <w:sz w:val="26"/>
                <w:szCs w:val="26"/>
              </w:rPr>
              <w:t>10</w:t>
            </w:r>
          </w:p>
        </w:tc>
      </w:tr>
    </w:tbl>
    <w:p w:rsidR="00933688" w:rsidRPr="00BF434A" w:rsidRDefault="00933688" w:rsidP="00933688">
      <w:pPr>
        <w:jc w:val="both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  <w:lang w:val="en-US"/>
        </w:rPr>
        <w:t>n</w:t>
      </w:r>
      <w:r w:rsidRPr="00BF434A">
        <w:rPr>
          <w:rFonts w:ascii="Arial" w:hAnsi="Arial" w:cs="Arial"/>
          <w:sz w:val="26"/>
          <w:szCs w:val="26"/>
        </w:rPr>
        <w:t xml:space="preserve">, </w:t>
      </w:r>
      <w:r w:rsidRPr="00BF434A">
        <w:rPr>
          <w:rFonts w:ascii="Arial" w:hAnsi="Arial" w:cs="Arial"/>
          <w:sz w:val="26"/>
          <w:szCs w:val="26"/>
          <w:lang w:val="en-US"/>
        </w:rPr>
        <w:t>m</w:t>
      </w:r>
      <w:r w:rsidRPr="00BF434A">
        <w:rPr>
          <w:rFonts w:ascii="Arial" w:hAnsi="Arial" w:cs="Arial"/>
          <w:sz w:val="26"/>
          <w:szCs w:val="26"/>
        </w:rPr>
        <w:t xml:space="preserve"> – удельные веса активов в портфеле.</w:t>
      </w:r>
    </w:p>
    <w:p w:rsidR="00085FA4" w:rsidRDefault="00085FA4" w:rsidP="00085FA4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Таблица </w:t>
      </w:r>
      <w:r w:rsidR="00B660D2">
        <w:rPr>
          <w:rFonts w:ascii="Arial" w:hAnsi="Arial" w:cs="Arial"/>
          <w:sz w:val="26"/>
          <w:szCs w:val="26"/>
        </w:rPr>
        <w:t>7</w:t>
      </w:r>
    </w:p>
    <w:p w:rsidR="00085FA4" w:rsidRPr="00BF434A" w:rsidRDefault="00085FA4" w:rsidP="00085FA4">
      <w:pPr>
        <w:jc w:val="right"/>
        <w:rPr>
          <w:rFonts w:ascii="Arial" w:hAnsi="Arial" w:cs="Arial"/>
          <w:sz w:val="26"/>
          <w:szCs w:val="26"/>
        </w:rPr>
      </w:pPr>
    </w:p>
    <w:p w:rsidR="003E2451" w:rsidRPr="00DE55AF" w:rsidRDefault="00085FA4" w:rsidP="003E2451">
      <w:pPr>
        <w:jc w:val="center"/>
        <w:rPr>
          <w:rFonts w:ascii="Arial" w:hAnsi="Arial" w:cs="Arial"/>
          <w:b/>
          <w:sz w:val="26"/>
          <w:szCs w:val="26"/>
        </w:rPr>
      </w:pPr>
      <w:r w:rsidRPr="00DE55AF">
        <w:rPr>
          <w:rFonts w:ascii="Arial" w:hAnsi="Arial" w:cs="Arial"/>
          <w:b/>
          <w:sz w:val="26"/>
          <w:szCs w:val="26"/>
        </w:rPr>
        <w:t>Данные</w:t>
      </w:r>
      <w:r w:rsidR="003E2451" w:rsidRPr="00DE55AF">
        <w:rPr>
          <w:rFonts w:ascii="Arial" w:hAnsi="Arial" w:cs="Arial"/>
          <w:b/>
          <w:sz w:val="26"/>
          <w:szCs w:val="26"/>
        </w:rPr>
        <w:t xml:space="preserve"> для определения доходности </w:t>
      </w:r>
      <w:r w:rsidRPr="00DE55AF">
        <w:rPr>
          <w:rFonts w:ascii="Arial" w:hAnsi="Arial" w:cs="Arial"/>
          <w:b/>
          <w:sz w:val="26"/>
          <w:szCs w:val="26"/>
        </w:rPr>
        <w:t xml:space="preserve">инвестиционного </w:t>
      </w:r>
      <w:r w:rsidR="003E2451" w:rsidRPr="00DE55AF">
        <w:rPr>
          <w:rFonts w:ascii="Arial" w:hAnsi="Arial" w:cs="Arial"/>
          <w:b/>
          <w:sz w:val="26"/>
          <w:szCs w:val="26"/>
        </w:rPr>
        <w:t>портфеля</w:t>
      </w:r>
    </w:p>
    <w:p w:rsidR="003E2451" w:rsidRPr="00085FA4" w:rsidRDefault="003E2451" w:rsidP="003E245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5"/>
        <w:gridCol w:w="1282"/>
        <w:gridCol w:w="1293"/>
        <w:gridCol w:w="1291"/>
        <w:gridCol w:w="1279"/>
      </w:tblGrid>
      <w:tr w:rsidR="003E2451" w:rsidRPr="00D008B9" w:rsidTr="00D008B9">
        <w:tc>
          <w:tcPr>
            <w:tcW w:w="4608" w:type="dxa"/>
            <w:vMerge w:val="restart"/>
            <w:vAlign w:val="center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Показатели</w:t>
            </w:r>
          </w:p>
        </w:tc>
        <w:tc>
          <w:tcPr>
            <w:tcW w:w="5220" w:type="dxa"/>
            <w:gridSpan w:val="4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Сумма, д.е.</w:t>
            </w:r>
          </w:p>
        </w:tc>
      </w:tr>
      <w:tr w:rsidR="003E2451" w:rsidRPr="00D008B9" w:rsidTr="00D008B9">
        <w:tc>
          <w:tcPr>
            <w:tcW w:w="4608" w:type="dxa"/>
            <w:vMerge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200</w:t>
            </w:r>
            <w:r w:rsidR="00E7037C" w:rsidRPr="00D008B9">
              <w:rPr>
                <w:rFonts w:ascii="Arial" w:hAnsi="Arial" w:cs="Arial"/>
                <w:sz w:val="28"/>
                <w:szCs w:val="28"/>
              </w:rPr>
              <w:t>6</w:t>
            </w:r>
            <w:r w:rsidRPr="00D008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200</w:t>
            </w:r>
            <w:r w:rsidR="00E7037C" w:rsidRPr="00D008B9">
              <w:rPr>
                <w:rFonts w:ascii="Arial" w:hAnsi="Arial" w:cs="Arial"/>
                <w:sz w:val="28"/>
                <w:szCs w:val="28"/>
              </w:rPr>
              <w:t>7</w:t>
            </w:r>
            <w:r w:rsidRPr="00D008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200</w:t>
            </w:r>
            <w:r w:rsidR="00E7037C" w:rsidRPr="00D008B9">
              <w:rPr>
                <w:rFonts w:ascii="Arial" w:hAnsi="Arial" w:cs="Arial"/>
                <w:sz w:val="28"/>
                <w:szCs w:val="28"/>
              </w:rPr>
              <w:t>8</w:t>
            </w:r>
            <w:r w:rsidRPr="00D008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200</w:t>
            </w:r>
            <w:r w:rsidR="00E7037C" w:rsidRPr="00D008B9">
              <w:rPr>
                <w:rFonts w:ascii="Arial" w:hAnsi="Arial" w:cs="Arial"/>
                <w:sz w:val="28"/>
                <w:szCs w:val="28"/>
              </w:rPr>
              <w:t>9</w:t>
            </w:r>
            <w:r w:rsidRPr="00D008B9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 xml:space="preserve">1) </w:t>
            </w:r>
            <w:r w:rsidRPr="00D008B9">
              <w:rPr>
                <w:rFonts w:ascii="Arial" w:hAnsi="Arial" w:cs="Arial"/>
                <w:b/>
              </w:rPr>
              <w:t>Стоимость портфеля на начало года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100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110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120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150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170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180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185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209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  <w:b/>
              </w:rPr>
            </w:pPr>
            <w:r w:rsidRPr="00D008B9">
              <w:rPr>
                <w:rFonts w:ascii="Arial" w:hAnsi="Arial" w:cs="Arial"/>
              </w:rPr>
              <w:t xml:space="preserve">2) </w:t>
            </w:r>
            <w:r w:rsidRPr="00D008B9">
              <w:rPr>
                <w:rFonts w:ascii="Arial" w:hAnsi="Arial" w:cs="Arial"/>
                <w:b/>
              </w:rPr>
              <w:t>Стоимость портфеля на конец года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150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170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180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200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185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209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198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210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218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  <w:b/>
              </w:rPr>
            </w:pPr>
            <w:r w:rsidRPr="00D008B9">
              <w:rPr>
                <w:rFonts w:ascii="Arial" w:hAnsi="Arial" w:cs="Arial"/>
              </w:rPr>
              <w:t xml:space="preserve">3) </w:t>
            </w:r>
            <w:r w:rsidRPr="00D008B9">
              <w:rPr>
                <w:rFonts w:ascii="Arial" w:hAnsi="Arial" w:cs="Arial"/>
                <w:b/>
              </w:rPr>
              <w:t>Полученные дивиденды и проценты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</w:rPr>
              <w:t>1</w:t>
            </w:r>
            <w:r w:rsidRPr="00D008B9">
              <w:rPr>
                <w:rFonts w:ascii="Arial" w:hAnsi="Arial" w:cs="Arial"/>
                <w:sz w:val="22"/>
                <w:szCs w:val="22"/>
              </w:rPr>
              <w:t>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16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18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</w:rPr>
              <w:t>–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</w:rPr>
              <w:t>10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18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</w:rPr>
              <w:t>20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14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</w:rPr>
              <w:t>9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  <w:b/>
              </w:rPr>
            </w:pPr>
            <w:r w:rsidRPr="00D008B9">
              <w:rPr>
                <w:rFonts w:ascii="Arial" w:hAnsi="Arial" w:cs="Arial"/>
              </w:rPr>
              <w:t xml:space="preserve">4) </w:t>
            </w:r>
            <w:r w:rsidRPr="00D008B9">
              <w:rPr>
                <w:rFonts w:ascii="Arial" w:hAnsi="Arial" w:cs="Arial"/>
                <w:b/>
              </w:rPr>
              <w:t>Реализованная курсовая прибыль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4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</w:rPr>
              <w:t>7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6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  <w:b/>
              </w:rPr>
            </w:pPr>
            <w:r w:rsidRPr="00D008B9">
              <w:rPr>
                <w:rFonts w:ascii="Arial" w:hAnsi="Arial" w:cs="Arial"/>
              </w:rPr>
              <w:t xml:space="preserve">5) </w:t>
            </w:r>
            <w:r w:rsidRPr="00D008B9">
              <w:rPr>
                <w:rFonts w:ascii="Arial" w:hAnsi="Arial" w:cs="Arial"/>
                <w:b/>
              </w:rPr>
              <w:t>Нереализованная курсовая прибыль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8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9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4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5</w:t>
            </w:r>
          </w:p>
          <w:p w:rsidR="003E2451" w:rsidRPr="00D008B9" w:rsidRDefault="00085FA4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–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  <w:b/>
              </w:rPr>
            </w:pPr>
            <w:r w:rsidRPr="00D008B9">
              <w:rPr>
                <w:rFonts w:ascii="Arial" w:hAnsi="Arial" w:cs="Arial"/>
              </w:rPr>
              <w:t xml:space="preserve">6) </w:t>
            </w:r>
            <w:r w:rsidR="00085FA4" w:rsidRPr="00D008B9">
              <w:rPr>
                <w:rFonts w:ascii="Arial" w:hAnsi="Arial" w:cs="Arial"/>
                <w:b/>
              </w:rPr>
              <w:t>Начальные инвестиции по формированию портфеля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085FA4" w:rsidRPr="00D008B9" w:rsidRDefault="00085FA4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9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085FA4" w:rsidRPr="00D008B9" w:rsidRDefault="00085FA4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8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085FA4" w:rsidRPr="00D008B9" w:rsidRDefault="00085FA4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4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085FA4" w:rsidRPr="00D008B9" w:rsidRDefault="00085FA4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4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6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  <w:b/>
              </w:rPr>
            </w:pPr>
            <w:r w:rsidRPr="00D008B9">
              <w:rPr>
                <w:rFonts w:ascii="Arial" w:hAnsi="Arial" w:cs="Arial"/>
              </w:rPr>
              <w:t xml:space="preserve">7) </w:t>
            </w:r>
            <w:r w:rsidRPr="00D008B9">
              <w:rPr>
                <w:rFonts w:ascii="Arial" w:hAnsi="Arial" w:cs="Arial"/>
                <w:b/>
              </w:rPr>
              <w:t>Извлеченные средства из инвестиционного портфеля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8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9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 xml:space="preserve"> 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3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9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8"/>
                <w:szCs w:val="28"/>
              </w:rPr>
              <w:t>–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8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–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  <w:b/>
              </w:rPr>
            </w:pPr>
            <w:r w:rsidRPr="00D008B9">
              <w:rPr>
                <w:rFonts w:ascii="Arial" w:hAnsi="Arial" w:cs="Arial"/>
              </w:rPr>
              <w:t xml:space="preserve">8) </w:t>
            </w:r>
            <w:r w:rsidRPr="00D008B9">
              <w:rPr>
                <w:rFonts w:ascii="Arial" w:hAnsi="Arial" w:cs="Arial"/>
                <w:b/>
              </w:rPr>
              <w:t>Дополнительные средства, вложенные в портфель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1-6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7-13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14-19 варианты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20-25 варианты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9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10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6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2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4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7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5</w:t>
            </w:r>
          </w:p>
          <w:p w:rsidR="003E2451" w:rsidRPr="00D008B9" w:rsidRDefault="003E2451" w:rsidP="00D008B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008B9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 xml:space="preserve">9) </w:t>
            </w:r>
            <w:r w:rsidRPr="00D008B9">
              <w:rPr>
                <w:rFonts w:ascii="Arial" w:hAnsi="Arial" w:cs="Arial"/>
                <w:b/>
              </w:rPr>
              <w:t>Число месяцев нахождения денежных средств в портфеле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январь-март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май-июнь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июль-август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март-август</w:t>
            </w:r>
          </w:p>
        </w:tc>
      </w:tr>
      <w:tr w:rsidR="003E2451" w:rsidRPr="00D008B9" w:rsidTr="00D008B9">
        <w:tc>
          <w:tcPr>
            <w:tcW w:w="4608" w:type="dxa"/>
          </w:tcPr>
          <w:p w:rsidR="003E2451" w:rsidRPr="00D008B9" w:rsidRDefault="003E2451" w:rsidP="003E2451">
            <w:pPr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 xml:space="preserve">10) </w:t>
            </w:r>
            <w:r w:rsidRPr="00D008B9">
              <w:rPr>
                <w:rFonts w:ascii="Arial" w:hAnsi="Arial" w:cs="Arial"/>
                <w:b/>
              </w:rPr>
              <w:t>Число месяцев отсутствия денежных средств в портфеле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апрель-декабрь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сентябрь-ноябрь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февраль- июль</w:t>
            </w:r>
          </w:p>
        </w:tc>
        <w:tc>
          <w:tcPr>
            <w:tcW w:w="1305" w:type="dxa"/>
          </w:tcPr>
          <w:p w:rsidR="003E2451" w:rsidRPr="00D008B9" w:rsidRDefault="003E2451" w:rsidP="00D008B9">
            <w:pPr>
              <w:jc w:val="center"/>
              <w:rPr>
                <w:rFonts w:ascii="Arial" w:hAnsi="Arial" w:cs="Arial"/>
              </w:rPr>
            </w:pPr>
            <w:r w:rsidRPr="00D008B9">
              <w:rPr>
                <w:rFonts w:ascii="Arial" w:hAnsi="Arial" w:cs="Arial"/>
              </w:rPr>
              <w:t>январь-июнь</w:t>
            </w:r>
          </w:p>
        </w:tc>
      </w:tr>
    </w:tbl>
    <w:p w:rsidR="00071E1C" w:rsidRPr="00085FA4" w:rsidRDefault="00071E1C">
      <w:pPr>
        <w:rPr>
          <w:rFonts w:ascii="Arial" w:hAnsi="Arial" w:cs="Arial"/>
          <w:sz w:val="26"/>
          <w:szCs w:val="26"/>
        </w:rPr>
      </w:pPr>
    </w:p>
    <w:p w:rsidR="003E2451" w:rsidRPr="00085FA4" w:rsidRDefault="003E2451" w:rsidP="003E2451">
      <w:pPr>
        <w:jc w:val="right"/>
        <w:rPr>
          <w:rFonts w:ascii="Arial" w:hAnsi="Arial" w:cs="Arial"/>
          <w:sz w:val="26"/>
          <w:szCs w:val="26"/>
        </w:rPr>
      </w:pPr>
      <w:r w:rsidRPr="00085FA4">
        <w:rPr>
          <w:rFonts w:ascii="Arial" w:hAnsi="Arial" w:cs="Arial"/>
          <w:sz w:val="26"/>
          <w:szCs w:val="26"/>
        </w:rPr>
        <w:t xml:space="preserve">Таблица </w:t>
      </w:r>
      <w:r w:rsidR="00B660D2">
        <w:rPr>
          <w:rFonts w:ascii="Arial" w:hAnsi="Arial" w:cs="Arial"/>
          <w:sz w:val="26"/>
          <w:szCs w:val="26"/>
        </w:rPr>
        <w:t>8</w:t>
      </w:r>
    </w:p>
    <w:p w:rsidR="003E2451" w:rsidRPr="00085FA4" w:rsidRDefault="003E2451" w:rsidP="003E2451">
      <w:pPr>
        <w:pStyle w:val="a5"/>
        <w:rPr>
          <w:rFonts w:ascii="Arial" w:hAnsi="Arial" w:cs="Arial"/>
          <w:b/>
          <w:bCs/>
          <w:sz w:val="26"/>
          <w:szCs w:val="26"/>
        </w:rPr>
      </w:pPr>
      <w:r w:rsidRPr="00085FA4">
        <w:rPr>
          <w:rFonts w:ascii="Arial" w:hAnsi="Arial" w:cs="Arial"/>
          <w:b/>
          <w:bCs/>
          <w:sz w:val="26"/>
          <w:szCs w:val="26"/>
        </w:rPr>
        <w:t>Темы теоретической части курсовой работы</w:t>
      </w:r>
    </w:p>
    <w:p w:rsidR="00085FA4" w:rsidRPr="00085FA4" w:rsidRDefault="00085FA4" w:rsidP="003E2451">
      <w:pPr>
        <w:pStyle w:val="a5"/>
        <w:rPr>
          <w:rFonts w:ascii="Arial" w:hAnsi="Arial" w:cs="Arial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"/>
        <w:gridCol w:w="8570"/>
      </w:tblGrid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№ вар-та</w:t>
            </w:r>
          </w:p>
        </w:tc>
        <w:tc>
          <w:tcPr>
            <w:tcW w:w="8739" w:type="dxa"/>
            <w:vAlign w:val="center"/>
          </w:tcPr>
          <w:p w:rsidR="00085FA4" w:rsidRPr="00085FA4" w:rsidRDefault="00085FA4" w:rsidP="00115D54">
            <w:pPr>
              <w:pStyle w:val="1"/>
              <w:spacing w:before="0" w:line="264" w:lineRule="auto"/>
              <w:jc w:val="center"/>
              <w:rPr>
                <w:sz w:val="26"/>
                <w:szCs w:val="26"/>
              </w:rPr>
            </w:pPr>
            <w:r w:rsidRPr="00085FA4">
              <w:rPr>
                <w:sz w:val="26"/>
                <w:szCs w:val="26"/>
              </w:rPr>
              <w:t>Тема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8739" w:type="dxa"/>
          </w:tcPr>
          <w:p w:rsidR="00085FA4" w:rsidRPr="00085FA4" w:rsidRDefault="00085FA4" w:rsidP="00DE55AF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 xml:space="preserve">Государственное регулирование инвестиционной деятельности в России. Особенности инвестирования в </w:t>
            </w:r>
            <w:r w:rsidR="00DE55AF">
              <w:rPr>
                <w:rFonts w:ascii="Arial" w:hAnsi="Arial" w:cs="Arial"/>
                <w:sz w:val="26"/>
                <w:szCs w:val="26"/>
              </w:rPr>
              <w:t>Р</w:t>
            </w:r>
            <w:r w:rsidRPr="00085FA4">
              <w:rPr>
                <w:rFonts w:ascii="Arial" w:hAnsi="Arial" w:cs="Arial"/>
                <w:sz w:val="26"/>
                <w:szCs w:val="26"/>
              </w:rPr>
              <w:t>еспублике Татарстан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 xml:space="preserve">Понятие и сущность рынка инвестиций России и Татарстана: современное состояние и перспективы развития 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Инвестиционные компании и фонды: практика работы и перспективы развития в России и за рубежом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Инвестиционные банки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Особенности вложения инвестиций в недвижимость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Стратегический анализ инвестиционных проектов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7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 xml:space="preserve">Бизнес-план инвестиционного проекта 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8</w:t>
            </w:r>
          </w:p>
        </w:tc>
        <w:tc>
          <w:tcPr>
            <w:tcW w:w="8739" w:type="dxa"/>
          </w:tcPr>
          <w:p w:rsidR="00085FA4" w:rsidRPr="00085FA4" w:rsidRDefault="00085FA4" w:rsidP="00DE55AF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Проектный анализ в управлении инвестиционной деятельност</w:t>
            </w:r>
            <w:r w:rsidR="00DE55AF">
              <w:rPr>
                <w:rFonts w:ascii="Arial" w:hAnsi="Arial" w:cs="Arial"/>
                <w:sz w:val="26"/>
                <w:szCs w:val="26"/>
              </w:rPr>
              <w:t>ью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9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Анализ и оценка рынка государственных ценных бумаг в России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8739" w:type="dxa"/>
          </w:tcPr>
          <w:p w:rsidR="00085FA4" w:rsidRPr="00085FA4" w:rsidRDefault="00085FA4" w:rsidP="00DE55AF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Облигаци</w:t>
            </w:r>
            <w:r w:rsidR="00DE55AF">
              <w:rPr>
                <w:rFonts w:ascii="Arial" w:hAnsi="Arial" w:cs="Arial"/>
                <w:sz w:val="26"/>
                <w:szCs w:val="26"/>
              </w:rPr>
              <w:t>и</w:t>
            </w:r>
            <w:r w:rsidRPr="00085FA4">
              <w:rPr>
                <w:rFonts w:ascii="Arial" w:hAnsi="Arial" w:cs="Arial"/>
                <w:sz w:val="26"/>
                <w:szCs w:val="26"/>
              </w:rPr>
              <w:t>. Купонные облигации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Обыкновенные и привилегированные акции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Векселя и другие основные ценные бумаги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Инвестиционный портфель: виды и методы формирования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Акционерные общества. Эмиссионная политика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15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Дивидендная и инвестиционная политика предприятия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Стратегия поведения фирмы на рынке ценных бумаг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17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Слияние и поглощение компаний: сущность, влияние на прибыль и рыночную цену акций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Понятие и сущность хеджирования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19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 xml:space="preserve">Срочные контракты: форвадные и фьючерсные контракты, </w:t>
            </w:r>
          </w:p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опционы и свопы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20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Вторичные ценные бумаги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21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Методы инвестирования портфельных и реальных инвестиций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22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Инвестиционный рынок, его оценка и прогнозирование развития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23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Инвестиционные ресурсы и их стоимостная оценка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24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Инвестиционная привлекательность: страны, региона, предприятия</w:t>
            </w:r>
          </w:p>
        </w:tc>
      </w:tr>
      <w:tr w:rsidR="00085FA4" w:rsidRPr="00085FA4">
        <w:tc>
          <w:tcPr>
            <w:tcW w:w="1008" w:type="dxa"/>
          </w:tcPr>
          <w:p w:rsidR="00085FA4" w:rsidRPr="00085FA4" w:rsidRDefault="00085FA4" w:rsidP="00115D54">
            <w:pPr>
              <w:spacing w:line="264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25</w:t>
            </w:r>
          </w:p>
        </w:tc>
        <w:tc>
          <w:tcPr>
            <w:tcW w:w="8739" w:type="dxa"/>
          </w:tcPr>
          <w:p w:rsidR="00085FA4" w:rsidRPr="00085FA4" w:rsidRDefault="00085FA4" w:rsidP="00115D54">
            <w:pPr>
              <w:spacing w:line="264" w:lineRule="auto"/>
              <w:rPr>
                <w:rFonts w:ascii="Arial" w:hAnsi="Arial" w:cs="Arial"/>
                <w:sz w:val="26"/>
                <w:szCs w:val="26"/>
              </w:rPr>
            </w:pPr>
            <w:r w:rsidRPr="00085FA4">
              <w:rPr>
                <w:rFonts w:ascii="Arial" w:hAnsi="Arial" w:cs="Arial"/>
                <w:sz w:val="26"/>
                <w:szCs w:val="26"/>
              </w:rPr>
              <w:t>Компьютерные модели процесса принятия инвестиционных решений</w:t>
            </w:r>
          </w:p>
        </w:tc>
      </w:tr>
    </w:tbl>
    <w:p w:rsidR="003E2451" w:rsidRDefault="003E2451" w:rsidP="003E2451">
      <w:pPr>
        <w:jc w:val="center"/>
        <w:rPr>
          <w:b/>
          <w:bCs/>
          <w:sz w:val="28"/>
        </w:rPr>
      </w:pPr>
    </w:p>
    <w:p w:rsidR="003E2451" w:rsidRDefault="003E2451" w:rsidP="003E2451">
      <w:pPr>
        <w:jc w:val="center"/>
        <w:rPr>
          <w:b/>
          <w:bCs/>
          <w:sz w:val="28"/>
        </w:rPr>
      </w:pPr>
    </w:p>
    <w:p w:rsidR="003E2451" w:rsidRDefault="003E2451" w:rsidP="003E2451">
      <w:pPr>
        <w:jc w:val="center"/>
        <w:rPr>
          <w:b/>
          <w:bCs/>
          <w:sz w:val="28"/>
        </w:rPr>
      </w:pPr>
    </w:p>
    <w:p w:rsidR="003E2451" w:rsidRDefault="003E2451" w:rsidP="003E2451">
      <w:pPr>
        <w:jc w:val="center"/>
        <w:rPr>
          <w:b/>
          <w:bCs/>
          <w:sz w:val="28"/>
        </w:rPr>
      </w:pPr>
    </w:p>
    <w:p w:rsidR="00085FA4" w:rsidRDefault="00085FA4" w:rsidP="003E2451">
      <w:pPr>
        <w:jc w:val="center"/>
        <w:rPr>
          <w:b/>
          <w:bCs/>
          <w:sz w:val="28"/>
        </w:rPr>
      </w:pPr>
    </w:p>
    <w:p w:rsidR="00085FA4" w:rsidRDefault="00085FA4" w:rsidP="003E2451">
      <w:pPr>
        <w:jc w:val="center"/>
        <w:rPr>
          <w:b/>
          <w:bCs/>
          <w:sz w:val="28"/>
        </w:rPr>
      </w:pPr>
    </w:p>
    <w:p w:rsidR="008A10EC" w:rsidRPr="008A10EC" w:rsidRDefault="008A10EC" w:rsidP="008A10EC">
      <w:pPr>
        <w:pStyle w:val="20"/>
        <w:jc w:val="center"/>
        <w:rPr>
          <w:rFonts w:ascii="Arial" w:hAnsi="Arial" w:cs="Arial"/>
          <w:b/>
          <w:bCs/>
          <w:sz w:val="26"/>
          <w:szCs w:val="26"/>
        </w:rPr>
      </w:pPr>
      <w:r w:rsidRPr="008A10EC">
        <w:rPr>
          <w:rFonts w:ascii="Arial" w:hAnsi="Arial" w:cs="Arial"/>
          <w:b/>
          <w:bCs/>
          <w:sz w:val="26"/>
          <w:szCs w:val="26"/>
        </w:rPr>
        <w:t>Список использованной литературы: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Бланк И. А. Управление инвестициями предприятия.– К.: Ника-Центр, Эльга, 2003.– 480с.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Бланк И.А. Основы инвестиционного менеджмента.– 2-е издание, перераб. и доп. в 2-х т.– К.: Ника-Центр, Эльга, 2004.– 1212с.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Боровских О.Н., Чугунова Ю.В., Попов Ю.К. Управление инвестициями. – Казань: «Печатный Двор», 2003. – с.200</w:t>
      </w:r>
    </w:p>
    <w:p w:rsidR="009A370C" w:rsidRPr="009A370C" w:rsidRDefault="009A370C" w:rsidP="009A370C">
      <w:pPr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Бочаров В.В. Финансовое моделирование – СПб.: Питер, 2000.– 208с.</w:t>
      </w:r>
    </w:p>
    <w:p w:rsidR="009A370C" w:rsidRPr="009A370C" w:rsidRDefault="009A370C" w:rsidP="009A370C">
      <w:pPr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Ван Хорн Дж. Основы уп</w:t>
      </w:r>
      <w:r w:rsidR="00DE55AF">
        <w:rPr>
          <w:rFonts w:ascii="Arial" w:hAnsi="Arial" w:cs="Arial"/>
          <w:sz w:val="26"/>
          <w:szCs w:val="26"/>
        </w:rPr>
        <w:t>ра</w:t>
      </w:r>
      <w:r w:rsidRPr="009A370C">
        <w:rPr>
          <w:rFonts w:ascii="Arial" w:hAnsi="Arial" w:cs="Arial"/>
          <w:sz w:val="26"/>
          <w:szCs w:val="26"/>
        </w:rPr>
        <w:t>вления финансами: пер. с англ. М.: Финансы и статистика, 2000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Волков  И.М., Грачева М.В. Проектный анализ: Продвинутый курс: Учебное пособие.– М.: ИНФРА-М, 2004.– 495 с.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Колтынюк Б.А. Инвестиционные проекты: Учебник.– Спб.: Изд-во Михайлова В.А., 2002.– 422с.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Орлова Е.Р. Инвестиции: курс лекций.–3-е изд. испр. и доп. – М.: Омега-Л, 2006.– 207 с. – (Библиотека высшей школы).</w:t>
      </w:r>
    </w:p>
    <w:p w:rsidR="009A370C" w:rsidRPr="009A370C" w:rsidRDefault="009A370C" w:rsidP="009A370C">
      <w:pPr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Серов В.М. Инвестиционный менеджмент: учеб пособие.– М.: ИНФРА-М, 2000 – 272с.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Теплова Т.В. Финансовый менеджмент: управление капиталом и инвестициями: учебник для вузов.– М.: ГУ ВШЭ, 2000.– 504с.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Хохлов Н.В. Управление риском: Учеб. пособие для вузов.– М.: ЮНИТИ-ДАНА, 2001.– 239с.</w:t>
      </w:r>
    </w:p>
    <w:p w:rsidR="009A370C" w:rsidRPr="009A370C" w:rsidRDefault="009A370C" w:rsidP="009A370C">
      <w:pPr>
        <w:widowControl/>
        <w:numPr>
          <w:ilvl w:val="0"/>
          <w:numId w:val="18"/>
        </w:numPr>
        <w:autoSpaceDE/>
        <w:autoSpaceDN/>
        <w:adjustRightInd/>
        <w:spacing w:line="264" w:lineRule="auto"/>
        <w:jc w:val="both"/>
        <w:rPr>
          <w:rFonts w:ascii="Arial" w:hAnsi="Arial" w:cs="Arial"/>
          <w:sz w:val="26"/>
          <w:szCs w:val="26"/>
        </w:rPr>
      </w:pPr>
      <w:r w:rsidRPr="009A370C">
        <w:rPr>
          <w:rFonts w:ascii="Arial" w:hAnsi="Arial" w:cs="Arial"/>
          <w:sz w:val="26"/>
          <w:szCs w:val="26"/>
        </w:rPr>
        <w:t>Чернов В.А. Инвестиционная стратегия: Учебное пособие для вузов.– М.</w:t>
      </w:r>
      <w:r w:rsidRPr="009A370C">
        <w:rPr>
          <w:rFonts w:ascii="Arial" w:hAnsi="Arial" w:cs="Arial"/>
          <w:sz w:val="26"/>
          <w:szCs w:val="26"/>
          <w:lang w:val="en-US"/>
        </w:rPr>
        <w:t>:</w:t>
      </w:r>
      <w:r w:rsidRPr="009A370C">
        <w:rPr>
          <w:rFonts w:ascii="Arial" w:hAnsi="Arial" w:cs="Arial"/>
          <w:sz w:val="26"/>
          <w:szCs w:val="26"/>
        </w:rPr>
        <w:t xml:space="preserve"> ЮНИТИ-ДАНА, 2004.– 158с.</w:t>
      </w:r>
    </w:p>
    <w:p w:rsidR="009A370C" w:rsidRDefault="009A370C" w:rsidP="003E2451">
      <w:pPr>
        <w:pStyle w:val="20"/>
        <w:spacing w:line="360" w:lineRule="auto"/>
        <w:ind w:firstLine="720"/>
        <w:jc w:val="both"/>
        <w:rPr>
          <w:sz w:val="24"/>
        </w:rPr>
        <w:sectPr w:rsidR="009A370C" w:rsidSect="00DD7669">
          <w:pgSz w:w="11906" w:h="16838"/>
          <w:pgMar w:top="1418" w:right="1134" w:bottom="1418" w:left="1418" w:header="720" w:footer="720" w:gutter="0"/>
          <w:cols w:space="720"/>
        </w:sectPr>
      </w:pPr>
    </w:p>
    <w:p w:rsidR="003E2451" w:rsidRPr="00115D54" w:rsidRDefault="003E2451" w:rsidP="00115D54">
      <w:pPr>
        <w:pStyle w:val="20"/>
        <w:spacing w:line="240" w:lineRule="auto"/>
        <w:ind w:left="12036" w:firstLine="708"/>
        <w:jc w:val="center"/>
        <w:rPr>
          <w:rFonts w:ascii="Arial" w:hAnsi="Arial" w:cs="Arial"/>
          <w:sz w:val="24"/>
          <w:szCs w:val="24"/>
        </w:rPr>
      </w:pPr>
      <w:r w:rsidRPr="00115D54">
        <w:rPr>
          <w:rFonts w:ascii="Arial" w:hAnsi="Arial" w:cs="Arial"/>
          <w:sz w:val="24"/>
          <w:szCs w:val="24"/>
        </w:rPr>
        <w:t>Таблица 8</w:t>
      </w:r>
    </w:p>
    <w:p w:rsidR="003E2451" w:rsidRPr="00F449F1" w:rsidRDefault="003E2451" w:rsidP="003E2451">
      <w:pPr>
        <w:pStyle w:val="3"/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</w:rPr>
      </w:pPr>
      <w:r w:rsidRPr="00F449F1">
        <w:rPr>
          <w:rFonts w:ascii="Arial" w:hAnsi="Arial" w:cs="Arial"/>
          <w:sz w:val="26"/>
          <w:szCs w:val="26"/>
        </w:rPr>
        <w:t>МЕТОДИЧЕСКИЕ УКАЗАНИЯ</w:t>
      </w:r>
    </w:p>
    <w:p w:rsidR="003E2451" w:rsidRPr="00F449F1" w:rsidRDefault="003E2451" w:rsidP="003E2451">
      <w:pPr>
        <w:jc w:val="center"/>
        <w:rPr>
          <w:rFonts w:ascii="Arial" w:hAnsi="Arial" w:cs="Arial"/>
          <w:sz w:val="26"/>
          <w:szCs w:val="26"/>
        </w:rPr>
      </w:pPr>
      <w:r w:rsidRPr="00F449F1">
        <w:rPr>
          <w:rFonts w:ascii="Arial" w:hAnsi="Arial" w:cs="Arial"/>
          <w:sz w:val="26"/>
          <w:szCs w:val="26"/>
        </w:rPr>
        <w:t xml:space="preserve">к выполнению курсовой работы по дисциплине </w:t>
      </w:r>
    </w:p>
    <w:p w:rsidR="003E2451" w:rsidRPr="00F449F1" w:rsidRDefault="003E2451" w:rsidP="003E2451">
      <w:pPr>
        <w:jc w:val="center"/>
        <w:rPr>
          <w:rFonts w:ascii="Arial" w:hAnsi="Arial" w:cs="Arial"/>
          <w:sz w:val="26"/>
          <w:szCs w:val="26"/>
        </w:rPr>
      </w:pPr>
      <w:r w:rsidRPr="00F449F1">
        <w:rPr>
          <w:rFonts w:ascii="Arial" w:hAnsi="Arial" w:cs="Arial"/>
          <w:sz w:val="26"/>
          <w:szCs w:val="26"/>
        </w:rPr>
        <w:t xml:space="preserve">«Экономическая оценка </w:t>
      </w:r>
      <w:r w:rsidR="00DC685A">
        <w:rPr>
          <w:rFonts w:ascii="Arial" w:hAnsi="Arial" w:cs="Arial"/>
          <w:sz w:val="26"/>
          <w:szCs w:val="26"/>
        </w:rPr>
        <w:t>и</w:t>
      </w:r>
      <w:r w:rsidRPr="00F449F1">
        <w:rPr>
          <w:rFonts w:ascii="Arial" w:hAnsi="Arial" w:cs="Arial"/>
          <w:sz w:val="26"/>
          <w:szCs w:val="26"/>
        </w:rPr>
        <w:t xml:space="preserve">нвестиций» </w:t>
      </w:r>
    </w:p>
    <w:p w:rsidR="003E2451" w:rsidRPr="00115D54" w:rsidRDefault="003E2451" w:rsidP="003E2451">
      <w:pPr>
        <w:jc w:val="center"/>
        <w:rPr>
          <w:rFonts w:ascii="Arial" w:hAnsi="Arial" w:cs="Arial"/>
          <w:color w:val="FF0000"/>
          <w:sz w:val="26"/>
          <w:szCs w:val="26"/>
        </w:rPr>
      </w:pPr>
      <w:r w:rsidRPr="00F449F1">
        <w:rPr>
          <w:rFonts w:ascii="Arial" w:hAnsi="Arial" w:cs="Arial"/>
          <w:sz w:val="26"/>
          <w:szCs w:val="26"/>
        </w:rPr>
        <w:t>для студентов специальност</w:t>
      </w:r>
      <w:r w:rsidR="006937EE">
        <w:rPr>
          <w:rFonts w:ascii="Arial" w:hAnsi="Arial" w:cs="Arial"/>
          <w:sz w:val="26"/>
          <w:szCs w:val="26"/>
        </w:rPr>
        <w:t>ей</w:t>
      </w:r>
      <w:r w:rsidRPr="00F449F1">
        <w:rPr>
          <w:rFonts w:ascii="Arial" w:hAnsi="Arial" w:cs="Arial"/>
          <w:sz w:val="26"/>
          <w:szCs w:val="26"/>
        </w:rPr>
        <w:t xml:space="preserve"> </w:t>
      </w:r>
      <w:r w:rsidR="00C04628" w:rsidRPr="00321B5E">
        <w:rPr>
          <w:rFonts w:ascii="Arial" w:hAnsi="Arial" w:cs="Arial"/>
          <w:sz w:val="26"/>
          <w:szCs w:val="26"/>
        </w:rPr>
        <w:t>080502, 270115</w:t>
      </w:r>
    </w:p>
    <w:p w:rsidR="00E74C9D" w:rsidRPr="00E74C9D" w:rsidRDefault="00E74C9D" w:rsidP="00E74C9D">
      <w:pPr>
        <w:spacing w:line="360" w:lineRule="auto"/>
        <w:jc w:val="center"/>
        <w:rPr>
          <w:rFonts w:ascii="Arial" w:hAnsi="Arial" w:cs="Arial"/>
          <w:color w:val="FF0000"/>
          <w:sz w:val="26"/>
          <w:szCs w:val="26"/>
          <w:lang w:val="en-US"/>
        </w:rPr>
      </w:pPr>
      <w:r w:rsidRPr="00E74C9D">
        <w:rPr>
          <w:rFonts w:ascii="Arial" w:hAnsi="Arial" w:cs="Arial"/>
          <w:sz w:val="26"/>
          <w:szCs w:val="26"/>
        </w:rPr>
        <w:t xml:space="preserve">часть </w:t>
      </w:r>
      <w:r w:rsidRPr="00E74C9D">
        <w:rPr>
          <w:rFonts w:ascii="Arial" w:hAnsi="Arial" w:cs="Arial"/>
          <w:sz w:val="26"/>
          <w:szCs w:val="26"/>
          <w:lang w:val="en-US"/>
        </w:rPr>
        <w:t>I</w:t>
      </w:r>
    </w:p>
    <w:p w:rsidR="003E2451" w:rsidRPr="00F449F1" w:rsidRDefault="003E2451" w:rsidP="003E2451">
      <w:pPr>
        <w:jc w:val="both"/>
        <w:rPr>
          <w:rFonts w:ascii="Arial" w:hAnsi="Arial" w:cs="Arial"/>
          <w:sz w:val="26"/>
          <w:szCs w:val="26"/>
        </w:rPr>
      </w:pPr>
    </w:p>
    <w:p w:rsidR="003E2451" w:rsidRPr="00F449F1" w:rsidRDefault="003E2451" w:rsidP="003E2451">
      <w:pPr>
        <w:jc w:val="both"/>
        <w:rPr>
          <w:rFonts w:ascii="Arial" w:hAnsi="Arial" w:cs="Arial"/>
          <w:sz w:val="26"/>
          <w:szCs w:val="26"/>
        </w:rPr>
      </w:pPr>
    </w:p>
    <w:p w:rsidR="003E2451" w:rsidRPr="00F449F1" w:rsidRDefault="003E2451" w:rsidP="003E2451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pStyle w:val="6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Составитель: Боровских Ольга Николаевна</w:t>
      </w: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 xml:space="preserve">Редактор: </w:t>
      </w:r>
      <w:r w:rsidR="00447C3B">
        <w:rPr>
          <w:rFonts w:ascii="Arial" w:hAnsi="Arial" w:cs="Arial"/>
          <w:sz w:val="26"/>
          <w:szCs w:val="26"/>
        </w:rPr>
        <w:t xml:space="preserve">Н.Х. </w:t>
      </w:r>
      <w:r w:rsidR="00FB0377">
        <w:rPr>
          <w:rFonts w:ascii="Arial" w:hAnsi="Arial" w:cs="Arial"/>
          <w:sz w:val="26"/>
          <w:szCs w:val="26"/>
        </w:rPr>
        <w:t>Михайлова</w:t>
      </w: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Оригинал-макет: О.Н.Боровских</w:t>
      </w: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pStyle w:val="6"/>
        <w:jc w:val="center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Редакционно-издательский отдел</w:t>
      </w:r>
    </w:p>
    <w:p w:rsidR="008A10EC" w:rsidRPr="006937EE" w:rsidRDefault="008A10EC" w:rsidP="008A10EC">
      <w:pPr>
        <w:pStyle w:val="6"/>
        <w:pBdr>
          <w:bottom w:val="single" w:sz="12" w:space="1" w:color="auto"/>
        </w:pBdr>
        <w:jc w:val="center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Казанского государственного архитектурно-строительного университета</w:t>
      </w: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Подписано в печать</w:t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  <w:t xml:space="preserve">Печать </w:t>
      </w:r>
      <w:r w:rsidRPr="006937EE">
        <w:rPr>
          <w:rFonts w:ascii="Arial" w:hAnsi="Arial" w:cs="Arial"/>
          <w:sz w:val="26"/>
          <w:szCs w:val="26"/>
          <w:lang w:val="en-US"/>
        </w:rPr>
        <w:t>RISO</w:t>
      </w: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Заказ</w:t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  <w:t>Бумага тип №1</w:t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  <w:t>Формат 60</w:t>
      </w:r>
      <w:r w:rsidRPr="006937EE">
        <w:rPr>
          <w:rFonts w:ascii="Arial" w:hAnsi="Arial" w:cs="Arial"/>
          <w:sz w:val="26"/>
          <w:szCs w:val="26"/>
        </w:rPr>
        <w:sym w:font="Symbol" w:char="F0B4"/>
      </w:r>
      <w:r w:rsidRPr="006937EE">
        <w:rPr>
          <w:rFonts w:ascii="Arial" w:hAnsi="Arial" w:cs="Arial"/>
          <w:sz w:val="26"/>
          <w:szCs w:val="26"/>
        </w:rPr>
        <w:t>84/16</w:t>
      </w:r>
    </w:p>
    <w:p w:rsidR="008A10EC" w:rsidRPr="006937EE" w:rsidRDefault="008A10EC" w:rsidP="008A10EC">
      <w:pPr>
        <w:pBdr>
          <w:bottom w:val="single" w:sz="12" w:space="1" w:color="auto"/>
        </w:pBdr>
        <w:jc w:val="both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 xml:space="preserve">Тираж </w:t>
      </w:r>
      <w:r w:rsidR="001A1BC9">
        <w:rPr>
          <w:rFonts w:ascii="Arial" w:hAnsi="Arial" w:cs="Arial"/>
          <w:sz w:val="26"/>
          <w:szCs w:val="26"/>
        </w:rPr>
        <w:t>20</w:t>
      </w:r>
      <w:r w:rsidRPr="006937EE">
        <w:rPr>
          <w:rFonts w:ascii="Arial" w:hAnsi="Arial" w:cs="Arial"/>
          <w:sz w:val="26"/>
          <w:szCs w:val="26"/>
        </w:rPr>
        <w:t>0 экз.</w:t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  <w:t>Усл. печ. л. 1,</w:t>
      </w:r>
      <w:r w:rsidR="00FB0377">
        <w:rPr>
          <w:rFonts w:ascii="Arial" w:hAnsi="Arial" w:cs="Arial"/>
          <w:sz w:val="26"/>
          <w:szCs w:val="26"/>
        </w:rPr>
        <w:t>75</w:t>
      </w:r>
      <w:r w:rsidRPr="006937EE">
        <w:rPr>
          <w:rFonts w:ascii="Arial" w:hAnsi="Arial" w:cs="Arial"/>
          <w:sz w:val="26"/>
          <w:szCs w:val="26"/>
        </w:rPr>
        <w:tab/>
      </w:r>
      <w:r w:rsidRPr="006937EE">
        <w:rPr>
          <w:rFonts w:ascii="Arial" w:hAnsi="Arial" w:cs="Arial"/>
          <w:sz w:val="26"/>
          <w:szCs w:val="26"/>
        </w:rPr>
        <w:tab/>
        <w:t>Уч. изд. л. 1,</w:t>
      </w:r>
      <w:r w:rsidR="00FB0377">
        <w:rPr>
          <w:rFonts w:ascii="Arial" w:hAnsi="Arial" w:cs="Arial"/>
          <w:sz w:val="26"/>
          <w:szCs w:val="26"/>
        </w:rPr>
        <w:t>75</w:t>
      </w:r>
    </w:p>
    <w:p w:rsidR="008A10EC" w:rsidRPr="006937EE" w:rsidRDefault="008A10EC" w:rsidP="008A10EC">
      <w:pPr>
        <w:jc w:val="both"/>
        <w:rPr>
          <w:rFonts w:ascii="Arial" w:hAnsi="Arial" w:cs="Arial"/>
          <w:sz w:val="26"/>
          <w:szCs w:val="26"/>
        </w:rPr>
      </w:pPr>
    </w:p>
    <w:p w:rsidR="008A10EC" w:rsidRPr="006937EE" w:rsidRDefault="008A10EC" w:rsidP="008A10EC">
      <w:pPr>
        <w:pStyle w:val="6"/>
        <w:jc w:val="center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Печатно-множительный отдел КазГАСУ</w:t>
      </w:r>
    </w:p>
    <w:p w:rsidR="008A10EC" w:rsidRPr="006937EE" w:rsidRDefault="008A10EC" w:rsidP="008A10EC">
      <w:pPr>
        <w:jc w:val="center"/>
        <w:rPr>
          <w:rFonts w:ascii="Arial" w:hAnsi="Arial" w:cs="Arial"/>
          <w:sz w:val="26"/>
          <w:szCs w:val="26"/>
        </w:rPr>
      </w:pPr>
      <w:r w:rsidRPr="006937EE">
        <w:rPr>
          <w:rFonts w:ascii="Arial" w:hAnsi="Arial" w:cs="Arial"/>
          <w:sz w:val="26"/>
          <w:szCs w:val="26"/>
        </w:rPr>
        <w:t>Лицензия ПД №0229 от 26.12.2000 г.</w:t>
      </w:r>
    </w:p>
    <w:p w:rsidR="003E2451" w:rsidRDefault="003E2451" w:rsidP="003E2451">
      <w:pPr>
        <w:jc w:val="both"/>
        <w:rPr>
          <w:rFonts w:ascii="Arial" w:hAnsi="Arial" w:cs="Arial"/>
          <w:sz w:val="26"/>
          <w:szCs w:val="26"/>
        </w:rPr>
      </w:pPr>
    </w:p>
    <w:p w:rsidR="00BD24A2" w:rsidRDefault="00BD24A2" w:rsidP="003E2451">
      <w:pPr>
        <w:jc w:val="both"/>
        <w:rPr>
          <w:rFonts w:ascii="Arial" w:hAnsi="Arial" w:cs="Arial"/>
          <w:sz w:val="26"/>
          <w:szCs w:val="26"/>
        </w:rPr>
      </w:pPr>
    </w:p>
    <w:p w:rsidR="00BD24A2" w:rsidRDefault="00BD24A2" w:rsidP="00BD24A2">
      <w:pPr>
        <w:pStyle w:val="1"/>
        <w:spacing w:line="283" w:lineRule="exact"/>
        <w:jc w:val="center"/>
        <w:rPr>
          <w:sz w:val="28"/>
          <w:szCs w:val="28"/>
        </w:rPr>
      </w:pPr>
    </w:p>
    <w:p w:rsidR="00BD24A2" w:rsidRDefault="00BD24A2" w:rsidP="00BD24A2">
      <w:pPr>
        <w:pStyle w:val="1"/>
        <w:spacing w:line="283" w:lineRule="exact"/>
        <w:jc w:val="center"/>
        <w:rPr>
          <w:sz w:val="28"/>
          <w:szCs w:val="28"/>
        </w:rPr>
      </w:pPr>
    </w:p>
    <w:p w:rsidR="00BD24A2" w:rsidRDefault="00BD24A2" w:rsidP="00BD24A2">
      <w:pPr>
        <w:pStyle w:val="1"/>
        <w:spacing w:line="283" w:lineRule="exact"/>
        <w:jc w:val="center"/>
        <w:rPr>
          <w:sz w:val="28"/>
          <w:szCs w:val="28"/>
        </w:rPr>
      </w:pPr>
    </w:p>
    <w:p w:rsidR="00BD24A2" w:rsidRDefault="00BD24A2" w:rsidP="00BD24A2">
      <w:pPr>
        <w:pStyle w:val="1"/>
        <w:spacing w:line="283" w:lineRule="exact"/>
        <w:jc w:val="center"/>
        <w:rPr>
          <w:sz w:val="28"/>
          <w:szCs w:val="28"/>
        </w:rPr>
      </w:pPr>
    </w:p>
    <w:p w:rsidR="00BD24A2" w:rsidRDefault="00BD24A2" w:rsidP="00BD24A2">
      <w:pPr>
        <w:pStyle w:val="1"/>
        <w:spacing w:line="283" w:lineRule="exact"/>
        <w:jc w:val="center"/>
        <w:rPr>
          <w:sz w:val="28"/>
          <w:szCs w:val="28"/>
        </w:rPr>
      </w:pPr>
    </w:p>
    <w:p w:rsidR="00BD24A2" w:rsidRPr="00BF434A" w:rsidRDefault="00BD24A2" w:rsidP="00BD24A2">
      <w:pPr>
        <w:pStyle w:val="1"/>
        <w:spacing w:line="283" w:lineRule="exact"/>
        <w:jc w:val="center"/>
        <w:rPr>
          <w:sz w:val="28"/>
          <w:szCs w:val="28"/>
        </w:rPr>
      </w:pPr>
      <w:r w:rsidRPr="00BF434A">
        <w:rPr>
          <w:sz w:val="28"/>
          <w:szCs w:val="28"/>
        </w:rPr>
        <w:t>Кафедра экономики и предпринимательства в строительстве</w:t>
      </w:r>
    </w:p>
    <w:p w:rsidR="00BD24A2" w:rsidRPr="00BF434A" w:rsidRDefault="00BD24A2" w:rsidP="00BD24A2">
      <w:pPr>
        <w:pStyle w:val="1"/>
        <w:jc w:val="center"/>
        <w:rPr>
          <w:sz w:val="28"/>
          <w:szCs w:val="28"/>
        </w:rPr>
      </w:pPr>
    </w:p>
    <w:p w:rsidR="00BD24A2" w:rsidRPr="00BF434A" w:rsidRDefault="00BD24A2" w:rsidP="00BD24A2">
      <w:pPr>
        <w:pStyle w:val="1"/>
        <w:jc w:val="center"/>
        <w:rPr>
          <w:sz w:val="28"/>
          <w:szCs w:val="28"/>
        </w:rPr>
      </w:pPr>
      <w:r w:rsidRPr="00BF434A">
        <w:rPr>
          <w:sz w:val="28"/>
          <w:szCs w:val="28"/>
        </w:rPr>
        <w:t>МЕТОДИЧЕСКИЕ УКАЗАНИЯ</w:t>
      </w:r>
    </w:p>
    <w:p w:rsidR="00BD24A2" w:rsidRPr="00BF434A" w:rsidRDefault="00BD24A2" w:rsidP="00BD24A2">
      <w:pPr>
        <w:jc w:val="center"/>
        <w:rPr>
          <w:rFonts w:ascii="Arial" w:hAnsi="Arial" w:cs="Arial"/>
          <w:sz w:val="28"/>
          <w:szCs w:val="28"/>
        </w:rPr>
      </w:pPr>
    </w:p>
    <w:p w:rsidR="00BD24A2" w:rsidRPr="00BF434A" w:rsidRDefault="00BD24A2" w:rsidP="00BD24A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34A">
        <w:rPr>
          <w:rFonts w:ascii="Arial" w:hAnsi="Arial" w:cs="Arial"/>
          <w:sz w:val="28"/>
          <w:szCs w:val="28"/>
        </w:rPr>
        <w:t xml:space="preserve">к выполнению курсовой работы по дисциплине </w:t>
      </w:r>
    </w:p>
    <w:p w:rsidR="00BD24A2" w:rsidRPr="00BF434A" w:rsidRDefault="00BD24A2" w:rsidP="00BD24A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34A">
        <w:rPr>
          <w:rFonts w:ascii="Arial" w:hAnsi="Arial" w:cs="Arial"/>
          <w:sz w:val="28"/>
          <w:szCs w:val="28"/>
        </w:rPr>
        <w:t>«Экономическая оценка инвестиций»</w:t>
      </w:r>
    </w:p>
    <w:p w:rsidR="00BD24A2" w:rsidRDefault="00BD24A2" w:rsidP="00BD24A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BF434A">
        <w:rPr>
          <w:rFonts w:ascii="Arial" w:hAnsi="Arial" w:cs="Arial"/>
          <w:sz w:val="28"/>
          <w:szCs w:val="28"/>
        </w:rPr>
        <w:t xml:space="preserve">для студентов специальности </w:t>
      </w:r>
      <w:r>
        <w:rPr>
          <w:rFonts w:ascii="Arial" w:hAnsi="Arial" w:cs="Arial"/>
          <w:sz w:val="28"/>
          <w:szCs w:val="28"/>
        </w:rPr>
        <w:t>080502, 270115</w:t>
      </w:r>
    </w:p>
    <w:p w:rsidR="00BD24A2" w:rsidRPr="006A46E0" w:rsidRDefault="00BD24A2" w:rsidP="00BD24A2">
      <w:pPr>
        <w:spacing w:line="360" w:lineRule="auto"/>
        <w:jc w:val="center"/>
        <w:rPr>
          <w:rFonts w:ascii="Arial" w:hAnsi="Arial" w:cs="Arial"/>
          <w:b/>
          <w:color w:val="FF0000"/>
          <w:sz w:val="28"/>
          <w:szCs w:val="28"/>
          <w:lang w:val="en-US"/>
        </w:rPr>
      </w:pPr>
      <w:r w:rsidRPr="006A46E0">
        <w:rPr>
          <w:rFonts w:ascii="Arial" w:hAnsi="Arial" w:cs="Arial"/>
          <w:b/>
          <w:sz w:val="28"/>
          <w:szCs w:val="28"/>
        </w:rPr>
        <w:t xml:space="preserve">часть </w:t>
      </w:r>
      <w:r>
        <w:rPr>
          <w:rFonts w:ascii="Arial" w:hAnsi="Arial" w:cs="Arial"/>
          <w:b/>
          <w:sz w:val="28"/>
          <w:szCs w:val="28"/>
          <w:lang w:val="en-US"/>
        </w:rPr>
        <w:t>I</w:t>
      </w:r>
    </w:p>
    <w:p w:rsidR="00BD24A2" w:rsidRPr="00BF434A" w:rsidRDefault="00BD24A2" w:rsidP="00BD24A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BD24A2" w:rsidRDefault="00BD24A2" w:rsidP="00BD24A2">
      <w:pPr>
        <w:jc w:val="center"/>
        <w:rPr>
          <w:rFonts w:ascii="Arial" w:hAnsi="Arial" w:cs="Arial"/>
          <w:sz w:val="26"/>
          <w:szCs w:val="26"/>
        </w:rPr>
      </w:pPr>
      <w:r w:rsidRPr="00BF434A">
        <w:rPr>
          <w:rFonts w:ascii="Arial" w:hAnsi="Arial" w:cs="Arial"/>
          <w:sz w:val="26"/>
          <w:szCs w:val="26"/>
        </w:rPr>
        <w:object w:dxaOrig="17462" w:dyaOrig="12167">
          <v:shape id="_x0000_i1076" type="#_x0000_t75" style="width:467.25pt;height:325.5pt" o:ole="">
            <v:imagedata r:id="rId8" o:title=""/>
          </v:shape>
          <o:OLEObject Type="Embed" ProgID="Unknown" ShapeID="_x0000_i1076" DrawAspect="Content" ObjectID="_1468127473" r:id="rId108"/>
        </w:object>
      </w:r>
    </w:p>
    <w:p w:rsidR="00D5799A" w:rsidRDefault="00D5799A" w:rsidP="003E2451">
      <w:pPr>
        <w:jc w:val="both"/>
        <w:rPr>
          <w:rFonts w:ascii="Arial" w:hAnsi="Arial" w:cs="Arial"/>
          <w:sz w:val="26"/>
          <w:szCs w:val="26"/>
        </w:rPr>
      </w:pPr>
    </w:p>
    <w:p w:rsidR="00BD24A2" w:rsidRDefault="00BD24A2" w:rsidP="003E2451">
      <w:pPr>
        <w:jc w:val="both"/>
        <w:rPr>
          <w:rFonts w:ascii="Arial" w:hAnsi="Arial" w:cs="Arial"/>
          <w:sz w:val="26"/>
          <w:szCs w:val="26"/>
        </w:rPr>
      </w:pPr>
    </w:p>
    <w:p w:rsidR="00BD24A2" w:rsidRDefault="00BD24A2" w:rsidP="003E2451">
      <w:pPr>
        <w:jc w:val="both"/>
        <w:rPr>
          <w:rFonts w:ascii="Arial" w:hAnsi="Arial" w:cs="Arial"/>
          <w:sz w:val="26"/>
          <w:szCs w:val="26"/>
        </w:rPr>
      </w:pPr>
    </w:p>
    <w:p w:rsidR="00BD24A2" w:rsidRDefault="00BD24A2" w:rsidP="003E2451">
      <w:pPr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sectPr w:rsidR="00BD24A2" w:rsidSect="00FE4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FE9" w:rsidRDefault="00581FE9" w:rsidP="00563223">
      <w:r>
        <w:separator/>
      </w:r>
    </w:p>
  </w:endnote>
  <w:endnote w:type="continuationSeparator" w:id="0">
    <w:p w:rsidR="00581FE9" w:rsidRDefault="00581FE9" w:rsidP="00563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FE9" w:rsidRDefault="00581FE9" w:rsidP="00563223">
      <w:r>
        <w:separator/>
      </w:r>
    </w:p>
  </w:footnote>
  <w:footnote w:type="continuationSeparator" w:id="0">
    <w:p w:rsidR="00581FE9" w:rsidRDefault="00581FE9" w:rsidP="00563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"/>
      </v:shape>
    </w:pict>
  </w:numPicBullet>
  <w:abstractNum w:abstractNumId="0">
    <w:nsid w:val="2152782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241616E"/>
    <w:multiLevelType w:val="hybridMultilevel"/>
    <w:tmpl w:val="105C0A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276758BC"/>
    <w:multiLevelType w:val="hybridMultilevel"/>
    <w:tmpl w:val="D9621D70"/>
    <w:lvl w:ilvl="0" w:tplc="02A61736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F5173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8705F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38EA23AA"/>
    <w:multiLevelType w:val="hybridMultilevel"/>
    <w:tmpl w:val="71FA1E40"/>
    <w:lvl w:ilvl="0" w:tplc="2F842C1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E51722"/>
    <w:multiLevelType w:val="hybridMultilevel"/>
    <w:tmpl w:val="CD4C90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051291"/>
    <w:multiLevelType w:val="hybridMultilevel"/>
    <w:tmpl w:val="6A9A2936"/>
    <w:lvl w:ilvl="0" w:tplc="BC0228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F74CE0"/>
    <w:multiLevelType w:val="hybridMultilevel"/>
    <w:tmpl w:val="12E2BFB8"/>
    <w:lvl w:ilvl="0" w:tplc="341228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47A46CC"/>
    <w:multiLevelType w:val="hybridMultilevel"/>
    <w:tmpl w:val="7F182E8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C108D174">
      <w:numFmt w:val="bullet"/>
      <w:lvlText w:val="–"/>
      <w:lvlJc w:val="left"/>
      <w:pPr>
        <w:tabs>
          <w:tab w:val="num" w:pos="2775"/>
        </w:tabs>
        <w:ind w:left="2775" w:hanging="97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50D24568"/>
    <w:multiLevelType w:val="hybridMultilevel"/>
    <w:tmpl w:val="D5EA10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9C51DD"/>
    <w:multiLevelType w:val="hybridMultilevel"/>
    <w:tmpl w:val="8504827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8A56EBB"/>
    <w:multiLevelType w:val="hybridMultilevel"/>
    <w:tmpl w:val="B460568E"/>
    <w:lvl w:ilvl="0" w:tplc="C108D174">
      <w:numFmt w:val="bullet"/>
      <w:lvlText w:val="–"/>
      <w:lvlJc w:val="left"/>
      <w:pPr>
        <w:tabs>
          <w:tab w:val="num" w:pos="1695"/>
        </w:tabs>
        <w:ind w:left="1695" w:hanging="9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677C0D"/>
    <w:multiLevelType w:val="hybridMultilevel"/>
    <w:tmpl w:val="E39A4984"/>
    <w:lvl w:ilvl="0" w:tplc="9B0CB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8E6CA7"/>
    <w:multiLevelType w:val="hybridMultilevel"/>
    <w:tmpl w:val="1F7ACD3A"/>
    <w:lvl w:ilvl="0" w:tplc="C108D174">
      <w:numFmt w:val="bullet"/>
      <w:lvlText w:val="–"/>
      <w:lvlJc w:val="left"/>
      <w:pPr>
        <w:tabs>
          <w:tab w:val="num" w:pos="1695"/>
        </w:tabs>
        <w:ind w:left="1695" w:hanging="9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3D1C51"/>
    <w:multiLevelType w:val="singleLevel"/>
    <w:tmpl w:val="1FF0C454"/>
    <w:lvl w:ilvl="0">
      <w:start w:val="1"/>
      <w:numFmt w:val="decimal"/>
      <w:lvlText w:val="%1. "/>
      <w:legacy w:legacy="1" w:legacySpace="0" w:legacyIndent="283"/>
      <w:lvlJc w:val="left"/>
      <w:pPr>
        <w:ind w:left="1418" w:hanging="283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</w:abstractNum>
  <w:abstractNum w:abstractNumId="16">
    <w:nsid w:val="6322548A"/>
    <w:multiLevelType w:val="hybridMultilevel"/>
    <w:tmpl w:val="C7EC3776"/>
    <w:lvl w:ilvl="0" w:tplc="2F8A0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884C11"/>
    <w:multiLevelType w:val="hybridMultilevel"/>
    <w:tmpl w:val="356E159A"/>
    <w:lvl w:ilvl="0" w:tplc="75A017E6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993089A"/>
    <w:multiLevelType w:val="hybridMultilevel"/>
    <w:tmpl w:val="F7D66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4"/>
  </w:num>
  <w:num w:numId="5">
    <w:abstractNumId w:val="12"/>
  </w:num>
  <w:num w:numId="6">
    <w:abstractNumId w:val="8"/>
  </w:num>
  <w:num w:numId="7">
    <w:abstractNumId w:val="6"/>
  </w:num>
  <w:num w:numId="8">
    <w:abstractNumId w:val="13"/>
  </w:num>
  <w:num w:numId="9">
    <w:abstractNumId w:val="16"/>
  </w:num>
  <w:num w:numId="10">
    <w:abstractNumId w:val="2"/>
  </w:num>
  <w:num w:numId="11">
    <w:abstractNumId w:val="7"/>
  </w:num>
  <w:num w:numId="12">
    <w:abstractNumId w:val="5"/>
  </w:num>
  <w:num w:numId="13">
    <w:abstractNumId w:val="18"/>
  </w:num>
  <w:num w:numId="14">
    <w:abstractNumId w:val="4"/>
  </w:num>
  <w:num w:numId="15">
    <w:abstractNumId w:val="0"/>
  </w:num>
  <w:num w:numId="16">
    <w:abstractNumId w:val="3"/>
  </w:num>
  <w:num w:numId="17">
    <w:abstractNumId w:val="15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4EAC"/>
    <w:rsid w:val="00071E1C"/>
    <w:rsid w:val="000728A3"/>
    <w:rsid w:val="00085FA4"/>
    <w:rsid w:val="000A1FE9"/>
    <w:rsid w:val="000F1AE5"/>
    <w:rsid w:val="00111857"/>
    <w:rsid w:val="00115D54"/>
    <w:rsid w:val="00133883"/>
    <w:rsid w:val="00134EB3"/>
    <w:rsid w:val="00136075"/>
    <w:rsid w:val="00143099"/>
    <w:rsid w:val="001731E4"/>
    <w:rsid w:val="001A1BC9"/>
    <w:rsid w:val="001F09FF"/>
    <w:rsid w:val="002354BD"/>
    <w:rsid w:val="00276633"/>
    <w:rsid w:val="00292AEE"/>
    <w:rsid w:val="00321B5E"/>
    <w:rsid w:val="00332E48"/>
    <w:rsid w:val="003704C8"/>
    <w:rsid w:val="00382355"/>
    <w:rsid w:val="00395128"/>
    <w:rsid w:val="003C6065"/>
    <w:rsid w:val="003E2451"/>
    <w:rsid w:val="00401245"/>
    <w:rsid w:val="004040AC"/>
    <w:rsid w:val="004407C8"/>
    <w:rsid w:val="004449EB"/>
    <w:rsid w:val="00447C3B"/>
    <w:rsid w:val="004759D0"/>
    <w:rsid w:val="004B4E43"/>
    <w:rsid w:val="004F57C3"/>
    <w:rsid w:val="005018F4"/>
    <w:rsid w:val="00502254"/>
    <w:rsid w:val="00507970"/>
    <w:rsid w:val="00534988"/>
    <w:rsid w:val="005356D7"/>
    <w:rsid w:val="0053726F"/>
    <w:rsid w:val="00563223"/>
    <w:rsid w:val="00581FE9"/>
    <w:rsid w:val="005D5265"/>
    <w:rsid w:val="005F2FD8"/>
    <w:rsid w:val="00646448"/>
    <w:rsid w:val="00662E98"/>
    <w:rsid w:val="006666A6"/>
    <w:rsid w:val="006937EE"/>
    <w:rsid w:val="006A299D"/>
    <w:rsid w:val="006A46E0"/>
    <w:rsid w:val="00706D0E"/>
    <w:rsid w:val="007131B4"/>
    <w:rsid w:val="007565E9"/>
    <w:rsid w:val="00764798"/>
    <w:rsid w:val="0078516B"/>
    <w:rsid w:val="007A0BED"/>
    <w:rsid w:val="007B3DBF"/>
    <w:rsid w:val="007B69DC"/>
    <w:rsid w:val="007B7160"/>
    <w:rsid w:val="007D215B"/>
    <w:rsid w:val="008A10EC"/>
    <w:rsid w:val="008D0679"/>
    <w:rsid w:val="00933320"/>
    <w:rsid w:val="00933688"/>
    <w:rsid w:val="00935422"/>
    <w:rsid w:val="0095197F"/>
    <w:rsid w:val="009710D8"/>
    <w:rsid w:val="00982C0C"/>
    <w:rsid w:val="009A370C"/>
    <w:rsid w:val="009A7493"/>
    <w:rsid w:val="00A07BF8"/>
    <w:rsid w:val="00A20AFB"/>
    <w:rsid w:val="00A464D9"/>
    <w:rsid w:val="00A66AA0"/>
    <w:rsid w:val="00AC1F09"/>
    <w:rsid w:val="00AE24ED"/>
    <w:rsid w:val="00B1258B"/>
    <w:rsid w:val="00B660D2"/>
    <w:rsid w:val="00B70B4E"/>
    <w:rsid w:val="00B97043"/>
    <w:rsid w:val="00BB34DC"/>
    <w:rsid w:val="00BD24A2"/>
    <w:rsid w:val="00BD6B6D"/>
    <w:rsid w:val="00BF434A"/>
    <w:rsid w:val="00C04628"/>
    <w:rsid w:val="00C33C8B"/>
    <w:rsid w:val="00C369C1"/>
    <w:rsid w:val="00C44EAC"/>
    <w:rsid w:val="00C51FD7"/>
    <w:rsid w:val="00C723E0"/>
    <w:rsid w:val="00C96B65"/>
    <w:rsid w:val="00CA314C"/>
    <w:rsid w:val="00CD48A4"/>
    <w:rsid w:val="00D008B9"/>
    <w:rsid w:val="00D24003"/>
    <w:rsid w:val="00D5799A"/>
    <w:rsid w:val="00D7205A"/>
    <w:rsid w:val="00DC685A"/>
    <w:rsid w:val="00DD7669"/>
    <w:rsid w:val="00DE47E1"/>
    <w:rsid w:val="00DE55AF"/>
    <w:rsid w:val="00DF44B3"/>
    <w:rsid w:val="00E41DCB"/>
    <w:rsid w:val="00E7037C"/>
    <w:rsid w:val="00E74C9D"/>
    <w:rsid w:val="00E81DA0"/>
    <w:rsid w:val="00E83321"/>
    <w:rsid w:val="00ED7BE2"/>
    <w:rsid w:val="00F152A8"/>
    <w:rsid w:val="00F449F1"/>
    <w:rsid w:val="00F657AA"/>
    <w:rsid w:val="00F67CD7"/>
    <w:rsid w:val="00FB0377"/>
    <w:rsid w:val="00FE4361"/>
    <w:rsid w:val="00FE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8"/>
    <o:shapelayout v:ext="edit">
      <o:idmap v:ext="edit" data="1"/>
    </o:shapelayout>
  </w:shapeDefaults>
  <w:decimalSymbol w:val=","/>
  <w:listSeparator w:val=";"/>
  <w15:chartTrackingRefBased/>
  <w15:docId w15:val="{4B19201F-B93E-4223-989D-6AFBFC44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EA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3704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44EAC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C44EAC"/>
    <w:pPr>
      <w:keepNext/>
      <w:widowControl/>
      <w:autoSpaceDE/>
      <w:autoSpaceDN/>
      <w:adjustRightInd/>
      <w:jc w:val="both"/>
      <w:outlineLvl w:val="2"/>
    </w:pPr>
    <w:rPr>
      <w:sz w:val="28"/>
      <w:szCs w:val="24"/>
    </w:rPr>
  </w:style>
  <w:style w:type="paragraph" w:styleId="4">
    <w:name w:val="heading 4"/>
    <w:basedOn w:val="a"/>
    <w:next w:val="a"/>
    <w:qFormat/>
    <w:rsid w:val="00C44EAC"/>
    <w:pPr>
      <w:keepNext/>
      <w:ind w:firstLine="709"/>
      <w:jc w:val="both"/>
      <w:outlineLvl w:val="3"/>
    </w:pPr>
    <w:rPr>
      <w:sz w:val="28"/>
    </w:rPr>
  </w:style>
  <w:style w:type="paragraph" w:styleId="6">
    <w:name w:val="heading 6"/>
    <w:basedOn w:val="a"/>
    <w:next w:val="a"/>
    <w:qFormat/>
    <w:rsid w:val="00CA31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407C8"/>
    <w:pPr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DE47E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Indent 3"/>
    <w:basedOn w:val="a"/>
    <w:rsid w:val="00C44EAC"/>
    <w:pPr>
      <w:ind w:firstLine="709"/>
      <w:jc w:val="both"/>
    </w:pPr>
    <w:rPr>
      <w:sz w:val="28"/>
    </w:rPr>
  </w:style>
  <w:style w:type="paragraph" w:styleId="a3">
    <w:name w:val="Body Text"/>
    <w:basedOn w:val="a"/>
    <w:rsid w:val="00C44EAC"/>
    <w:pPr>
      <w:jc w:val="center"/>
    </w:pPr>
    <w:rPr>
      <w:sz w:val="28"/>
    </w:rPr>
  </w:style>
  <w:style w:type="paragraph" w:styleId="a4">
    <w:name w:val="Body Text Indent"/>
    <w:basedOn w:val="a"/>
    <w:rsid w:val="00C44EAC"/>
    <w:pPr>
      <w:spacing w:after="120"/>
      <w:ind w:left="283"/>
    </w:pPr>
  </w:style>
  <w:style w:type="paragraph" w:styleId="a5">
    <w:name w:val="Title"/>
    <w:basedOn w:val="a"/>
    <w:qFormat/>
    <w:rsid w:val="003704C8"/>
    <w:pPr>
      <w:widowControl/>
      <w:autoSpaceDE/>
      <w:autoSpaceDN/>
      <w:adjustRightInd/>
      <w:jc w:val="center"/>
    </w:pPr>
    <w:rPr>
      <w:sz w:val="28"/>
      <w:szCs w:val="24"/>
    </w:rPr>
  </w:style>
  <w:style w:type="paragraph" w:styleId="a6">
    <w:name w:val="Subtitle"/>
    <w:basedOn w:val="a"/>
    <w:qFormat/>
    <w:rsid w:val="003704C8"/>
    <w:pPr>
      <w:widowControl/>
      <w:autoSpaceDE/>
      <w:autoSpaceDN/>
      <w:adjustRightInd/>
      <w:jc w:val="center"/>
    </w:pPr>
    <w:rPr>
      <w:sz w:val="28"/>
      <w:szCs w:val="24"/>
    </w:rPr>
  </w:style>
  <w:style w:type="table" w:styleId="a7">
    <w:name w:val="Table Grid"/>
    <w:basedOn w:val="a1"/>
    <w:rsid w:val="003E24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3E2451"/>
    <w:pPr>
      <w:spacing w:after="120" w:line="480" w:lineRule="auto"/>
    </w:pPr>
  </w:style>
  <w:style w:type="character" w:customStyle="1" w:styleId="90">
    <w:name w:val="Заголовок 9 Знак"/>
    <w:basedOn w:val="a0"/>
    <w:link w:val="9"/>
    <w:semiHidden/>
    <w:rsid w:val="00DE47E1"/>
    <w:rPr>
      <w:rFonts w:ascii="Cambria" w:eastAsia="Times New Roman" w:hAnsi="Cambria" w:cs="Times New Roman"/>
      <w:sz w:val="22"/>
      <w:szCs w:val="22"/>
    </w:rPr>
  </w:style>
  <w:style w:type="paragraph" w:styleId="a8">
    <w:name w:val="header"/>
    <w:basedOn w:val="a"/>
    <w:link w:val="a9"/>
    <w:rsid w:val="00563223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rsid w:val="00563223"/>
  </w:style>
  <w:style w:type="paragraph" w:styleId="aa">
    <w:name w:val="footer"/>
    <w:basedOn w:val="a"/>
    <w:link w:val="ab"/>
    <w:uiPriority w:val="99"/>
    <w:rsid w:val="00563223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563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2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1.bin"/><Relationship Id="rId16" Type="http://schemas.openxmlformats.org/officeDocument/2006/relationships/image" Target="media/image6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oleObject" Target="embeddings/oleObject51.bin"/><Relationship Id="rId54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109" Type="http://schemas.openxmlformats.org/officeDocument/2006/relationships/fontTable" Target="fontTable.xm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50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0.bin"/><Relationship Id="rId110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9.bin"/><Relationship Id="rId8" Type="http://schemas.openxmlformats.org/officeDocument/2006/relationships/image" Target="media/image2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7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FDE1E-799D-4FED-86B0-8C9EC9FB6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6295</Words>
  <Characters>35885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Модели оценки стоимости финансовых инструментов инвестирования</vt:lpstr>
    </vt:vector>
  </TitlesOfParts>
  <Company>Домик</Company>
  <LinksUpToDate>false</LinksUpToDate>
  <CharactersWithSpaces>42096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Модели оценки стоимости финансовых инструментов инвестирования</dc:title>
  <dc:subject/>
  <dc:creator>Оля и Дима</dc:creator>
  <cp:keywords/>
  <dc:description/>
  <cp:lastModifiedBy>Irina</cp:lastModifiedBy>
  <cp:revision>2</cp:revision>
  <cp:lastPrinted>2009-11-12T09:52:00Z</cp:lastPrinted>
  <dcterms:created xsi:type="dcterms:W3CDTF">2014-07-29T05:22:00Z</dcterms:created>
  <dcterms:modified xsi:type="dcterms:W3CDTF">2014-07-29T05:22:00Z</dcterms:modified>
</cp:coreProperties>
</file>