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37" w:rsidRPr="00B119F3" w:rsidRDefault="007A1837">
      <w:pPr>
        <w:rPr>
          <w:rStyle w:val="apple-style-span"/>
          <w:rFonts w:cs="Arial"/>
          <w:color w:val="000000"/>
          <w:shd w:val="clear" w:color="auto" w:fill="FFFFFF"/>
        </w:rPr>
      </w:pPr>
      <w:r w:rsidRPr="00B119F3">
        <w:rPr>
          <w:rStyle w:val="a3"/>
          <w:rFonts w:cs="Arial"/>
          <w:b w:val="0"/>
          <w:color w:val="000000"/>
          <w:shd w:val="clear" w:color="auto" w:fill="FFFFFF"/>
        </w:rPr>
        <w:t>ТАМОЖЕННАЯ ТЕРРИТОРИЯ</w:t>
      </w:r>
      <w:r w:rsidRPr="00B119F3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B119F3">
        <w:rPr>
          <w:rStyle w:val="apple-style-span"/>
          <w:rFonts w:cs="Arial"/>
          <w:color w:val="000000"/>
          <w:shd w:val="clear" w:color="auto" w:fill="FFFFFF"/>
        </w:rPr>
        <w:t>— территория, на которой законы, правила, нормы, регулирующие ввоз, вывоз, транзит товаров, применяются в полном объеме, без изъятий</w:t>
      </w:r>
    </w:p>
    <w:p w:rsidR="007A1837" w:rsidRPr="00B119F3" w:rsidRDefault="007A1837" w:rsidP="007A1837">
      <w:pPr>
        <w:rPr>
          <w:rFonts w:cs="Arial"/>
          <w:color w:val="000000"/>
          <w:shd w:val="clear" w:color="auto" w:fill="FFFFFF"/>
        </w:rPr>
      </w:pPr>
      <w:r w:rsidRPr="00B119F3">
        <w:rPr>
          <w:rFonts w:cs="Arial"/>
          <w:color w:val="000000"/>
          <w:shd w:val="clear" w:color="auto" w:fill="FFFFFF"/>
        </w:rPr>
        <w:t>ТАМОЖЕННАЯ ГРАНИЦА- граница территории, на которой действует единое таможенное законодательство и ведется единый статистический учет внешней торговли; граница территории, провоз товаров через которую требует заполнения таможенной декларации и уплаты таможенных пошлин. Обычно совпадает с государственной границей. Т. г. Российской Федерации устанавливает пределы таможенной территории РФ, а тж. периметры свободных таможенных зон и свободных складов.</w:t>
      </w:r>
    </w:p>
    <w:p w:rsidR="007A1837" w:rsidRPr="00B119F3" w:rsidRDefault="007A1837" w:rsidP="007A1837">
      <w:pPr>
        <w:rPr>
          <w:rFonts w:cs="Arial"/>
          <w:color w:val="000000"/>
          <w:shd w:val="clear" w:color="auto" w:fill="FFFFFF"/>
        </w:rPr>
      </w:pPr>
      <w:r w:rsidRPr="00B119F3">
        <w:rPr>
          <w:rFonts w:cs="Arial"/>
          <w:color w:val="000000"/>
          <w:shd w:val="clear" w:color="auto" w:fill="FFFFFF"/>
        </w:rPr>
        <w:t>ТОВАРЫ- в таможенном праве - любое движимое имущество, в т.ч. валюта, валютные ценности, электрическая, тепловая, иные виды энергии и транспортные средства (за исключением любых средств, используемых для международных перевозок пассажиров и товаров, а тж. контейнеров и другого транспортного оборудования), перемещаемое через государственную или таможенную границу. В зависимости от направления движения Т. могут быть экспортными, импортными или транзитными. В зависимости от цели перемещения через таможенную границу Т. могут быть тж. подразделены на коммерческие и некоммерческие</w:t>
      </w:r>
    </w:p>
    <w:p w:rsidR="007A1837" w:rsidRPr="00B119F3" w:rsidRDefault="007A1837">
      <w:pPr>
        <w:rPr>
          <w:rStyle w:val="apple-style-span"/>
          <w:rFonts w:cs="Arial"/>
          <w:color w:val="000000"/>
          <w:shd w:val="clear" w:color="auto" w:fill="FFFFFF"/>
        </w:rPr>
      </w:pPr>
      <w:r w:rsidRPr="00B119F3">
        <w:rPr>
          <w:rStyle w:val="apple-style-span"/>
          <w:rFonts w:cs="Arial"/>
          <w:color w:val="000000"/>
          <w:shd w:val="clear" w:color="auto" w:fill="FFFFFF"/>
        </w:rPr>
        <w:t>РОССИЙСКИЕ ТОВАРЫ - в таможенном праве</w:t>
      </w:r>
      <w:r w:rsidRPr="00B119F3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4" w:history="1">
        <w:r w:rsidRPr="00B119F3">
          <w:rPr>
            <w:rStyle w:val="a4"/>
            <w:rFonts w:cs="Arial"/>
            <w:color w:val="000000"/>
            <w:u w:val="none"/>
            <w:shd w:val="clear" w:color="auto" w:fill="FFFFFF"/>
          </w:rPr>
          <w:t>товары</w:t>
        </w:r>
      </w:hyperlink>
      <w:r w:rsidRPr="00B119F3">
        <w:rPr>
          <w:rStyle w:val="apple-style-span"/>
          <w:rFonts w:cs="Arial"/>
          <w:color w:val="000000"/>
          <w:shd w:val="clear" w:color="auto" w:fill="FFFFFF"/>
        </w:rPr>
        <w:t>, происходящие из РФ либо выпущенные в</w:t>
      </w:r>
      <w:r w:rsidRPr="00B119F3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5" w:history="1">
        <w:r w:rsidRPr="00B119F3">
          <w:rPr>
            <w:rStyle w:val="a4"/>
            <w:rFonts w:cs="Arial"/>
            <w:color w:val="000000"/>
            <w:u w:val="none"/>
            <w:shd w:val="clear" w:color="auto" w:fill="FFFFFF"/>
          </w:rPr>
          <w:t>свободное обращение</w:t>
        </w:r>
      </w:hyperlink>
      <w:r w:rsidRPr="00B119F3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B119F3">
        <w:rPr>
          <w:rStyle w:val="apple-style-span"/>
          <w:rFonts w:cs="Arial"/>
          <w:color w:val="000000"/>
          <w:shd w:val="clear" w:color="auto" w:fill="FFFFFF"/>
        </w:rPr>
        <w:t>на территории РФ (ст. 18 ТК РФ). При импорте такие товары, не подвергавшиеся переработке за границей, ввозной пошлиной не облагаются</w:t>
      </w:r>
      <w:r w:rsidR="00C00214" w:rsidRPr="00B119F3">
        <w:rPr>
          <w:rStyle w:val="apple-style-span"/>
          <w:rFonts w:cs="Arial"/>
          <w:color w:val="000000"/>
          <w:shd w:val="clear" w:color="auto" w:fill="FFFFFF"/>
        </w:rPr>
        <w:t>.</w:t>
      </w:r>
    </w:p>
    <w:p w:rsidR="007A1837" w:rsidRPr="00B119F3" w:rsidRDefault="007A1837">
      <w:pPr>
        <w:rPr>
          <w:rStyle w:val="apple-style-span"/>
          <w:rFonts w:cs="Arial"/>
          <w:color w:val="000000"/>
          <w:shd w:val="clear" w:color="auto" w:fill="FFFFFF"/>
        </w:rPr>
      </w:pPr>
      <w:r w:rsidRPr="00B119F3">
        <w:rPr>
          <w:rStyle w:val="apple-style-span"/>
          <w:rFonts w:cs="Arial"/>
          <w:color w:val="000000"/>
          <w:shd w:val="clear" w:color="auto" w:fill="FFFFFF"/>
        </w:rPr>
        <w:t>ТРАНСПОРТНЫЕ СРЕДСТВА - в таможенном праве прибывающие на таможенную территорию РФ или отправляемые с нее</w:t>
      </w:r>
      <w:r w:rsidRPr="00B119F3">
        <w:rPr>
          <w:rStyle w:val="apple-converted-space"/>
          <w:rFonts w:cs="Arial"/>
          <w:color w:val="000000"/>
          <w:shd w:val="clear" w:color="auto" w:fill="FFFFFF"/>
        </w:rPr>
        <w:t> </w:t>
      </w:r>
      <w:hyperlink r:id="rId6" w:history="1">
        <w:r w:rsidRPr="00B119F3">
          <w:rPr>
            <w:rStyle w:val="a4"/>
            <w:rFonts w:cs="Arial"/>
            <w:color w:val="000000"/>
            <w:u w:val="none"/>
            <w:shd w:val="clear" w:color="auto" w:fill="FFFFFF"/>
          </w:rPr>
          <w:t>транспортные средства</w:t>
        </w:r>
      </w:hyperlink>
      <w:r w:rsidRPr="00B119F3">
        <w:rPr>
          <w:rStyle w:val="apple-style-span"/>
          <w:rFonts w:cs="Arial"/>
          <w:color w:val="000000"/>
          <w:shd w:val="clear" w:color="auto" w:fill="FFFFFF"/>
        </w:rPr>
        <w:t>, используемые для международных перевозок грузов, багажа и пассажиров либо иной хозяйственной деятельности вне таможенной территории РФ, если в законодательстве не указано иное.</w:t>
      </w:r>
    </w:p>
    <w:p w:rsidR="00EB3838" w:rsidRPr="00B119F3" w:rsidRDefault="00EB3838" w:rsidP="00EB3838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19F3">
        <w:rPr>
          <w:rStyle w:val="a3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ПЕРЕМЕЩЕНИЕ ЧЕРЕЗ ТАМОЖЕННУЮ ГРАНИЦУ РОССИЙСКОЙ ФЕДЕРАЦИИ </w:t>
      </w: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(применительно к таможенному законодательству) — совершение действий по ввозу на таможенную территорию Российской Федерации или вывозу с этой территории товаров или транспортных средств любым способом, включая пересылку в международных почтовых отправлениях, использование трубопроводного транспорта и линий электропередач. К указанным действиям относятся:</w:t>
      </w:r>
    </w:p>
    <w:p w:rsidR="00EB3838" w:rsidRPr="00B119F3" w:rsidRDefault="00EB3838" w:rsidP="00EB3838">
      <w:pPr>
        <w:pStyle w:val="a5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при ввозе товаров или транспортных средств на таможенную территорию Российской Федерации и при ввозе с территории свободных таможенных зон и со свободных складов на остальную часть таможенной территории Российской Федерации — фактическое пересечение таможенной границы Российской Федерации;</w:t>
      </w:r>
    </w:p>
    <w:p w:rsidR="00EB3838" w:rsidRPr="00B119F3" w:rsidRDefault="00EB3838" w:rsidP="00EB3838">
      <w:pPr>
        <w:pStyle w:val="a5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при вывозе товаров или транспортных средств с таможенной территории Российской Федерации и при ввозе товаров или транспортных средств с остальной части таможенной территории Российской Федерации на территорию свободных таможенных зон и на свободные склады — подача таможенной декларации или иное действие, непосредственно направленное на реализацию намерения соответственно вывезти либо ввезти товары или транспортные средства.</w:t>
      </w:r>
    </w:p>
    <w:p w:rsidR="008541EA" w:rsidRPr="00B119F3" w:rsidRDefault="008541EA" w:rsidP="008541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СВОБОДНОЕ ОБРАЩЕНИЕ - в таможенном праве - распоряжение без таможенного контроля на таможенной территории Российской Федерации или за пределами этой территории товарами или иными предметами, пропущенными через таможенную границу РФ.</w:t>
      </w:r>
    </w:p>
    <w:p w:rsidR="00B119F3" w:rsidRPr="00B119F3" w:rsidRDefault="008541EA" w:rsidP="00B119F3">
      <w:pPr>
        <w:rPr>
          <w:color w:val="000000"/>
          <w:shd w:val="clear" w:color="auto" w:fill="FFFFFF"/>
        </w:rPr>
      </w:pPr>
      <w:r w:rsidRPr="00B119F3">
        <w:rPr>
          <w:color w:val="000000"/>
          <w:shd w:val="clear" w:color="auto" w:fill="FFFFFF"/>
        </w:rPr>
        <w:t>таможенные операции - отдельные действия в отношении товаров и транспортных средств, совершаемые лицами и таможенными органами в соответствии с Таможенным кодексом РФ при таможенном оформлении (</w:t>
      </w:r>
      <w:hyperlink r:id="rId7" w:history="1">
        <w:r w:rsidRPr="00B119F3">
          <w:rPr>
            <w:rStyle w:val="a4"/>
            <w:rFonts w:ascii="Arial" w:hAnsi="Arial" w:cs="Arial"/>
            <w:color w:val="000000"/>
            <w:sz w:val="20"/>
            <w:szCs w:val="20"/>
            <w:shd w:val="clear" w:color="auto" w:fill="FFFFFF"/>
          </w:rPr>
          <w:t>таможенное оформление</w:t>
        </w:r>
      </w:hyperlink>
      <w:r w:rsidRPr="00B119F3">
        <w:rPr>
          <w:color w:val="000000"/>
          <w:shd w:val="clear" w:color="auto" w:fill="FFFFFF"/>
        </w:rPr>
        <w:t>) товаров и транспортных средств (ст. 11 Таможенного кодекса РФ).</w:t>
      </w:r>
    </w:p>
    <w:p w:rsidR="00B119F3" w:rsidRPr="00B119F3" w:rsidRDefault="00B119F3" w:rsidP="00B119F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19F3">
        <w:rPr>
          <w:bCs/>
          <w:color w:val="000000"/>
          <w:shd w:val="clear" w:color="auto" w:fill="FFFFFF"/>
        </w:rPr>
        <w:t>Тамо́женный контро́ль</w:t>
      </w:r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119F3">
        <w:rPr>
          <w:color w:val="000000"/>
          <w:shd w:val="clear" w:color="auto" w:fill="FFFFFF"/>
        </w:rPr>
        <w:t>— совокупность мер, осуществляемых таможенными органами в целях обеспечения соблюдения</w:t>
      </w:r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Таможня" w:history="1">
        <w:r w:rsidRPr="00B119F3">
          <w:rPr>
            <w:rStyle w:val="a4"/>
            <w:rFonts w:ascii="Arial" w:hAnsi="Arial" w:cs="Arial"/>
            <w:color w:val="000000"/>
            <w:sz w:val="20"/>
            <w:szCs w:val="20"/>
            <w:shd w:val="clear" w:color="auto" w:fill="FFFFFF"/>
          </w:rPr>
          <w:t>таможенного</w:t>
        </w:r>
      </w:hyperlink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Законодательство" w:history="1">
        <w:r w:rsidRPr="00B119F3">
          <w:rPr>
            <w:rStyle w:val="a4"/>
            <w:rFonts w:ascii="Arial" w:hAnsi="Arial" w:cs="Arial"/>
            <w:color w:val="000000"/>
            <w:sz w:val="20"/>
            <w:szCs w:val="20"/>
            <w:shd w:val="clear" w:color="auto" w:fill="FFFFFF"/>
          </w:rPr>
          <w:t>законодательства</w:t>
        </w:r>
      </w:hyperlink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Российская Федерация" w:history="1">
        <w:r w:rsidRPr="00B119F3">
          <w:rPr>
            <w:rStyle w:val="a4"/>
            <w:rFonts w:ascii="Arial" w:hAnsi="Arial" w:cs="Arial"/>
            <w:color w:val="000000"/>
            <w:sz w:val="20"/>
            <w:szCs w:val="20"/>
            <w:shd w:val="clear" w:color="auto" w:fill="FFFFFF"/>
          </w:rPr>
          <w:t>Российской Федерации</w:t>
        </w:r>
      </w:hyperlink>
      <w:r w:rsidRPr="00B119F3">
        <w:rPr>
          <w:color w:val="000000"/>
          <w:shd w:val="clear" w:color="auto" w:fill="FFFFFF"/>
        </w:rPr>
        <w:t>.</w:t>
      </w: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проведении</w:t>
      </w:r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119F3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таможенного контроля</w:t>
      </w:r>
      <w:r w:rsidRPr="00B119F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119F3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таможенные органы исходят из принципа выборочности и, как правило, ограничиваются только теми формами таможенного контроля, которые достаточны для обеспечения соблюдения таможенного законодательства Российской Федерации.</w:t>
      </w:r>
    </w:p>
    <w:p w:rsidR="00EB3838" w:rsidRPr="00EB3838" w:rsidRDefault="00EB3838">
      <w:pPr>
        <w:rPr>
          <w:color w:val="000000"/>
        </w:rPr>
      </w:pPr>
      <w:bookmarkStart w:id="0" w:name="_GoBack"/>
      <w:bookmarkEnd w:id="0"/>
    </w:p>
    <w:sectPr w:rsidR="00EB3838" w:rsidRPr="00EB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837"/>
    <w:rsid w:val="002A26E1"/>
    <w:rsid w:val="007A1837"/>
    <w:rsid w:val="008541EA"/>
    <w:rsid w:val="009672DF"/>
    <w:rsid w:val="00B119F3"/>
    <w:rsid w:val="00BD67B9"/>
    <w:rsid w:val="00C00214"/>
    <w:rsid w:val="00E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EA7A-997B-4116-9A39-8A12028E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1837"/>
  </w:style>
  <w:style w:type="character" w:styleId="a3">
    <w:name w:val="Strong"/>
    <w:basedOn w:val="a0"/>
    <w:qFormat/>
    <w:rsid w:val="007A1837"/>
    <w:rPr>
      <w:b/>
      <w:bCs/>
    </w:rPr>
  </w:style>
  <w:style w:type="character" w:customStyle="1" w:styleId="apple-converted-space">
    <w:name w:val="apple-converted-space"/>
    <w:basedOn w:val="a0"/>
    <w:rsid w:val="007A1837"/>
  </w:style>
  <w:style w:type="character" w:styleId="a4">
    <w:name w:val="Hyperlink"/>
    <w:basedOn w:val="a0"/>
    <w:rsid w:val="007A1837"/>
    <w:rPr>
      <w:color w:val="0000FF"/>
      <w:u w:val="single"/>
    </w:rPr>
  </w:style>
  <w:style w:type="paragraph" w:styleId="a5">
    <w:name w:val="Normal (Web)"/>
    <w:basedOn w:val="a"/>
    <w:rsid w:val="00EB3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8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3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risprudence.academic.ru/6334/%D1%82%D0%B0%D0%BC%D0%BE%D0%B6%D0%B5%D0%BD%D0%BD%D0%BE%D0%B5_%D0%BE%D1%84%D0%BE%D1%80%D0%BC%D0%BB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lower/188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c.academic.ru/dic.nsf/lower/18109" TargetMode="External"/><Relationship Id="rId10" Type="http://schemas.openxmlformats.org/officeDocument/2006/relationships/hyperlink" Target="http://dic.academic.ru/dic.nsf/ruwiki/678075" TargetMode="External"/><Relationship Id="rId4" Type="http://schemas.openxmlformats.org/officeDocument/2006/relationships/hyperlink" Target="http://dic.academic.ru/dic.nsf/lower/18830" TargetMode="External"/><Relationship Id="rId9" Type="http://schemas.openxmlformats.org/officeDocument/2006/relationships/hyperlink" Target="http://dic.academic.ru/dic.nsf/ruwiki/114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ТАМОЖЕННАЯ ТЕРРИТОРИЯ — территория, на которой законы, правила, нормы, регулирующие ввоз, вывоз, транзит товаров, применяются в полном объеме, без изъятий</vt:lpstr>
    </vt:vector>
  </TitlesOfParts>
  <Company/>
  <LinksUpToDate>false</LinksUpToDate>
  <CharactersWithSpaces>4389</CharactersWithSpaces>
  <SharedDoc>false</SharedDoc>
  <HLinks>
    <vt:vector size="42" baseType="variant">
      <vt:variant>
        <vt:i4>458829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http://dic.academic.ru/dic.nsf/ruwiki/678075</vt:lpwstr>
      </vt:variant>
      <vt:variant>
        <vt:lpwstr/>
      </vt:variant>
      <vt:variant>
        <vt:i4>524356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3342453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http://dic.academic.ru/dic.nsf/ruwiki/23359</vt:lpwstr>
      </vt:variant>
      <vt:variant>
        <vt:lpwstr/>
      </vt:variant>
      <vt:variant>
        <vt:i4>7798787</vt:i4>
      </vt:variant>
      <vt:variant>
        <vt:i4>9</vt:i4>
      </vt:variant>
      <vt:variant>
        <vt:i4>0</vt:i4>
      </vt:variant>
      <vt:variant>
        <vt:i4>5</vt:i4>
      </vt:variant>
      <vt:variant>
        <vt:lpwstr>http://jurisprudence.academic.ru/6334/%D1%82%D0%B0%D0%BC%D0%BE%D0%B6%D0%B5%D0%BD%D0%BD%D0%BE%D0%B5_%D0%BE%D1%84%D0%BE%D1%80%D0%BC%D0%BB%D0%B5%D0%BD%D0%B8%D0%B5</vt:lpwstr>
      </vt:variant>
      <vt:variant>
        <vt:lpwstr/>
      </vt:variant>
      <vt:variant>
        <vt:i4>2490405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http://dic.academic.ru/dic.nsf/lower/18892</vt:lpwstr>
      </vt:variant>
      <vt:variant>
        <vt:lpwstr/>
      </vt:variant>
      <vt:variant>
        <vt:i4>2359340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http://dic.academic.ru/dic.nsf/lower/18109</vt:lpwstr>
      </vt:variant>
      <vt:variant>
        <vt:lpwstr/>
      </vt:variant>
      <vt:variant>
        <vt:i4>2359343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http://dic.academic.ru/dic.nsf/lower/18830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ТАМОЖЕННАЯ ТЕРРИТОРИЯ — территория, на которой законы, правила, нормы, регулирующие ввоз, вывоз, транзит товаров, применяются в полном объеме, без изъятий</dc:title>
  <dc:subject/>
  <dc:creator>Customer</dc:creator>
  <cp:keywords/>
  <dc:description/>
  <cp:lastModifiedBy>admin</cp:lastModifiedBy>
  <cp:revision>2</cp:revision>
  <dcterms:created xsi:type="dcterms:W3CDTF">2014-05-28T08:47:00Z</dcterms:created>
  <dcterms:modified xsi:type="dcterms:W3CDTF">2014-05-28T08:47:00Z</dcterms:modified>
</cp:coreProperties>
</file>