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610" w:rsidRDefault="00505610" w:rsidP="00554E05">
      <w:pPr>
        <w:spacing w:after="0" w:line="360" w:lineRule="auto"/>
        <w:jc w:val="center"/>
        <w:rPr>
          <w:rFonts w:ascii="Times New Roman" w:hAnsi="Times New Roman"/>
          <w:b/>
          <w:sz w:val="28"/>
          <w:szCs w:val="28"/>
        </w:rPr>
      </w:pPr>
    </w:p>
    <w:p w:rsidR="001C7342" w:rsidRPr="00554E05" w:rsidRDefault="001C7342" w:rsidP="00554E05">
      <w:pPr>
        <w:spacing w:after="0" w:line="360" w:lineRule="auto"/>
        <w:jc w:val="center"/>
        <w:rPr>
          <w:rFonts w:ascii="Times New Roman" w:hAnsi="Times New Roman"/>
          <w:b/>
          <w:sz w:val="28"/>
          <w:szCs w:val="28"/>
        </w:rPr>
      </w:pPr>
      <w:r w:rsidRPr="00554E05">
        <w:rPr>
          <w:rFonts w:ascii="Times New Roman" w:hAnsi="Times New Roman"/>
          <w:b/>
          <w:sz w:val="28"/>
          <w:szCs w:val="28"/>
        </w:rPr>
        <w:t>Введение</w:t>
      </w:r>
    </w:p>
    <w:p w:rsidR="001C7342" w:rsidRPr="00554E05" w:rsidRDefault="001C7342" w:rsidP="00554E05">
      <w:pPr>
        <w:spacing w:after="0" w:line="360" w:lineRule="auto"/>
        <w:ind w:firstLine="708"/>
        <w:jc w:val="both"/>
        <w:rPr>
          <w:rFonts w:ascii="Times New Roman" w:hAnsi="Times New Roman"/>
          <w:sz w:val="28"/>
          <w:szCs w:val="28"/>
        </w:rPr>
      </w:pPr>
      <w:r w:rsidRPr="00554E05">
        <w:rPr>
          <w:rFonts w:ascii="Times New Roman" w:hAnsi="Times New Roman"/>
          <w:sz w:val="28"/>
          <w:szCs w:val="28"/>
        </w:rPr>
        <w:t xml:space="preserve">Актуальность темы исследования. Банковская система представляет собой неотъемлемый элемент национальной экономики. Будучи связующим звеном рыночных отношений, она оказывает большое воздействие как на экономические процессы в стране, так и на жизнедеятельность общества в целом. Непременным условием устойчивого развития и нормального функционирования банковской системы является согласованная, объективно отражающая реальные процессы в экономике и обществе правовая база. В условиях рыночной экономики роль государства, устанавливающего правовые нормы экономической деятельности, включая финансовую, возрастает, усиливаются его регулирующие, надзорные и контрольные функции. </w:t>
      </w:r>
    </w:p>
    <w:p w:rsidR="001C7342" w:rsidRPr="00554E05" w:rsidRDefault="001C7342" w:rsidP="00554E05">
      <w:pPr>
        <w:spacing w:after="0" w:line="360" w:lineRule="auto"/>
        <w:jc w:val="both"/>
        <w:rPr>
          <w:rFonts w:ascii="Times New Roman" w:hAnsi="Times New Roman"/>
          <w:sz w:val="28"/>
          <w:szCs w:val="28"/>
        </w:rPr>
      </w:pPr>
      <w:r w:rsidRPr="00554E05">
        <w:rPr>
          <w:rFonts w:ascii="Times New Roman" w:hAnsi="Times New Roman"/>
          <w:sz w:val="28"/>
          <w:szCs w:val="28"/>
        </w:rPr>
        <w:t xml:space="preserve">  </w:t>
      </w:r>
      <w:r w:rsidRPr="00554E05">
        <w:rPr>
          <w:rFonts w:ascii="Times New Roman" w:hAnsi="Times New Roman"/>
          <w:sz w:val="28"/>
          <w:szCs w:val="28"/>
        </w:rPr>
        <w:tab/>
        <w:t xml:space="preserve">Современная двухуровневая банковская система отвечает требованиям рыночной экономики. Первый уровень представлен Центральным банком Российской Федерации как главным банком страны, государственным органом банковского регулирования и надзора за деятельностью коммерческих банков, оказывающих банковские услуги как самостоятельные юридические лица, представляющих второй уровень банковской системы. </w:t>
      </w:r>
    </w:p>
    <w:p w:rsidR="001C7342" w:rsidRPr="00554E05" w:rsidRDefault="001C7342" w:rsidP="00554E05">
      <w:pPr>
        <w:spacing w:after="0" w:line="360" w:lineRule="auto"/>
        <w:jc w:val="both"/>
        <w:rPr>
          <w:rFonts w:ascii="Times New Roman" w:hAnsi="Times New Roman"/>
          <w:sz w:val="28"/>
          <w:szCs w:val="28"/>
        </w:rPr>
      </w:pPr>
      <w:r w:rsidRPr="00554E05">
        <w:rPr>
          <w:rFonts w:ascii="Times New Roman" w:hAnsi="Times New Roman"/>
          <w:sz w:val="28"/>
          <w:szCs w:val="28"/>
        </w:rPr>
        <w:t xml:space="preserve"> </w:t>
      </w:r>
      <w:r w:rsidRPr="00554E05">
        <w:rPr>
          <w:rFonts w:ascii="Times New Roman" w:hAnsi="Times New Roman"/>
          <w:sz w:val="28"/>
          <w:szCs w:val="28"/>
        </w:rPr>
        <w:tab/>
        <w:t>Центральный банк Российской Федерации не отнесен законодательством ни к одной из ветвей государственной власти. Однако, будучи наделенным особым публично-правовым статусом, сочетающимся со статусом частноправовым, он является основным субъектом управления и правового регулирования финансовых отношений в банковской сфере, обладающим правом принимать правовые акты в целях выполнения своих функций.</w:t>
      </w:r>
    </w:p>
    <w:p w:rsidR="001C7342" w:rsidRPr="00554E05" w:rsidRDefault="001C7342" w:rsidP="00554E05">
      <w:pPr>
        <w:spacing w:after="0" w:line="360" w:lineRule="auto"/>
        <w:jc w:val="both"/>
        <w:rPr>
          <w:rFonts w:ascii="Times New Roman" w:hAnsi="Times New Roman"/>
          <w:sz w:val="28"/>
          <w:szCs w:val="28"/>
        </w:rPr>
      </w:pPr>
      <w:r w:rsidRPr="00554E05">
        <w:rPr>
          <w:rFonts w:ascii="Times New Roman" w:hAnsi="Times New Roman"/>
          <w:sz w:val="28"/>
          <w:szCs w:val="28"/>
        </w:rPr>
        <w:t xml:space="preserve"> </w:t>
      </w:r>
      <w:r w:rsidRPr="00891AAF">
        <w:rPr>
          <w:rFonts w:ascii="Times New Roman" w:hAnsi="Times New Roman"/>
          <w:sz w:val="28"/>
          <w:szCs w:val="28"/>
        </w:rPr>
        <w:tab/>
      </w:r>
      <w:r w:rsidRPr="00554E05">
        <w:rPr>
          <w:rFonts w:ascii="Times New Roman" w:hAnsi="Times New Roman"/>
          <w:sz w:val="28"/>
          <w:szCs w:val="28"/>
        </w:rPr>
        <w:t>Банковская сфера относится к числу наиболее регулируемых государством экономических отношений. На III Международном банковском форуме «Банки России – XXI век» было отмечено, что основные банковские законы уже написаны, теперь их нужно совершенствовать. Безусловно, этот процесс не может проходить без активного участия Центрального банка Российской Федерации. Важным дополнением к нему является реализация Банком России своей нормотворческой функции. Правовые акты Банка России стали значительной составной частью системы правовых актов Российской Федерации</w:t>
      </w:r>
      <w:r w:rsidRPr="00891AAF">
        <w:rPr>
          <w:rFonts w:ascii="Times New Roman" w:hAnsi="Times New Roman"/>
          <w:sz w:val="28"/>
          <w:szCs w:val="28"/>
        </w:rPr>
        <w:t>[6,</w:t>
      </w:r>
      <w:r>
        <w:rPr>
          <w:rFonts w:ascii="Times New Roman" w:hAnsi="Times New Roman"/>
          <w:sz w:val="28"/>
          <w:szCs w:val="28"/>
          <w:lang w:val="en-US"/>
        </w:rPr>
        <w:t>c</w:t>
      </w:r>
      <w:r w:rsidRPr="00891AAF">
        <w:rPr>
          <w:rFonts w:ascii="Times New Roman" w:hAnsi="Times New Roman"/>
          <w:sz w:val="28"/>
          <w:szCs w:val="28"/>
        </w:rPr>
        <w:t>.168]</w:t>
      </w:r>
      <w:r w:rsidRPr="00554E05">
        <w:rPr>
          <w:rFonts w:ascii="Times New Roman" w:hAnsi="Times New Roman"/>
          <w:sz w:val="28"/>
          <w:szCs w:val="28"/>
        </w:rPr>
        <w:t>.</w:t>
      </w:r>
    </w:p>
    <w:p w:rsidR="001C7342" w:rsidRPr="00554E05" w:rsidRDefault="001C7342" w:rsidP="00554E05">
      <w:pPr>
        <w:spacing w:after="0" w:line="360" w:lineRule="auto"/>
        <w:jc w:val="both"/>
        <w:rPr>
          <w:rFonts w:ascii="Times New Roman" w:hAnsi="Times New Roman"/>
          <w:sz w:val="28"/>
          <w:szCs w:val="28"/>
        </w:rPr>
      </w:pPr>
      <w:r w:rsidRPr="00554E05">
        <w:rPr>
          <w:rFonts w:ascii="Times New Roman" w:hAnsi="Times New Roman"/>
          <w:sz w:val="28"/>
          <w:szCs w:val="28"/>
        </w:rPr>
        <w:t xml:space="preserve"> </w:t>
      </w:r>
      <w:r w:rsidRPr="00554E05">
        <w:rPr>
          <w:rFonts w:ascii="Times New Roman" w:hAnsi="Times New Roman"/>
          <w:sz w:val="28"/>
          <w:szCs w:val="28"/>
        </w:rPr>
        <w:tab/>
        <w:t xml:space="preserve">Основы нормотворческой функции Банка России имеют законодательное закрепление. В соответствии со ст. 7 Федерального закона от 10 июля 2002 г. № 86-ФЗ «О Центральном банке Российской Федерации (Банке России)» Банк России по вопросам, отнесенным к его компетенции, издает нормативные акты (в форме указаний, положений, инструкций),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Правила подготовки нормативных актов Банка России устанавливаются Банком России самостоятельно. </w:t>
      </w:r>
    </w:p>
    <w:p w:rsidR="001C7342" w:rsidRPr="00554E05" w:rsidRDefault="001C7342" w:rsidP="00554E05">
      <w:pPr>
        <w:spacing w:after="0" w:line="360" w:lineRule="auto"/>
        <w:jc w:val="both"/>
        <w:rPr>
          <w:rFonts w:ascii="Times New Roman" w:hAnsi="Times New Roman"/>
          <w:sz w:val="28"/>
          <w:szCs w:val="28"/>
        </w:rPr>
      </w:pPr>
      <w:r w:rsidRPr="00554E05">
        <w:rPr>
          <w:rFonts w:ascii="Times New Roman" w:hAnsi="Times New Roman"/>
          <w:sz w:val="28"/>
          <w:szCs w:val="28"/>
        </w:rPr>
        <w:t xml:space="preserve"> </w:t>
      </w:r>
      <w:r w:rsidRPr="00554E05">
        <w:rPr>
          <w:rFonts w:ascii="Times New Roman" w:hAnsi="Times New Roman"/>
          <w:sz w:val="28"/>
          <w:szCs w:val="28"/>
        </w:rPr>
        <w:tab/>
        <w:t>Одним из основных принципов формирования и функционирования банковской системы Российской Федерации является принцип адекватного правового обеспечения. Значительная роль в реализации данного принципа принадлежит нормотворческой деятельности Центрального банка Российской Федерации</w:t>
      </w:r>
      <w:r w:rsidRPr="00891AAF">
        <w:rPr>
          <w:rFonts w:ascii="Times New Roman" w:hAnsi="Times New Roman"/>
          <w:sz w:val="28"/>
          <w:szCs w:val="28"/>
        </w:rPr>
        <w:t>[2</w:t>
      </w:r>
      <w:r w:rsidRPr="00A15E83">
        <w:rPr>
          <w:rFonts w:ascii="Times New Roman" w:hAnsi="Times New Roman"/>
          <w:sz w:val="28"/>
          <w:szCs w:val="28"/>
        </w:rPr>
        <w:t>]</w:t>
      </w:r>
      <w:r w:rsidRPr="00554E05">
        <w:rPr>
          <w:rFonts w:ascii="Times New Roman" w:hAnsi="Times New Roman"/>
          <w:sz w:val="28"/>
          <w:szCs w:val="28"/>
        </w:rPr>
        <w:t>.</w:t>
      </w:r>
    </w:p>
    <w:p w:rsidR="001C7342" w:rsidRPr="00554E05" w:rsidRDefault="001C7342" w:rsidP="00554E05">
      <w:pPr>
        <w:spacing w:after="0" w:line="360" w:lineRule="auto"/>
        <w:ind w:firstLine="708"/>
        <w:jc w:val="both"/>
        <w:rPr>
          <w:rFonts w:ascii="Times New Roman" w:hAnsi="Times New Roman"/>
          <w:sz w:val="28"/>
          <w:szCs w:val="28"/>
        </w:rPr>
      </w:pPr>
      <w:r w:rsidRPr="00554E05">
        <w:rPr>
          <w:rFonts w:ascii="Times New Roman" w:hAnsi="Times New Roman"/>
          <w:sz w:val="28"/>
          <w:szCs w:val="28"/>
        </w:rPr>
        <w:t xml:space="preserve"> Объект исследования – Центральный банк РФ. Предмет исследования – положение Банка России в финансовой системе.</w:t>
      </w:r>
    </w:p>
    <w:p w:rsidR="001C7342" w:rsidRPr="00554E05" w:rsidRDefault="001C7342" w:rsidP="000553CD">
      <w:pPr>
        <w:spacing w:after="0" w:line="360" w:lineRule="auto"/>
        <w:ind w:firstLine="708"/>
        <w:jc w:val="both"/>
        <w:rPr>
          <w:rFonts w:ascii="Times New Roman" w:hAnsi="Times New Roman"/>
          <w:sz w:val="28"/>
          <w:szCs w:val="28"/>
        </w:rPr>
      </w:pPr>
      <w:r w:rsidRPr="00554E05">
        <w:rPr>
          <w:rFonts w:ascii="Times New Roman" w:hAnsi="Times New Roman"/>
          <w:sz w:val="28"/>
          <w:szCs w:val="28"/>
        </w:rPr>
        <w:t>Цель работы – исследовать положение Центрального банка в финансовой системе России.</w:t>
      </w:r>
    </w:p>
    <w:p w:rsidR="001C7342" w:rsidRPr="00554E05" w:rsidRDefault="001C7342" w:rsidP="005F2187">
      <w:pPr>
        <w:spacing w:after="0" w:line="360" w:lineRule="auto"/>
        <w:jc w:val="both"/>
        <w:rPr>
          <w:rFonts w:ascii="Times New Roman" w:hAnsi="Times New Roman"/>
          <w:sz w:val="28"/>
          <w:szCs w:val="28"/>
        </w:rPr>
      </w:pPr>
      <w:r w:rsidRPr="00554E05">
        <w:rPr>
          <w:rFonts w:ascii="Times New Roman" w:hAnsi="Times New Roman"/>
          <w:sz w:val="28"/>
          <w:szCs w:val="28"/>
        </w:rPr>
        <w:t xml:space="preserve"> </w:t>
      </w:r>
      <w:r w:rsidRPr="00554E05">
        <w:rPr>
          <w:rFonts w:ascii="Times New Roman" w:hAnsi="Times New Roman"/>
          <w:sz w:val="28"/>
          <w:szCs w:val="28"/>
        </w:rPr>
        <w:tab/>
        <w:t>Задачи работы: рассмотреть общую характеристику и функции Центрального Банка Российской Федерации; провести анализ деятельности Банка России и исследовать перспективы его развития.</w:t>
      </w:r>
    </w:p>
    <w:p w:rsidR="001C7342" w:rsidRPr="00554E05" w:rsidRDefault="001C7342" w:rsidP="005F2187">
      <w:pPr>
        <w:spacing w:after="0" w:line="360" w:lineRule="auto"/>
        <w:jc w:val="both"/>
        <w:rPr>
          <w:rFonts w:ascii="Times New Roman" w:hAnsi="Times New Roman"/>
          <w:sz w:val="28"/>
          <w:szCs w:val="28"/>
        </w:rPr>
      </w:pPr>
    </w:p>
    <w:p w:rsidR="001C7342" w:rsidRPr="00891AAF" w:rsidRDefault="001C7342" w:rsidP="005F2187">
      <w:pPr>
        <w:pStyle w:val="a8"/>
        <w:ind w:firstLine="720"/>
        <w:rPr>
          <w:rFonts w:ascii="Times New Roman" w:hAnsi="Times New Roman"/>
          <w:b/>
          <w:sz w:val="28"/>
          <w:szCs w:val="28"/>
        </w:rPr>
      </w:pPr>
    </w:p>
    <w:p w:rsidR="001C7342" w:rsidRPr="00891AAF" w:rsidRDefault="001C7342" w:rsidP="005F2187">
      <w:pPr>
        <w:pStyle w:val="a8"/>
        <w:ind w:firstLine="720"/>
        <w:rPr>
          <w:rFonts w:ascii="Times New Roman" w:hAnsi="Times New Roman"/>
          <w:b/>
          <w:sz w:val="28"/>
          <w:szCs w:val="28"/>
        </w:rPr>
      </w:pPr>
    </w:p>
    <w:p w:rsidR="001C7342" w:rsidRPr="00554E05" w:rsidRDefault="001C7342" w:rsidP="00554E05">
      <w:pPr>
        <w:pStyle w:val="a8"/>
        <w:ind w:firstLine="426"/>
        <w:rPr>
          <w:rFonts w:ascii="Times New Roman" w:hAnsi="Times New Roman"/>
          <w:b/>
          <w:sz w:val="28"/>
          <w:szCs w:val="28"/>
        </w:rPr>
      </w:pPr>
      <w:r w:rsidRPr="00554E05">
        <w:rPr>
          <w:rFonts w:ascii="Times New Roman" w:hAnsi="Times New Roman"/>
          <w:b/>
          <w:sz w:val="28"/>
          <w:szCs w:val="28"/>
        </w:rPr>
        <w:t>1. Общая характеристика и функции Центрального Банка Российской Федерации</w:t>
      </w:r>
    </w:p>
    <w:p w:rsidR="001C7342" w:rsidRPr="00554E05" w:rsidRDefault="001C7342" w:rsidP="005F2187">
      <w:pPr>
        <w:pStyle w:val="a8"/>
        <w:ind w:firstLine="720"/>
        <w:rPr>
          <w:rFonts w:ascii="Times New Roman" w:hAnsi="Times New Roman"/>
          <w:b/>
          <w:sz w:val="28"/>
          <w:szCs w:val="28"/>
        </w:rPr>
      </w:pPr>
      <w:r w:rsidRPr="00554E05">
        <w:rPr>
          <w:rFonts w:ascii="Times New Roman" w:hAnsi="Times New Roman"/>
          <w:b/>
          <w:sz w:val="28"/>
          <w:szCs w:val="28"/>
        </w:rPr>
        <w:t>1.1</w:t>
      </w:r>
      <w:r>
        <w:rPr>
          <w:rFonts w:ascii="Times New Roman" w:hAnsi="Times New Roman"/>
          <w:b/>
          <w:sz w:val="28"/>
          <w:szCs w:val="28"/>
        </w:rPr>
        <w:t>.</w:t>
      </w:r>
      <w:r w:rsidRPr="00554E05">
        <w:rPr>
          <w:rFonts w:ascii="Times New Roman" w:hAnsi="Times New Roman"/>
          <w:b/>
          <w:sz w:val="28"/>
          <w:szCs w:val="28"/>
        </w:rPr>
        <w:t xml:space="preserve"> Краткая история Центрального банка Российской Федерации</w:t>
      </w:r>
    </w:p>
    <w:p w:rsidR="001C7342" w:rsidRPr="00554E05" w:rsidRDefault="001C7342" w:rsidP="005F2187">
      <w:pPr>
        <w:pStyle w:val="a8"/>
        <w:ind w:firstLine="720"/>
        <w:rPr>
          <w:rFonts w:ascii="Times New Roman" w:hAnsi="Times New Roman"/>
          <w:sz w:val="28"/>
          <w:szCs w:val="28"/>
        </w:rPr>
      </w:pPr>
      <w:r w:rsidRPr="00554E05">
        <w:rPr>
          <w:rFonts w:ascii="Times New Roman" w:hAnsi="Times New Roman"/>
          <w:sz w:val="28"/>
          <w:szCs w:val="28"/>
        </w:rPr>
        <w:t>Центральный банк Российской Федерации (Банк России) был учрежден 13 июля 1990 г. на базе Российского республиканского банка Госбанка СССР. Подотчетный Верховному Совету РСФСР, он первоначально назывался Государственный банк РСФСР.</w:t>
      </w:r>
    </w:p>
    <w:p w:rsidR="001C7342" w:rsidRPr="00554E05" w:rsidRDefault="001C7342" w:rsidP="00F22F4B">
      <w:pPr>
        <w:spacing w:after="0" w:line="360" w:lineRule="auto"/>
        <w:ind w:firstLine="720"/>
        <w:jc w:val="both"/>
        <w:rPr>
          <w:rFonts w:ascii="Times New Roman" w:hAnsi="Times New Roman"/>
          <w:sz w:val="28"/>
          <w:szCs w:val="28"/>
        </w:rPr>
      </w:pPr>
      <w:r w:rsidRPr="00554E05">
        <w:rPr>
          <w:rFonts w:ascii="Times New Roman" w:hAnsi="Times New Roman"/>
          <w:sz w:val="28"/>
          <w:szCs w:val="28"/>
        </w:rPr>
        <w:t>2 декабря 1990 г. Верховным Советом РСФСР был принят Закон о Центральном банке РСФСР (Банке России), согласно которому Банк России являлся юридическим лицом, главным банком РСФСР и был подотчетен Верховному Совету РСФСР. В законе были определены функции банка в области организации денежного обращения, денежно-кредитного регулирования, внешнеэкономической деятельности и регулирования деятельности акционерных и кооперативных банков.</w:t>
      </w:r>
    </w:p>
    <w:p w:rsidR="001C7342" w:rsidRPr="00554E05" w:rsidRDefault="001C7342" w:rsidP="00554E05">
      <w:pPr>
        <w:spacing w:after="0" w:line="360" w:lineRule="auto"/>
        <w:ind w:firstLine="720"/>
        <w:jc w:val="both"/>
        <w:rPr>
          <w:rFonts w:ascii="Times New Roman" w:hAnsi="Times New Roman"/>
          <w:sz w:val="28"/>
          <w:szCs w:val="28"/>
        </w:rPr>
      </w:pPr>
      <w:r w:rsidRPr="00554E05">
        <w:rPr>
          <w:rFonts w:ascii="Times New Roman" w:hAnsi="Times New Roman"/>
          <w:sz w:val="28"/>
          <w:szCs w:val="28"/>
        </w:rPr>
        <w:t>В июне 1991 г. был утвержден Устав Центрального банка РСФСР (Банка России), подотчетного Верховному Совету РСФСР.</w:t>
      </w:r>
    </w:p>
    <w:p w:rsidR="001C7342" w:rsidRPr="00554E05" w:rsidRDefault="001C7342" w:rsidP="00F22F4B">
      <w:pPr>
        <w:spacing w:after="0" w:line="360" w:lineRule="auto"/>
        <w:ind w:firstLine="720"/>
        <w:jc w:val="both"/>
        <w:rPr>
          <w:rFonts w:ascii="Times New Roman" w:hAnsi="Times New Roman"/>
          <w:sz w:val="28"/>
          <w:szCs w:val="28"/>
        </w:rPr>
      </w:pPr>
      <w:r w:rsidRPr="00554E05">
        <w:rPr>
          <w:rFonts w:ascii="Times New Roman" w:hAnsi="Times New Roman"/>
          <w:sz w:val="28"/>
          <w:szCs w:val="28"/>
        </w:rPr>
        <w:t>20 декабря 1991 г. Государственный банк СССР был упразднен и все его активы и пассивы, а также имущество на территории РСФСР были переданы Центральному банку РСФСР (Банку России). Несколько месяцев спустя банк стал называться Центральным банком Российской Федерации (Банком России).</w:t>
      </w:r>
    </w:p>
    <w:p w:rsidR="001C7342" w:rsidRPr="00554E05" w:rsidRDefault="001C7342" w:rsidP="00F22F4B">
      <w:pPr>
        <w:spacing w:after="0" w:line="360" w:lineRule="auto"/>
        <w:ind w:firstLine="720"/>
        <w:jc w:val="both"/>
        <w:rPr>
          <w:rFonts w:ascii="Times New Roman" w:hAnsi="Times New Roman"/>
          <w:sz w:val="28"/>
          <w:szCs w:val="28"/>
        </w:rPr>
      </w:pPr>
      <w:r w:rsidRPr="00554E05">
        <w:rPr>
          <w:rFonts w:ascii="Times New Roman" w:hAnsi="Times New Roman"/>
          <w:sz w:val="28"/>
          <w:szCs w:val="28"/>
        </w:rPr>
        <w:t>В течение 1991-1992 гг. под руководством Банка России в стране на основе коммерциализации филиалов спецбанков была создана широкая сеть коммерческих банков. После упразднения Госбанка СССР была изменена система счетов, создана сеть расчетно-кассовых центров (РКЦ) Центрального банка и началась их компьютеризация. ЦБ РФ начал осуществлять куплю-продажу иностранной валюты на организованном им валютном рынке, устанавливать и публиковать официальные котировки иностранных валют по отношению к рублю.</w:t>
      </w:r>
    </w:p>
    <w:p w:rsidR="001C7342" w:rsidRPr="00554E05" w:rsidRDefault="001C7342" w:rsidP="00F22F4B">
      <w:pPr>
        <w:spacing w:after="0" w:line="360" w:lineRule="auto"/>
        <w:ind w:firstLine="720"/>
        <w:jc w:val="both"/>
        <w:rPr>
          <w:rFonts w:ascii="Times New Roman" w:hAnsi="Times New Roman"/>
          <w:sz w:val="28"/>
          <w:szCs w:val="28"/>
        </w:rPr>
      </w:pPr>
      <w:r w:rsidRPr="00554E05">
        <w:rPr>
          <w:rFonts w:ascii="Times New Roman" w:hAnsi="Times New Roman"/>
          <w:sz w:val="28"/>
          <w:szCs w:val="28"/>
        </w:rPr>
        <w:t>С декабря 1992 г. начался процесс передачи Банком России функций кассового исполнения государственного бюджета вновь созданному Федеральному Казначейству.</w:t>
      </w:r>
    </w:p>
    <w:p w:rsidR="001C7342" w:rsidRPr="00554E05" w:rsidRDefault="001C7342" w:rsidP="00F22F4B">
      <w:pPr>
        <w:spacing w:after="0" w:line="360" w:lineRule="auto"/>
        <w:ind w:firstLine="720"/>
        <w:jc w:val="both"/>
        <w:rPr>
          <w:rFonts w:ascii="Times New Roman" w:hAnsi="Times New Roman"/>
          <w:sz w:val="28"/>
          <w:szCs w:val="28"/>
        </w:rPr>
      </w:pPr>
      <w:r w:rsidRPr="00554E05">
        <w:rPr>
          <w:rFonts w:ascii="Times New Roman" w:hAnsi="Times New Roman"/>
          <w:sz w:val="28"/>
          <w:szCs w:val="28"/>
        </w:rPr>
        <w:t>Свои функции, определенные Конституцией Российской Федерации (ст.75) и Законом "О Центральном банке Российской Федерации (Банке России)" (ст. 22), банк осуществляет независимо от федеральных органов государственной власти, органов государственной власти субъектов федерации и органов местного самоуправления.</w:t>
      </w:r>
    </w:p>
    <w:p w:rsidR="001C7342" w:rsidRPr="00554E05" w:rsidRDefault="001C7342" w:rsidP="00F22F4B">
      <w:pPr>
        <w:spacing w:after="0" w:line="360" w:lineRule="auto"/>
        <w:ind w:firstLine="720"/>
        <w:jc w:val="both"/>
        <w:rPr>
          <w:rFonts w:ascii="Times New Roman" w:hAnsi="Times New Roman"/>
          <w:sz w:val="28"/>
          <w:szCs w:val="28"/>
        </w:rPr>
      </w:pPr>
      <w:r w:rsidRPr="00554E05">
        <w:rPr>
          <w:rFonts w:ascii="Times New Roman" w:hAnsi="Times New Roman"/>
          <w:sz w:val="28"/>
          <w:szCs w:val="28"/>
        </w:rPr>
        <w:t>В 1992-1995 гг. в порядке поддержания стабильности банковской системы Банк России создал систему надзора и инспектирования коммерческих банков, а также систему валютного регулирования и валютного контроля. В качестве агента Министерства финансов Банк России организовал рынок государственных ценных бумаг (ГКО) и стал принимать участие в функционировании.</w:t>
      </w:r>
    </w:p>
    <w:p w:rsidR="001C7342" w:rsidRPr="00554E05" w:rsidRDefault="001C7342" w:rsidP="00F22F4B">
      <w:pPr>
        <w:spacing w:after="0" w:line="360" w:lineRule="auto"/>
        <w:ind w:firstLine="720"/>
        <w:jc w:val="both"/>
        <w:rPr>
          <w:rFonts w:ascii="Times New Roman" w:hAnsi="Times New Roman"/>
          <w:sz w:val="28"/>
          <w:szCs w:val="28"/>
        </w:rPr>
      </w:pPr>
      <w:r w:rsidRPr="00554E05">
        <w:rPr>
          <w:rFonts w:ascii="Times New Roman" w:hAnsi="Times New Roman"/>
          <w:sz w:val="28"/>
          <w:szCs w:val="28"/>
        </w:rPr>
        <w:t xml:space="preserve">С 1995 г. Банк России прекратил использование прямых кредитов для финансирования дефицита федерального бюджета и перестал предоставлять целевые централизованные кредиты отраслям экономики. </w:t>
      </w:r>
    </w:p>
    <w:p w:rsidR="001C7342" w:rsidRPr="00554E05" w:rsidRDefault="001C7342" w:rsidP="00F22F4B">
      <w:pPr>
        <w:spacing w:after="0" w:line="360" w:lineRule="auto"/>
        <w:ind w:firstLine="720"/>
        <w:jc w:val="both"/>
        <w:rPr>
          <w:rFonts w:ascii="Times New Roman" w:hAnsi="Times New Roman"/>
          <w:sz w:val="28"/>
          <w:szCs w:val="28"/>
        </w:rPr>
      </w:pPr>
      <w:r w:rsidRPr="00554E05">
        <w:rPr>
          <w:rFonts w:ascii="Times New Roman" w:hAnsi="Times New Roman"/>
          <w:sz w:val="28"/>
          <w:szCs w:val="28"/>
        </w:rPr>
        <w:t>С целью преодоления последствий финансового кризиса 1998 г. Банк России проводил политику реструктуризации банковской системы, направленную на улучшение работы коммерческих банков и повышение их ликвидности. В установленных законодательством рамках с рынка банковских услуг были выведены несостоятельные банки. Большое значение для восстановления банковской деятельности в посткризисный период имело также создание Агентства по реструктуризации кредитных организаций (АРКО) и Межведомственного координационного комитета содействия развитию банковского дела в России (МКК). В результате эффективных действий Банка России, АРКО и МКК банковский сектор экономики в середине 2001 г. в основном преодолел последствия кризиса.</w:t>
      </w:r>
    </w:p>
    <w:p w:rsidR="001C7342" w:rsidRPr="00554E05" w:rsidRDefault="001C7342" w:rsidP="00F22F4B">
      <w:pPr>
        <w:spacing w:after="0" w:line="360" w:lineRule="auto"/>
        <w:ind w:firstLine="720"/>
        <w:jc w:val="both"/>
        <w:rPr>
          <w:rFonts w:ascii="Times New Roman" w:hAnsi="Times New Roman"/>
          <w:sz w:val="28"/>
          <w:szCs w:val="28"/>
        </w:rPr>
      </w:pPr>
      <w:r w:rsidRPr="00554E05">
        <w:rPr>
          <w:rFonts w:ascii="Times New Roman" w:hAnsi="Times New Roman"/>
          <w:sz w:val="28"/>
          <w:szCs w:val="28"/>
        </w:rPr>
        <w:t xml:space="preserve">В 2003 г. Банк России приступил к реализации проекта по усовершенствованию банковского надзора и пруденциальной отчетности за счет внедрения системы международных стандартов (МФСО). </w:t>
      </w:r>
    </w:p>
    <w:p w:rsidR="001C7342" w:rsidRPr="00554E05" w:rsidRDefault="001C7342" w:rsidP="00F22F4B">
      <w:pPr>
        <w:spacing w:after="0" w:line="360" w:lineRule="auto"/>
        <w:ind w:firstLine="720"/>
        <w:jc w:val="both"/>
        <w:rPr>
          <w:rFonts w:ascii="Times New Roman" w:hAnsi="Times New Roman"/>
          <w:sz w:val="28"/>
          <w:szCs w:val="28"/>
        </w:rPr>
      </w:pPr>
      <w:r w:rsidRPr="00554E05">
        <w:rPr>
          <w:rFonts w:ascii="Times New Roman" w:hAnsi="Times New Roman"/>
          <w:sz w:val="28"/>
          <w:szCs w:val="28"/>
        </w:rPr>
        <w:t>В декабре 2003 года был принят Федеральный закон "О страховании вкладов физических лиц в банках Российской Федерации", В нем были определены правовые, финансовые и организационные основы функционирования системы обязательного страхования вкладов физических лиц в банках Российской Федерации, а также компетенция, порядок образования и деятельности организации, осуществляющей функции по обязательному страхованию вкладов, порядок выплаты возмещения по вкладам</w:t>
      </w:r>
      <w:r w:rsidRPr="00A15E83">
        <w:rPr>
          <w:rFonts w:ascii="Times New Roman" w:hAnsi="Times New Roman"/>
          <w:sz w:val="28"/>
          <w:szCs w:val="28"/>
        </w:rPr>
        <w:t>[13]</w:t>
      </w:r>
      <w:r w:rsidRPr="00554E05">
        <w:rPr>
          <w:rFonts w:ascii="Times New Roman" w:hAnsi="Times New Roman"/>
          <w:sz w:val="28"/>
          <w:szCs w:val="28"/>
        </w:rPr>
        <w:t xml:space="preserve">. </w:t>
      </w:r>
    </w:p>
    <w:p w:rsidR="001C7342" w:rsidRPr="00554E05" w:rsidRDefault="001C7342" w:rsidP="00627016">
      <w:pPr>
        <w:pStyle w:val="a7"/>
        <w:tabs>
          <w:tab w:val="left" w:pos="426"/>
        </w:tabs>
        <w:spacing w:line="360" w:lineRule="auto"/>
        <w:jc w:val="both"/>
        <w:rPr>
          <w:b/>
          <w:sz w:val="28"/>
        </w:rPr>
      </w:pPr>
      <w:r w:rsidRPr="00554E05">
        <w:rPr>
          <w:b/>
          <w:sz w:val="28"/>
        </w:rPr>
        <w:tab/>
      </w:r>
      <w:r w:rsidRPr="00891AAF">
        <w:rPr>
          <w:b/>
          <w:sz w:val="28"/>
        </w:rPr>
        <w:tab/>
      </w:r>
      <w:r w:rsidRPr="00554E05">
        <w:rPr>
          <w:b/>
          <w:sz w:val="28"/>
        </w:rPr>
        <w:t>1.2</w:t>
      </w:r>
      <w:r>
        <w:rPr>
          <w:b/>
          <w:sz w:val="28"/>
        </w:rPr>
        <w:t>.</w:t>
      </w:r>
      <w:r w:rsidRPr="00554E05">
        <w:rPr>
          <w:b/>
          <w:sz w:val="28"/>
        </w:rPr>
        <w:t xml:space="preserve"> Основные функции ЦБ РФ</w:t>
      </w:r>
    </w:p>
    <w:p w:rsidR="001C7342" w:rsidRPr="00554E05" w:rsidRDefault="001C7342" w:rsidP="00627016">
      <w:pPr>
        <w:pStyle w:val="a7"/>
        <w:tabs>
          <w:tab w:val="left" w:pos="426"/>
        </w:tabs>
        <w:spacing w:line="360" w:lineRule="auto"/>
        <w:jc w:val="both"/>
        <w:rPr>
          <w:sz w:val="28"/>
          <w:szCs w:val="28"/>
        </w:rPr>
      </w:pPr>
      <w:r w:rsidRPr="00554E05">
        <w:tab/>
      </w:r>
      <w:r w:rsidRPr="00554E05">
        <w:rPr>
          <w:sz w:val="28"/>
          <w:szCs w:val="28"/>
        </w:rPr>
        <w:t>К основным функциям ЦБ РФ относятся:</w:t>
      </w:r>
    </w:p>
    <w:p w:rsidR="001C7342" w:rsidRPr="00554E05" w:rsidRDefault="001C7342" w:rsidP="00627016">
      <w:pPr>
        <w:pStyle w:val="a7"/>
        <w:numPr>
          <w:ilvl w:val="0"/>
          <w:numId w:val="1"/>
        </w:numPr>
        <w:tabs>
          <w:tab w:val="left" w:pos="426"/>
        </w:tabs>
        <w:spacing w:line="360" w:lineRule="auto"/>
        <w:jc w:val="both"/>
        <w:rPr>
          <w:sz w:val="28"/>
          <w:szCs w:val="28"/>
        </w:rPr>
      </w:pPr>
      <w:r w:rsidRPr="00554E05">
        <w:rPr>
          <w:sz w:val="28"/>
          <w:szCs w:val="28"/>
        </w:rPr>
        <w:t>монопольная эмиссия наличных денег и организация их обращения</w:t>
      </w:r>
    </w:p>
    <w:p w:rsidR="001C7342" w:rsidRPr="00554E05" w:rsidRDefault="001C7342" w:rsidP="00627016">
      <w:pPr>
        <w:pStyle w:val="a7"/>
        <w:numPr>
          <w:ilvl w:val="0"/>
          <w:numId w:val="1"/>
        </w:numPr>
        <w:tabs>
          <w:tab w:val="left" w:pos="426"/>
        </w:tabs>
        <w:spacing w:line="360" w:lineRule="auto"/>
        <w:jc w:val="both"/>
        <w:rPr>
          <w:sz w:val="28"/>
          <w:szCs w:val="28"/>
        </w:rPr>
      </w:pPr>
      <w:r w:rsidRPr="00554E05">
        <w:rPr>
          <w:sz w:val="28"/>
          <w:szCs w:val="28"/>
        </w:rPr>
        <w:t>функция финансового агента, банкира Правительства</w:t>
      </w:r>
    </w:p>
    <w:p w:rsidR="001C7342" w:rsidRPr="00F22F4B" w:rsidRDefault="001C7342" w:rsidP="00F22F4B">
      <w:pPr>
        <w:pStyle w:val="a7"/>
        <w:numPr>
          <w:ilvl w:val="0"/>
          <w:numId w:val="1"/>
        </w:numPr>
        <w:tabs>
          <w:tab w:val="left" w:pos="426"/>
        </w:tabs>
        <w:spacing w:line="360" w:lineRule="auto"/>
        <w:jc w:val="both"/>
        <w:rPr>
          <w:sz w:val="28"/>
          <w:szCs w:val="28"/>
        </w:rPr>
      </w:pPr>
      <w:r w:rsidRPr="00554E05">
        <w:rPr>
          <w:sz w:val="28"/>
          <w:szCs w:val="28"/>
        </w:rPr>
        <w:t>финансирование кредитно-банковских институтов («банк банков»)</w:t>
      </w:r>
    </w:p>
    <w:p w:rsidR="001C7342" w:rsidRPr="00F22F4B" w:rsidRDefault="001C7342" w:rsidP="00F22F4B">
      <w:pPr>
        <w:pStyle w:val="a7"/>
        <w:spacing w:before="0" w:after="0" w:line="360" w:lineRule="auto"/>
        <w:ind w:firstLine="708"/>
        <w:jc w:val="both"/>
        <w:rPr>
          <w:sz w:val="28"/>
          <w:szCs w:val="28"/>
        </w:rPr>
      </w:pPr>
      <w:r w:rsidRPr="00F22F4B">
        <w:rPr>
          <w:sz w:val="28"/>
          <w:szCs w:val="28"/>
        </w:rPr>
        <w:t xml:space="preserve">1) Эмиссия банкнот и организация их обращения. За Банком России как представителем государства законодательно закреплено осуществление эмиссии наличных денег, организация их обращения и изъятия из обращения на территории Российской Федерации. </w:t>
      </w:r>
    </w:p>
    <w:p w:rsidR="001C7342" w:rsidRPr="00F22F4B" w:rsidRDefault="001C7342" w:rsidP="00F22F4B">
      <w:pPr>
        <w:pStyle w:val="a7"/>
        <w:spacing w:before="0" w:after="0" w:line="360" w:lineRule="auto"/>
        <w:ind w:firstLine="720"/>
        <w:jc w:val="both"/>
        <w:rPr>
          <w:sz w:val="28"/>
          <w:szCs w:val="28"/>
        </w:rPr>
      </w:pPr>
      <w:r w:rsidRPr="00F22F4B">
        <w:rPr>
          <w:sz w:val="28"/>
          <w:szCs w:val="28"/>
        </w:rPr>
        <w:t xml:space="preserve">Совет директоров принимает решение о выпуске в обращение новых банкнот и монет и об изъятии старых, утверждает номиналы и образцы новых денежных знаков. </w:t>
      </w:r>
    </w:p>
    <w:p w:rsidR="001C7342" w:rsidRPr="00F22F4B" w:rsidRDefault="001C7342" w:rsidP="00F22F4B">
      <w:pPr>
        <w:pStyle w:val="a7"/>
        <w:spacing w:before="0" w:after="0" w:line="360" w:lineRule="auto"/>
        <w:ind w:firstLine="720"/>
        <w:jc w:val="both"/>
        <w:rPr>
          <w:sz w:val="28"/>
          <w:szCs w:val="28"/>
        </w:rPr>
      </w:pPr>
      <w:r w:rsidRPr="00F22F4B">
        <w:rPr>
          <w:sz w:val="28"/>
          <w:szCs w:val="28"/>
        </w:rPr>
        <w:t xml:space="preserve">В целях организации наличного денежного обращения на территории Российской Федерации на Банк России возлагаются следующие функции: прогнозирование и организация производства, перевозка и хранение банкнот и монет, создание их резервных фондов; установление правил хранения, перевозки и инкассации наличных денег для кредитных организаций; установление признаков платежеспособности денежных знаков и порядка замены поврежденных банкнот и монет, а также их уничтожения; определение порядка ведения кассовых операций. </w:t>
      </w:r>
    </w:p>
    <w:p w:rsidR="001C7342" w:rsidRPr="00F22F4B" w:rsidRDefault="001C7342" w:rsidP="00F22F4B">
      <w:pPr>
        <w:pStyle w:val="a7"/>
        <w:spacing w:before="0" w:after="0" w:line="360" w:lineRule="auto"/>
        <w:ind w:firstLine="708"/>
        <w:jc w:val="both"/>
        <w:rPr>
          <w:sz w:val="28"/>
          <w:szCs w:val="28"/>
        </w:rPr>
      </w:pPr>
      <w:r w:rsidRPr="00F22F4B">
        <w:rPr>
          <w:sz w:val="28"/>
          <w:szCs w:val="28"/>
        </w:rPr>
        <w:t xml:space="preserve">2) Функция финансового агента, банкира Правительства. Являясь по своему статусу финансовым агентом Правительства, ЦБ осуществляет операции по размещению и погашению государственного долга, кассовому исполнению бюджета, ведению текущих счетов Правительства, надзору за хранением, выпуском и изъятием из обращения монет и казначейских билетов, а также переводу валютных средств при осуществлении расчетов правительства с другими странами. </w:t>
      </w:r>
    </w:p>
    <w:p w:rsidR="001C7342" w:rsidRPr="00F22F4B" w:rsidRDefault="001C7342" w:rsidP="00F22F4B">
      <w:pPr>
        <w:pStyle w:val="a7"/>
        <w:spacing w:before="0" w:after="0" w:line="360" w:lineRule="auto"/>
        <w:ind w:firstLine="720"/>
        <w:jc w:val="both"/>
        <w:rPr>
          <w:sz w:val="28"/>
          <w:szCs w:val="28"/>
        </w:rPr>
      </w:pPr>
      <w:r w:rsidRPr="00F22F4B">
        <w:rPr>
          <w:sz w:val="28"/>
          <w:szCs w:val="28"/>
        </w:rPr>
        <w:t xml:space="preserve">Важная роль ЦБ в решении таких проблем, как предоставление кредитов на покрытие государственных расходов и дефицита государственного бюджета, соответствует его функции кредитора государства. Основная форма государственных заимствований, используемых на цели финансирования государственных расходов и государственного бюджета – государственные займы. </w:t>
      </w:r>
    </w:p>
    <w:p w:rsidR="001C7342" w:rsidRPr="00F22F4B" w:rsidRDefault="001C7342" w:rsidP="00F22F4B">
      <w:pPr>
        <w:pStyle w:val="a7"/>
        <w:spacing w:before="0" w:after="0" w:line="360" w:lineRule="auto"/>
        <w:ind w:firstLine="720"/>
        <w:jc w:val="both"/>
        <w:rPr>
          <w:sz w:val="28"/>
          <w:szCs w:val="28"/>
        </w:rPr>
      </w:pPr>
      <w:r w:rsidRPr="00F22F4B">
        <w:rPr>
          <w:sz w:val="28"/>
          <w:szCs w:val="28"/>
        </w:rPr>
        <w:t xml:space="preserve">Государственные займы используются для покрытия бюджетных дефицитов государства посредством аккумуляции временно свободных денежных средств физических и юридических лиц. Они предоставляются на определенный срок на условиях выплаты дохода и оформляются удостоверяющими долговыми обязательствами в бумажной или безбумажной форме. </w:t>
      </w:r>
    </w:p>
    <w:p w:rsidR="001C7342" w:rsidRPr="00F22F4B" w:rsidRDefault="001C7342" w:rsidP="00F22F4B">
      <w:pPr>
        <w:pStyle w:val="a7"/>
        <w:spacing w:before="0" w:after="0" w:line="360" w:lineRule="auto"/>
        <w:ind w:firstLine="720"/>
        <w:jc w:val="both"/>
        <w:rPr>
          <w:sz w:val="28"/>
          <w:szCs w:val="28"/>
        </w:rPr>
      </w:pPr>
      <w:r w:rsidRPr="00F22F4B">
        <w:rPr>
          <w:sz w:val="28"/>
          <w:szCs w:val="28"/>
        </w:rPr>
        <w:t xml:space="preserve">Выполняя функцию финансового агента Правительства, Центральный Банк осуществляет кассовое исполнение бюджета, прием, хранение и выдачу государственных бюджетных средств, ведение учета и отчетности. В основу кассового исполнения бюджета положен принцип единства кассы, то есть все мобилизованные государственные доходы направляются на единый счет Министерства финансов в ЦБ, с которого черпаются средства для осуществления государственных расходов, таким образом, ЦБ выступает кассиром Правительства. </w:t>
      </w:r>
    </w:p>
    <w:p w:rsidR="001C7342" w:rsidRPr="00F22F4B" w:rsidRDefault="001C7342" w:rsidP="00F22F4B">
      <w:pPr>
        <w:pStyle w:val="a7"/>
        <w:tabs>
          <w:tab w:val="left" w:pos="426"/>
        </w:tabs>
        <w:spacing w:before="0" w:after="0" w:line="360" w:lineRule="auto"/>
        <w:jc w:val="both"/>
        <w:rPr>
          <w:sz w:val="28"/>
          <w:szCs w:val="28"/>
        </w:rPr>
      </w:pPr>
      <w:r w:rsidRPr="00891AAF">
        <w:rPr>
          <w:sz w:val="28"/>
          <w:szCs w:val="28"/>
        </w:rPr>
        <w:tab/>
      </w:r>
      <w:r w:rsidRPr="00891AAF">
        <w:rPr>
          <w:sz w:val="28"/>
          <w:szCs w:val="28"/>
        </w:rPr>
        <w:tab/>
      </w:r>
      <w:r w:rsidRPr="00F22F4B">
        <w:rPr>
          <w:sz w:val="28"/>
          <w:szCs w:val="28"/>
        </w:rPr>
        <w:t>Единство кассы предоставляет Министерству финансов возможность осуществлять постоянный контроль над поступлением средств на его счет и за движением кассовой наличности; обеспечивает централизацию государственных бюджетных средств и балансирование доходов и расходов каждого из бюджетов (федерального, региональных, местных), образующих в совокупности бюджетную систему страны; позволяет проводить операции по кассовому исполнению бюджета на всей территории страны. Осуществление кассового исполнения центральным банком дает возможность отделить функции распоряжения бюджетными средствами и распорядителя кредитами, которые выполняют финансовые органы, от функции приема, выдачи, хранения этих средств, которые входят в компетенцию ЦБ. В результате создаются необходимые условия для контроля над целевым использованием бюджетных средств.</w:t>
      </w:r>
    </w:p>
    <w:p w:rsidR="001C7342" w:rsidRPr="00F22F4B" w:rsidRDefault="001C7342" w:rsidP="00F22F4B">
      <w:pPr>
        <w:pStyle w:val="a7"/>
        <w:spacing w:before="0" w:after="0" w:line="360" w:lineRule="auto"/>
        <w:ind w:firstLine="708"/>
        <w:jc w:val="both"/>
        <w:rPr>
          <w:sz w:val="28"/>
          <w:szCs w:val="28"/>
        </w:rPr>
      </w:pPr>
      <w:r w:rsidRPr="00F22F4B">
        <w:rPr>
          <w:sz w:val="28"/>
          <w:szCs w:val="28"/>
        </w:rPr>
        <w:t xml:space="preserve">3) Финансирование кредитно-банковских институтов («банк банков»). Рефинансирование коммерческих банков – предоставление им заимствований в случаях, когда они испытывают временные финансовые трудности. Цель рефинансирования - воздействие на состояние денежно-кредитной сферы. Выполняя функцию рефинансирования, ЦБ выступает в качестве банка банков. </w:t>
      </w:r>
    </w:p>
    <w:p w:rsidR="001C7342" w:rsidRPr="00F22F4B" w:rsidRDefault="001C7342" w:rsidP="00BA7A94">
      <w:pPr>
        <w:pStyle w:val="a7"/>
        <w:spacing w:before="0" w:after="0" w:line="360" w:lineRule="auto"/>
        <w:ind w:firstLine="720"/>
        <w:jc w:val="both"/>
        <w:rPr>
          <w:sz w:val="28"/>
          <w:szCs w:val="28"/>
        </w:rPr>
      </w:pPr>
      <w:r w:rsidRPr="00F22F4B">
        <w:rPr>
          <w:sz w:val="28"/>
          <w:szCs w:val="28"/>
        </w:rPr>
        <w:t xml:space="preserve">Кредиты рефинансирования предоставляются только устойчивым банкам, испытывающим временные финансовые трудности, и различаются в зависимости от формы обеспечения (учетные и ломбардные кредиты); методов предоставления (прямые кредиты и кредиты, предоставляемые на основе проведения аукционов); сроков предоставления (среднесрочные - на 3-4 мес. и краткосрочные - на 1 день или несколько дней); целевого характера (корректирующие кредиты и продленные сезонные кредиты) . </w:t>
      </w:r>
    </w:p>
    <w:p w:rsidR="001C7342" w:rsidRPr="00554E05" w:rsidRDefault="001C7342" w:rsidP="00F22F4B">
      <w:pPr>
        <w:pStyle w:val="a7"/>
        <w:tabs>
          <w:tab w:val="left" w:pos="426"/>
        </w:tabs>
        <w:spacing w:before="0" w:after="0" w:line="360" w:lineRule="auto"/>
        <w:jc w:val="both"/>
        <w:rPr>
          <w:sz w:val="28"/>
          <w:szCs w:val="28"/>
        </w:rPr>
      </w:pPr>
      <w:r w:rsidRPr="00891AAF">
        <w:rPr>
          <w:sz w:val="28"/>
          <w:szCs w:val="28"/>
        </w:rPr>
        <w:tab/>
      </w:r>
      <w:r w:rsidRPr="00891AAF">
        <w:rPr>
          <w:sz w:val="28"/>
          <w:szCs w:val="28"/>
        </w:rPr>
        <w:tab/>
      </w:r>
      <w:r w:rsidRPr="00F22F4B">
        <w:rPr>
          <w:sz w:val="28"/>
          <w:szCs w:val="28"/>
        </w:rPr>
        <w:t>Так как функция кредитно-денежного регулирования и банковского надзора включает в себя обширный круг вопросов, автору представляется возможным вынести её в качестве отдельной главы в данной работе</w:t>
      </w:r>
      <w:r w:rsidRPr="00A15E83">
        <w:rPr>
          <w:sz w:val="28"/>
          <w:szCs w:val="28"/>
        </w:rPr>
        <w:t>[13]</w:t>
      </w:r>
      <w:r w:rsidRPr="00F22F4B">
        <w:rPr>
          <w:sz w:val="28"/>
          <w:szCs w:val="28"/>
        </w:rPr>
        <w:t>.</w:t>
      </w:r>
    </w:p>
    <w:p w:rsidR="001C7342" w:rsidRDefault="001C7342" w:rsidP="00DE1D3B">
      <w:pPr>
        <w:pStyle w:val="a7"/>
        <w:tabs>
          <w:tab w:val="left" w:pos="426"/>
        </w:tabs>
        <w:spacing w:before="0" w:after="0" w:line="360" w:lineRule="auto"/>
        <w:jc w:val="both"/>
        <w:rPr>
          <w:b/>
          <w:sz w:val="28"/>
          <w:szCs w:val="28"/>
        </w:rPr>
      </w:pPr>
    </w:p>
    <w:p w:rsidR="001C7342" w:rsidRPr="00554E05" w:rsidRDefault="001C7342" w:rsidP="00DE1D3B">
      <w:pPr>
        <w:pStyle w:val="a7"/>
        <w:tabs>
          <w:tab w:val="left" w:pos="426"/>
        </w:tabs>
        <w:spacing w:before="0" w:after="0" w:line="360" w:lineRule="auto"/>
        <w:jc w:val="both"/>
        <w:rPr>
          <w:b/>
          <w:sz w:val="28"/>
          <w:szCs w:val="28"/>
        </w:rPr>
      </w:pPr>
      <w:r>
        <w:rPr>
          <w:b/>
          <w:sz w:val="28"/>
          <w:szCs w:val="28"/>
        </w:rPr>
        <w:tab/>
      </w:r>
      <w:r>
        <w:rPr>
          <w:b/>
          <w:sz w:val="28"/>
          <w:szCs w:val="28"/>
        </w:rPr>
        <w:tab/>
      </w:r>
      <w:r w:rsidRPr="00554E05">
        <w:rPr>
          <w:b/>
          <w:sz w:val="28"/>
          <w:szCs w:val="28"/>
        </w:rPr>
        <w:t>2.</w:t>
      </w:r>
      <w:r>
        <w:rPr>
          <w:b/>
          <w:sz w:val="28"/>
          <w:szCs w:val="28"/>
        </w:rPr>
        <w:t xml:space="preserve"> </w:t>
      </w:r>
      <w:r w:rsidRPr="00554E05">
        <w:rPr>
          <w:b/>
          <w:sz w:val="28"/>
          <w:szCs w:val="28"/>
        </w:rPr>
        <w:t>Анализ деятельности Центрального Банка России</w:t>
      </w:r>
    </w:p>
    <w:p w:rsidR="001C7342" w:rsidRPr="00554E05" w:rsidRDefault="001C7342" w:rsidP="00DE1D3B">
      <w:pPr>
        <w:autoSpaceDE w:val="0"/>
        <w:autoSpaceDN w:val="0"/>
        <w:adjustRightInd w:val="0"/>
        <w:spacing w:after="0" w:line="360" w:lineRule="auto"/>
        <w:ind w:firstLine="284"/>
        <w:jc w:val="both"/>
        <w:rPr>
          <w:rFonts w:ascii="Times New Roman" w:hAnsi="Times New Roman"/>
          <w:b/>
          <w:sz w:val="28"/>
          <w:szCs w:val="28"/>
        </w:rPr>
      </w:pPr>
      <w:r w:rsidRPr="00554E05">
        <w:rPr>
          <w:rFonts w:ascii="Times New Roman" w:hAnsi="Times New Roman"/>
          <w:b/>
          <w:sz w:val="28"/>
          <w:szCs w:val="28"/>
        </w:rPr>
        <w:t>2.1</w:t>
      </w:r>
      <w:r>
        <w:rPr>
          <w:rFonts w:ascii="Times New Roman" w:hAnsi="Times New Roman"/>
          <w:b/>
          <w:sz w:val="28"/>
          <w:szCs w:val="28"/>
        </w:rPr>
        <w:t>.</w:t>
      </w:r>
      <w:r w:rsidRPr="00554E05">
        <w:rPr>
          <w:rFonts w:ascii="Times New Roman" w:hAnsi="Times New Roman"/>
          <w:b/>
          <w:sz w:val="28"/>
          <w:szCs w:val="28"/>
        </w:rPr>
        <w:t xml:space="preserve"> Регулирование Банком России деятельности коммерческих банков</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 соответствии с Законом Российской Федерации "О Центральном банке Российской Федерации (Банке России)" регулирование банковской деятельности и надзор за ней возложено на Банк России. Регулирование и надзор Банк России осуществляет от лица государства с целью создания условий для устойчивого функционирования банков и кредитных учреждений и на этой основе обеспечения доверия общества к банковской системе.</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Проводимые Банком России регулирование и надзор не касаются оперативной деятельности банков, а определяют исходные требования к созданию и функционированию банков и кредитных учреждений.</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Основными сферами регулирования Банка России являются: лицензирование и регистрация банков и кредитных учреждений; установление экономических нормативов, которых должны придерживаться коммерческие банки в своей деятельности.</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Введение порядка лицензирования банковской деятельности Банком России означает, что банковская деятельность признается законной лишь при наличии специальной лицензии, выдаваемой Банком России. Такое требование целиком обусловлено защитой интересов вкладчиков средств, аккумулированных в банках и составляющих основной ресурс для их активных операций. Банковскую лицензию должны получить также организации, которые предполагают выполнять отдельные банковские операции. Они называются кредитными учреждениями, входящими в банковскую систему и подчиняющимися всем требованиям, предъявляемым по закону к любой организации этой системы.</w:t>
      </w:r>
    </w:p>
    <w:p w:rsidR="001C7342" w:rsidRPr="00A15E83"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 случае невыполнения кредитным учреждением требования по обязательному лицензированию Банк России имеет право обратиться в арбитражный суд с иском о ликвидации данной организации.</w:t>
      </w:r>
      <w:r w:rsidRPr="00A15E83">
        <w:rPr>
          <w:rFonts w:ascii="Times New Roman" w:hAnsi="Times New Roman"/>
          <w:sz w:val="28"/>
          <w:szCs w:val="28"/>
        </w:rPr>
        <w:t>[10,</w:t>
      </w:r>
      <w:r>
        <w:rPr>
          <w:rFonts w:ascii="Times New Roman" w:hAnsi="Times New Roman"/>
          <w:sz w:val="28"/>
          <w:szCs w:val="28"/>
          <w:lang w:val="en-US"/>
        </w:rPr>
        <w:t>c</w:t>
      </w:r>
      <w:r w:rsidRPr="00A15E83">
        <w:rPr>
          <w:rFonts w:ascii="Times New Roman" w:hAnsi="Times New Roman"/>
          <w:sz w:val="28"/>
          <w:szCs w:val="28"/>
        </w:rPr>
        <w:t>.57]</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Правила лицензирования банковской деятельности предусматривают обязательность представления учредителями банковских учреждений в Банк России соответствующей документации, позволяющей ему решать вопрос об обоснованности и целесообразности появления нового субъекта банковского бизнеса.</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К числу обязательных документов относятся: ходатайство о выдаче лицензии, учредительные документы (включая Устав), экономическое обоснование с указанием характера и масштабов планируемых операций, декларации о доходах физических лиц - учредителей, заверенные налоговой инспекцией, сведения о руководителях исполнительного органа, аудиторское заключение о финансовом положении учредителей. Для получения лицензии на совершение банковских операций совместным или иностранным банком предусмотрено представление ряда дополнительных документов.</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Представленные в Банк России документы для лицензирования банковской деятельности рассматриваются им в течение определенного периода времени (не более 6 месяцев), после чего принимается соответствующее решение.</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Выдача лицензии на совершение банковских операций сопровождается регистрацией в специальных книгах. Реестры банков и кредитных учреждений публикуются Банком России в открытой печати.</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Функция регулирования банковской деятельности, возложенная на Банк России, включает также его право на отзыв выданной лицензии при несоблюдении банком или кредитным учреждением установленных требований к деятельности и состоянию учета.</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 xml:space="preserve">Другим направлением регулирования банковской деятельности Банком России является установление экономических нормативов для банков и кредитных учреждений. Их назначение состоит в регулировании </w:t>
      </w:r>
    </w:p>
    <w:p w:rsidR="001C7342" w:rsidRPr="00554E05" w:rsidRDefault="001C7342" w:rsidP="00DE1D3B">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объемов риска, которые берет на себя банк, и создании системы безопасности на случай возникновения убытков. В конечном счете система экономических нормативов, устанавливаемых Банком России для банков и кредитных учреждений, направлена на обеспечение устойчивого функционирования каждого отдельного банка и стабильности всей банковской системы.</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К числу таких экономических нормативов относятся:</w:t>
      </w:r>
    </w:p>
    <w:p w:rsidR="001C7342" w:rsidRPr="00554E05" w:rsidRDefault="001C7342" w:rsidP="00DE1D3B">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требования, ограничивающие банковские риски; к минимальному объему уставного капитала, достаточности собственного капитала, ликвидности баланса, максимальному риску на одного заемщика, предельной величине валютного и кредитного риска; требования к размеру обязательных резервов, депонируемых в Банке России, как одному из источников покрытия убытков банков и кредитных учреждений и восстановления их платежеспособности.</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Механизм регулирования Банком России создания и деятельности банковских учреждений, закрепленный соответствующими правовыми актами, имеет большое значение для самих коммерческих банков, т. к. определяет общие требования к их законному и устойчивому функционированию. Такой механизм важен и для контролирующих органов, поскольку создает отправные критерии для организации надзорной и контрольной деятельности.</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Функция надзора Банка России за деятельностью банков и кредитных учреждений направлена на соблюдение требований, которые введены для них в целях обеспечения законного и устойчивого функционирования.</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 полномочия Банка России по надзору входят: наблюдение за экономическими результатами деятельности субъектов банковской системы на основе представляемой ими отчетности; организация и осуществление проверок операций, финансовых результатов и отчетности.</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Основными формами отчетности, представляемой всеми банками (кредитными учреждениями)  в Банк России, являются ежемесячные балансы и расчеты установленных экономических нормативов. В результате Банк России имеет систематическую информацию о выполнении каждым банком нормативов достаточности капитала, ликвидности баланса и максимального риска на одного заемщика. Наличие баланса банка, сопровождаемого необходимыми расшифровками по отдельным статьям активов и пассивов, позволяет сотрудникам Банка России проверять правильность проведенных расчетов экономических нормативов. Несвоевременное представление Банку России установленной отчетности, невыполнение обязательных нормативов служит основанием для принятия санкций к отдельным банкам в виде штрафа или более жестких мер. Одновременно Банк России письменно обязывает руководство банка, допустившее то или иное нарушение, срочно принять меры к его устранению.</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Для осуществления проверок на местах в Банке России создано специальное подразделение, занимающееся контрольным инспектированием. Наряду с этим, для проверки финансовой отчетности банков и кредитных учреждений Банк России создает систему аудиторских служб. Проверка банка и подтверждение достоверности их учета и отчетности требует высокой квалификации лиц, занимающихся аудиторской деятельностью. Поэтому создание аудиторских фирм, занимающихся банковским аудитом, подвергается лицензированию Банка России.</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 настоящее время условием получения лицензии на банковский аудит, кроме прочих требований, является сдача квалификационного экзамена.</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При выявлении серьезных нарушений в деятельности проверяемых банков, при неустойчивом финансовом положении банка, по указу Президента Банк России может назначить в такой банк временную администрацию для выяснения причин неудовлетворительной работы.</w:t>
      </w:r>
    </w:p>
    <w:p w:rsidR="001C7342" w:rsidRPr="00554E05" w:rsidRDefault="001C7342" w:rsidP="00BA7A94">
      <w:pPr>
        <w:autoSpaceDE w:val="0"/>
        <w:autoSpaceDN w:val="0"/>
        <w:adjustRightInd w:val="0"/>
        <w:spacing w:after="0" w:line="360" w:lineRule="auto"/>
        <w:ind w:firstLine="708"/>
        <w:jc w:val="both"/>
        <w:rPr>
          <w:rFonts w:ascii="Times New Roman" w:hAnsi="Times New Roman"/>
          <w:b/>
          <w:sz w:val="28"/>
          <w:szCs w:val="28"/>
        </w:rPr>
      </w:pPr>
      <w:r w:rsidRPr="00554E05">
        <w:rPr>
          <w:rFonts w:ascii="Times New Roman" w:hAnsi="Times New Roman"/>
          <w:sz w:val="28"/>
          <w:szCs w:val="28"/>
        </w:rPr>
        <w:t>На основе выводов временной администрации принимаются меры по защите интересов вкладчиков вплоть до реорганизации банка</w:t>
      </w:r>
      <w:r w:rsidRPr="00A15E83">
        <w:rPr>
          <w:rFonts w:ascii="Times New Roman" w:hAnsi="Times New Roman"/>
          <w:sz w:val="28"/>
          <w:szCs w:val="28"/>
        </w:rPr>
        <w:t>[11,</w:t>
      </w:r>
      <w:r>
        <w:rPr>
          <w:rFonts w:ascii="Times New Roman" w:hAnsi="Times New Roman"/>
          <w:sz w:val="28"/>
          <w:szCs w:val="28"/>
          <w:lang w:val="en-US"/>
        </w:rPr>
        <w:t>c</w:t>
      </w:r>
      <w:r w:rsidRPr="00A15E83">
        <w:rPr>
          <w:rFonts w:ascii="Times New Roman" w:hAnsi="Times New Roman"/>
          <w:sz w:val="28"/>
          <w:szCs w:val="28"/>
        </w:rPr>
        <w:t>.89]</w:t>
      </w:r>
      <w:r w:rsidRPr="00554E05">
        <w:rPr>
          <w:rFonts w:ascii="Times New Roman" w:hAnsi="Times New Roman"/>
          <w:sz w:val="28"/>
          <w:szCs w:val="28"/>
        </w:rPr>
        <w:t>.</w:t>
      </w:r>
    </w:p>
    <w:p w:rsidR="001C7342" w:rsidRPr="00554E05" w:rsidRDefault="001C7342" w:rsidP="00DE1D3B">
      <w:pPr>
        <w:autoSpaceDE w:val="0"/>
        <w:autoSpaceDN w:val="0"/>
        <w:adjustRightInd w:val="0"/>
        <w:spacing w:after="0" w:line="360" w:lineRule="auto"/>
        <w:ind w:firstLine="708"/>
        <w:jc w:val="both"/>
        <w:rPr>
          <w:rFonts w:ascii="Times New Roman" w:hAnsi="Times New Roman"/>
          <w:b/>
          <w:bCs/>
          <w:sz w:val="28"/>
          <w:szCs w:val="28"/>
        </w:rPr>
      </w:pPr>
      <w:r w:rsidRPr="00554E05">
        <w:rPr>
          <w:rFonts w:ascii="Times New Roman" w:hAnsi="Times New Roman"/>
          <w:b/>
          <w:sz w:val="28"/>
          <w:szCs w:val="28"/>
        </w:rPr>
        <w:t>2.2</w:t>
      </w:r>
      <w:r>
        <w:rPr>
          <w:rFonts w:ascii="Times New Roman" w:hAnsi="Times New Roman"/>
          <w:b/>
          <w:sz w:val="28"/>
          <w:szCs w:val="28"/>
        </w:rPr>
        <w:t>.</w:t>
      </w:r>
      <w:r w:rsidRPr="00554E05">
        <w:rPr>
          <w:rFonts w:ascii="Times New Roman" w:hAnsi="Times New Roman"/>
          <w:b/>
          <w:sz w:val="28"/>
          <w:szCs w:val="28"/>
        </w:rPr>
        <w:t xml:space="preserve">  </w:t>
      </w:r>
      <w:r w:rsidRPr="00554E05">
        <w:rPr>
          <w:rFonts w:ascii="Times New Roman" w:hAnsi="Times New Roman"/>
          <w:b/>
          <w:bCs/>
          <w:sz w:val="28"/>
          <w:szCs w:val="28"/>
        </w:rPr>
        <w:t>Валютный курс</w:t>
      </w:r>
    </w:p>
    <w:p w:rsidR="001C7342" w:rsidRPr="00554E05" w:rsidRDefault="001C7342" w:rsidP="00BA7A94">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 2008 году курсовая политика Банка России проводилась с учетом необходимости сдерживания инфляционных процессов и предотвращения неоправданно резких</w:t>
      </w:r>
      <w:r>
        <w:rPr>
          <w:rFonts w:ascii="Times New Roman" w:hAnsi="Times New Roman"/>
          <w:sz w:val="28"/>
          <w:szCs w:val="28"/>
        </w:rPr>
        <w:t xml:space="preserve"> </w:t>
      </w:r>
      <w:r w:rsidRPr="00554E05">
        <w:rPr>
          <w:rFonts w:ascii="Times New Roman" w:hAnsi="Times New Roman"/>
          <w:sz w:val="28"/>
          <w:szCs w:val="28"/>
        </w:rPr>
        <w:t>колебаний в динамике обменного курса рубля. При этом реализация режима управляемого плавающего валютного курса позволяла смягчить влияние внешнеэкономической конъюнктуры на состояние российской финансовой системы в условиях сохраняющейся нестабильности на мировых финансовых рынках.</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Состояние внутреннего валютного рынка в первом полугодии 2008 года определялось динамикой потоков средств от внешнеторговых операций и операций с капиталом. В условиях благоприятной ценовой конъюнктуры на мировых рынках энергоносителей наблюдался устойчивый приток валютной выручки от экспорта. Однако в I квартале 2008 года увеличившееся предложение валюты на внутреннем рынке было в определенной степени компенсировано чистым оттоком частного капитала, что определило существенное снижение объема валютных интервенций Банка России и повышение волатильности рыночной стоимости бивалютной корзины.</w:t>
      </w:r>
    </w:p>
    <w:p w:rsidR="001C7342" w:rsidRPr="00554E05" w:rsidRDefault="002A3209" w:rsidP="00DE1D3B">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336.75pt;height:286.5pt;visibility:visible">
            <v:imagedata r:id="rId7" o:title=""/>
          </v:shape>
        </w:pic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Вместе с тем в апреле 2008 года возобновление чистого притока частного капитала обусловило усиление тенденции к укреплению рубля и, соответственно, активизацию операций Банка России на внутреннем валютном рынке.</w:t>
      </w:r>
    </w:p>
    <w:p w:rsidR="001C7342" w:rsidRDefault="001C7342" w:rsidP="00BA7A94">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В целях совершенствования механизма реализации денежно-кредитной политики и формирования условий для введения режима таргетирования инфляции Банк России с 14 мая 2008 года приступил к осуществлению операций по плановой покупке иностранной валюты на внутреннем рынке. Плановые покупки иностранной валюты проводятся Банком России в дополнение к интервенциям на внутреннем валютном рынке, направленным на ограничение внутридневных колебаний стоимости бивалютной корзины, и призваны нивелировать систематический дисбаланс спроса и предложения иностранной валюты на внутреннем рынке, обусловленный сложившимися тенденциями в динамике потоков денежных средств от внешнеэкономической деятельности, действующим порядком исполнения федерального бюджета и пополнения Резервного фонда и Фонда национального благосостояния. Текущие объемы и порядок проведения плановых интервенций устанавливаются Банком России с учетом складывающихся условий на внутреннем валютном и денежном рынках, при этом они осуществляются только в случае превышения предложения иностранной валюты над спросом на нее.</w:t>
      </w:r>
      <w:r w:rsidRPr="00DE1D3B">
        <w:rPr>
          <w:rFonts w:ascii="Times New Roman" w:hAnsi="Times New Roman"/>
          <w:sz w:val="28"/>
          <w:szCs w:val="28"/>
        </w:rPr>
        <w:t xml:space="preserve"> </w:t>
      </w:r>
      <w:r w:rsidRPr="00554E05">
        <w:rPr>
          <w:rFonts w:ascii="Times New Roman" w:hAnsi="Times New Roman"/>
          <w:sz w:val="28"/>
          <w:szCs w:val="28"/>
        </w:rPr>
        <w:t>Проведение подобных операций создает благоприятные условия для повышения</w:t>
      </w:r>
      <w:r w:rsidRPr="00DE1D3B">
        <w:rPr>
          <w:rFonts w:ascii="Times New Roman" w:hAnsi="Times New Roman"/>
          <w:sz w:val="28"/>
          <w:szCs w:val="28"/>
        </w:rPr>
        <w:t xml:space="preserve"> </w:t>
      </w:r>
      <w:r w:rsidRPr="00554E05">
        <w:rPr>
          <w:rFonts w:ascii="Times New Roman" w:hAnsi="Times New Roman"/>
          <w:sz w:val="28"/>
          <w:szCs w:val="28"/>
        </w:rPr>
        <w:t>гибкости курсообразования, что в перспективе позволит осуществить переход к плавающему курсу рубля.</w:t>
      </w:r>
      <w:r>
        <w:rPr>
          <w:rFonts w:ascii="Times New Roman" w:hAnsi="Times New Roman"/>
          <w:sz w:val="28"/>
          <w:szCs w:val="28"/>
        </w:rPr>
        <w:t xml:space="preserve"> </w:t>
      </w:r>
      <w:r w:rsidRPr="00554E05">
        <w:rPr>
          <w:rFonts w:ascii="Times New Roman" w:hAnsi="Times New Roman"/>
          <w:sz w:val="28"/>
          <w:szCs w:val="28"/>
        </w:rPr>
        <w:t>В рамках реализации указанной задачи Банк России в июне июле последовательно расширял коридор допустимых колебаний операционного ориентира курсовой политики – рублевой стоимости бивалютной корзины.</w:t>
      </w:r>
    </w:p>
    <w:p w:rsidR="001C7342" w:rsidRPr="00554E05" w:rsidRDefault="001C7342" w:rsidP="00BA7A94">
      <w:pPr>
        <w:autoSpaceDE w:val="0"/>
        <w:autoSpaceDN w:val="0"/>
        <w:adjustRightInd w:val="0"/>
        <w:spacing w:after="0" w:line="360" w:lineRule="auto"/>
        <w:ind w:firstLine="709"/>
        <w:jc w:val="both"/>
        <w:rPr>
          <w:rFonts w:ascii="Times New Roman" w:hAnsi="Times New Roman"/>
          <w:sz w:val="28"/>
          <w:szCs w:val="28"/>
        </w:rPr>
      </w:pPr>
      <w:r w:rsidRPr="00554E05">
        <w:rPr>
          <w:rFonts w:ascii="Times New Roman" w:hAnsi="Times New Roman"/>
          <w:sz w:val="28"/>
          <w:szCs w:val="28"/>
        </w:rPr>
        <w:t>Реализация указанных мер в условиях притока средств по внешнеторговым операциям и операциям с капиталом в июне-июле обусловила последовательное укрепление</w:t>
      </w:r>
      <w:r w:rsidRPr="00DE1D3B">
        <w:rPr>
          <w:rFonts w:ascii="Times New Roman" w:hAnsi="Times New Roman"/>
          <w:sz w:val="28"/>
          <w:szCs w:val="28"/>
        </w:rPr>
        <w:t xml:space="preserve"> </w:t>
      </w:r>
      <w:r w:rsidRPr="00554E05">
        <w:rPr>
          <w:rFonts w:ascii="Times New Roman" w:hAnsi="Times New Roman"/>
          <w:sz w:val="28"/>
          <w:szCs w:val="28"/>
        </w:rPr>
        <w:t>рубля к бивалютной корзине. Однако в августе текущего года ситуация на внутреннем валютном рынке существенно изменилась, основной причиной чего являлся отток капитала с российского финансового рынка на фоне нестабильной внешнеэкономической ситуации, а также снижение цен на нефть на мировых рынках. В условиях активного вывода инвесторами средств из российских активов и связанного с ним повышения спроса на иностранную валюту действия Банка России были направлены на недопущение чрезмерного ослабления рубля и удержание стоимости бивалютной корзины внутри целевого коридора. В этой связи Банк России в августе-сентябре осуществлял продажи иностранной валюты на внутреннем рынке (впервые с августа 2007 года) – объем нетто-продажи за два месяца был равен 17,0 млрд. долларов США.</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По итогам трех кварталов 2008 года совокупный объем нетто-покупки Банком России иностранной валюты на внутреннем валютном рынке составил 82,0 млрд. долларов</w:t>
      </w:r>
      <w:r w:rsidRPr="00DE1D3B">
        <w:rPr>
          <w:rFonts w:ascii="Times New Roman" w:hAnsi="Times New Roman"/>
          <w:sz w:val="28"/>
          <w:szCs w:val="28"/>
        </w:rPr>
        <w:t xml:space="preserve"> </w:t>
      </w:r>
      <w:r w:rsidRPr="00554E05">
        <w:rPr>
          <w:rFonts w:ascii="Times New Roman" w:hAnsi="Times New Roman"/>
          <w:sz w:val="28"/>
          <w:szCs w:val="28"/>
        </w:rPr>
        <w:t>США. За январь-сентябрь 2008 года прирост реального эффективного курса рубля по предварительным данным составил 3,3%, при этом реальные курсы рубля к доллару США и евро выросли на 3,5 и 6,3% соответственно. За три квартала 2008 года номинальный курс доллара США к рублю повысился на 3,36% и составил 25,3718 руб./долл. США, а номинальный курс евро к рублю – на 1,58% – до 36,4999 руб./евро по состоянию на 1 октября 2008 года. Рост реального эффективного курса рубля за 2008 год может составить 3,5-5% из расчета декабрь к декабрю</w:t>
      </w:r>
      <w:r w:rsidRPr="00A15E83">
        <w:rPr>
          <w:rFonts w:ascii="Times New Roman" w:hAnsi="Times New Roman"/>
          <w:sz w:val="28"/>
          <w:szCs w:val="28"/>
        </w:rPr>
        <w:t>[</w:t>
      </w:r>
      <w:r w:rsidRPr="00221ED7">
        <w:rPr>
          <w:rFonts w:ascii="Times New Roman" w:hAnsi="Times New Roman"/>
          <w:sz w:val="28"/>
          <w:szCs w:val="28"/>
        </w:rPr>
        <w:t>9,</w:t>
      </w:r>
      <w:r>
        <w:rPr>
          <w:rFonts w:ascii="Times New Roman" w:hAnsi="Times New Roman"/>
          <w:sz w:val="28"/>
          <w:szCs w:val="28"/>
          <w:lang w:val="en-US"/>
        </w:rPr>
        <w:t>c</w:t>
      </w:r>
      <w:r w:rsidRPr="00A15E83">
        <w:rPr>
          <w:rFonts w:ascii="Times New Roman" w:hAnsi="Times New Roman"/>
          <w:sz w:val="28"/>
          <w:szCs w:val="28"/>
        </w:rPr>
        <w:t>.9]</w:t>
      </w:r>
      <w:r w:rsidRPr="00554E05">
        <w:rPr>
          <w:rFonts w:ascii="Times New Roman" w:hAnsi="Times New Roman"/>
          <w:sz w:val="28"/>
          <w:szCs w:val="28"/>
        </w:rPr>
        <w:t>.</w:t>
      </w:r>
    </w:p>
    <w:p w:rsidR="001C7342" w:rsidRPr="00554E05" w:rsidRDefault="002A3209" w:rsidP="00DE1D3B">
      <w:pPr>
        <w:autoSpaceDE w:val="0"/>
        <w:autoSpaceDN w:val="0"/>
        <w:adjustRightInd w:val="0"/>
        <w:spacing w:after="0" w:line="360" w:lineRule="auto"/>
        <w:jc w:val="both"/>
        <w:rPr>
          <w:rFonts w:ascii="Times New Roman" w:hAnsi="Times New Roman"/>
          <w:sz w:val="28"/>
          <w:szCs w:val="28"/>
        </w:rPr>
      </w:pPr>
      <w:r>
        <w:rPr>
          <w:rFonts w:ascii="Times New Roman" w:hAnsi="Times New Roman"/>
          <w:noProof/>
          <w:sz w:val="28"/>
          <w:szCs w:val="28"/>
        </w:rPr>
        <w:pict>
          <v:shape id="Рисунок 1" o:spid="_x0000_i1026" type="#_x0000_t75" style="width:376.5pt;height:322.5pt;visibility:visible">
            <v:imagedata r:id="rId8" o:title=""/>
          </v:shape>
        </w:pict>
      </w:r>
    </w:p>
    <w:p w:rsidR="001C7342" w:rsidRDefault="001C7342" w:rsidP="00DE1D3B">
      <w:pPr>
        <w:autoSpaceDE w:val="0"/>
        <w:autoSpaceDN w:val="0"/>
        <w:adjustRightInd w:val="0"/>
        <w:spacing w:after="0" w:line="360" w:lineRule="auto"/>
        <w:ind w:firstLine="567"/>
        <w:jc w:val="both"/>
        <w:rPr>
          <w:rFonts w:ascii="Times New Roman" w:hAnsi="Times New Roman"/>
          <w:b/>
          <w:sz w:val="28"/>
          <w:szCs w:val="28"/>
        </w:rPr>
      </w:pPr>
    </w:p>
    <w:p w:rsidR="001C7342" w:rsidRDefault="001C7342" w:rsidP="00DE1D3B">
      <w:pPr>
        <w:autoSpaceDE w:val="0"/>
        <w:autoSpaceDN w:val="0"/>
        <w:adjustRightInd w:val="0"/>
        <w:spacing w:after="0" w:line="360" w:lineRule="auto"/>
        <w:ind w:firstLine="567"/>
        <w:jc w:val="both"/>
        <w:rPr>
          <w:rFonts w:ascii="Times New Roman" w:hAnsi="Times New Roman"/>
          <w:b/>
          <w:sz w:val="28"/>
          <w:szCs w:val="28"/>
        </w:rPr>
      </w:pPr>
    </w:p>
    <w:p w:rsidR="001C7342" w:rsidRPr="00554E05" w:rsidRDefault="001C7342" w:rsidP="00DE1D3B">
      <w:pPr>
        <w:autoSpaceDE w:val="0"/>
        <w:autoSpaceDN w:val="0"/>
        <w:adjustRightInd w:val="0"/>
        <w:spacing w:after="0" w:line="360" w:lineRule="auto"/>
        <w:ind w:firstLine="567"/>
        <w:jc w:val="both"/>
        <w:rPr>
          <w:rFonts w:ascii="Times New Roman" w:hAnsi="Times New Roman"/>
          <w:b/>
          <w:sz w:val="28"/>
          <w:szCs w:val="28"/>
        </w:rPr>
      </w:pPr>
      <w:r w:rsidRPr="00DE1D3B">
        <w:rPr>
          <w:rFonts w:ascii="Times New Roman" w:hAnsi="Times New Roman"/>
          <w:b/>
          <w:sz w:val="28"/>
          <w:szCs w:val="28"/>
        </w:rPr>
        <w:t>3</w:t>
      </w:r>
      <w:r>
        <w:rPr>
          <w:rFonts w:ascii="Times New Roman" w:hAnsi="Times New Roman"/>
          <w:b/>
          <w:sz w:val="28"/>
          <w:szCs w:val="28"/>
        </w:rPr>
        <w:t xml:space="preserve">. </w:t>
      </w:r>
      <w:r w:rsidRPr="00554E05">
        <w:rPr>
          <w:rFonts w:ascii="Times New Roman" w:hAnsi="Times New Roman"/>
          <w:b/>
          <w:sz w:val="28"/>
          <w:szCs w:val="28"/>
        </w:rPr>
        <w:t>Перспективы развития деятельности Центрального Банка</w:t>
      </w:r>
    </w:p>
    <w:p w:rsidR="001C7342" w:rsidRPr="00554E05" w:rsidRDefault="001C7342" w:rsidP="00DE1D3B">
      <w:pPr>
        <w:autoSpaceDE w:val="0"/>
        <w:autoSpaceDN w:val="0"/>
        <w:adjustRightInd w:val="0"/>
        <w:spacing w:after="0" w:line="360" w:lineRule="auto"/>
        <w:ind w:firstLine="426"/>
        <w:jc w:val="both"/>
        <w:rPr>
          <w:rFonts w:ascii="Times New Roman" w:hAnsi="Times New Roman"/>
          <w:b/>
          <w:bCs/>
          <w:sz w:val="26"/>
          <w:szCs w:val="26"/>
        </w:rPr>
      </w:pPr>
      <w:r w:rsidRPr="00554E05">
        <w:rPr>
          <w:rFonts w:ascii="Times New Roman" w:hAnsi="Times New Roman"/>
          <w:b/>
          <w:sz w:val="28"/>
          <w:szCs w:val="28"/>
        </w:rPr>
        <w:t>3.1</w:t>
      </w:r>
      <w:r>
        <w:rPr>
          <w:rFonts w:ascii="Times New Roman" w:hAnsi="Times New Roman"/>
          <w:b/>
          <w:sz w:val="28"/>
          <w:szCs w:val="28"/>
        </w:rPr>
        <w:t xml:space="preserve">. </w:t>
      </w:r>
      <w:r w:rsidRPr="00DE1D3B">
        <w:rPr>
          <w:rFonts w:ascii="Times New Roman" w:hAnsi="Times New Roman"/>
          <w:b/>
          <w:bCs/>
          <w:sz w:val="28"/>
          <w:szCs w:val="28"/>
        </w:rPr>
        <w:t>Количественные ориентиры денежно-кредитной политики и денежная программа</w:t>
      </w:r>
    </w:p>
    <w:p w:rsidR="001C7342" w:rsidRPr="00554E05" w:rsidRDefault="001C7342" w:rsidP="00DE1D3B">
      <w:pPr>
        <w:autoSpaceDE w:val="0"/>
        <w:autoSpaceDN w:val="0"/>
        <w:adjustRightInd w:val="0"/>
        <w:spacing w:after="0" w:line="360" w:lineRule="auto"/>
        <w:ind w:firstLine="426"/>
        <w:jc w:val="both"/>
        <w:rPr>
          <w:rFonts w:ascii="Times New Roman" w:hAnsi="Times New Roman"/>
          <w:sz w:val="28"/>
          <w:szCs w:val="28"/>
        </w:rPr>
      </w:pPr>
      <w:r w:rsidRPr="00554E05">
        <w:rPr>
          <w:rFonts w:ascii="Times New Roman" w:hAnsi="Times New Roman"/>
          <w:sz w:val="28"/>
          <w:szCs w:val="28"/>
        </w:rPr>
        <w:t>В соответствии со сценарными условиями и основными параметрами прогноза социально-экономического развития Российской Федерации на 2009 год и период 2010 и 2011 годов Правительство Российской Федерации и Банк России определили задачу снизить инфляцию в 2009 году до 7,0-8,5%, в 2010 году – 5,5-7,0%, а к 2011 году выйти на уровень инфляции 5,0-6,8% (из расчета декабрь к декабрю). Указанной цели по общему уровню инфляции на потребительском рынке соответствует базовая инфляция 6,2-8,0% в 2009 году, 4,5-6,2% в 2010 году и 4,5-6,1% в 2011 году. Расчеты по денежной программе на 2009-2011 годы осуществлены исходя из показателей спроса на деньги, соответствующих целевым ориентирам по инфляции, прогнозируемым темпам роста ВВП и его составляющих, динамике валютных курсов, учитываемых в прогнозе платежного баланса, а также предполагаемой динамике цен на активы.</w:t>
      </w:r>
    </w:p>
    <w:p w:rsidR="001C7342" w:rsidRPr="00554E05" w:rsidRDefault="001C7342" w:rsidP="00DE1D3B">
      <w:pPr>
        <w:autoSpaceDE w:val="0"/>
        <w:autoSpaceDN w:val="0"/>
        <w:adjustRightInd w:val="0"/>
        <w:spacing w:after="0" w:line="360" w:lineRule="auto"/>
        <w:ind w:firstLine="426"/>
        <w:jc w:val="both"/>
        <w:rPr>
          <w:rFonts w:ascii="Times New Roman" w:hAnsi="Times New Roman"/>
          <w:sz w:val="28"/>
          <w:szCs w:val="28"/>
        </w:rPr>
      </w:pPr>
      <w:r w:rsidRPr="00554E05">
        <w:rPr>
          <w:rFonts w:ascii="Times New Roman" w:hAnsi="Times New Roman"/>
          <w:sz w:val="28"/>
          <w:szCs w:val="28"/>
        </w:rPr>
        <w:t>Согласно прогнозу социально-экономического развития Российской Федерации, в 2009 году темпы экономического роста могут быть ниже, чем в 2008 году, что отразится на темпах прироста трансакционной составляющей спроса на деньги. Ожидаемое существенное замедление темпа роста цен также обусловит снижение темпов роста</w:t>
      </w:r>
      <w:r w:rsidRPr="00DE1D3B">
        <w:rPr>
          <w:rFonts w:ascii="Times New Roman" w:hAnsi="Times New Roman"/>
          <w:sz w:val="28"/>
          <w:szCs w:val="28"/>
        </w:rPr>
        <w:t xml:space="preserve"> </w:t>
      </w:r>
      <w:r w:rsidRPr="00554E05">
        <w:rPr>
          <w:rFonts w:ascii="Times New Roman" w:hAnsi="Times New Roman"/>
          <w:sz w:val="28"/>
          <w:szCs w:val="28"/>
        </w:rPr>
        <w:t>трансакционных потребностей экономики в деньгах, увеличив при этом спрос на сбережения в национальной валюте. В результате действия этих факторов, а также учитывая предполагаемое замедление темпов роста цен на активы, темпы прироста спроса на деньги в 2009 году могут снизиться по сравнению с 2008 годом. Банк России</w:t>
      </w:r>
      <w:r w:rsidRPr="00DE1D3B">
        <w:rPr>
          <w:rFonts w:ascii="Times New Roman" w:hAnsi="Times New Roman"/>
          <w:sz w:val="28"/>
          <w:szCs w:val="28"/>
        </w:rPr>
        <w:t xml:space="preserve"> </w:t>
      </w:r>
      <w:r w:rsidRPr="00554E05">
        <w:rPr>
          <w:rFonts w:ascii="Times New Roman" w:hAnsi="Times New Roman"/>
          <w:sz w:val="28"/>
          <w:szCs w:val="28"/>
        </w:rPr>
        <w:t>предполагает в зависимости от вариантов прогноза увеличение денежного агрегата М2</w:t>
      </w:r>
      <w:r w:rsidRPr="00DE1D3B">
        <w:rPr>
          <w:rFonts w:ascii="Times New Roman" w:hAnsi="Times New Roman"/>
          <w:sz w:val="28"/>
          <w:szCs w:val="28"/>
        </w:rPr>
        <w:t xml:space="preserve"> </w:t>
      </w:r>
      <w:r w:rsidRPr="00554E05">
        <w:rPr>
          <w:rFonts w:ascii="Times New Roman" w:hAnsi="Times New Roman"/>
          <w:sz w:val="28"/>
          <w:szCs w:val="28"/>
        </w:rPr>
        <w:t>в 2009 году на 19-28%. В 2010 и 2011 годах темпы прироста спроса на деньги продолжат замедление и могут составить 16-25% в 2010 году и 14-22% в 2011 году. Денежная программа на 2009-2011 годы представлена в четырех вариантах, которые соответствуют сценарным вариантам прогноза социально-экономического развития Российской Федерации на 2009-2011 годы, рассматриваемым Банком России. В зависимости от сценарных вариантов развития темп прироста денежной базы в узком определении в 2009 году может составить 14-22%, в 2010 году – 12-20%, в 2011 году – 9-17%.</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 xml:space="preserve">Принципиальное значение для реализации денежно-кредитной политики будет иметь изменение структуры источников роста денежной базы в прогнозном периоде в пользу чистых внутренних активов (ЧВА). Постепенный переход к формированию денежного предложения преимущественно за счет увеличения валового кредита банкам при снижении роли прироста чистых </w:t>
      </w:r>
      <w:r w:rsidRPr="00DE1D3B">
        <w:rPr>
          <w:rFonts w:ascii="Times New Roman" w:hAnsi="Times New Roman"/>
          <w:sz w:val="28"/>
          <w:szCs w:val="28"/>
        </w:rPr>
        <w:t>международных резервов (ЧМР) позволит</w:t>
      </w:r>
      <w:r w:rsidRPr="00554E05">
        <w:rPr>
          <w:rFonts w:ascii="Times New Roman" w:hAnsi="Times New Roman"/>
        </w:rPr>
        <w:t>,</w:t>
      </w:r>
      <w:r w:rsidRPr="00DE1D3B">
        <w:rPr>
          <w:rFonts w:ascii="Times New Roman" w:hAnsi="Times New Roman"/>
          <w:sz w:val="28"/>
          <w:szCs w:val="28"/>
        </w:rPr>
        <w:t xml:space="preserve"> </w:t>
      </w:r>
      <w:r w:rsidRPr="00554E05">
        <w:rPr>
          <w:rFonts w:ascii="Times New Roman" w:hAnsi="Times New Roman"/>
          <w:sz w:val="28"/>
          <w:szCs w:val="28"/>
        </w:rPr>
        <w:t>с одной стороны, более эффективно использовать процентные инструменты денежно-</w:t>
      </w:r>
    </w:p>
    <w:p w:rsidR="001C7342" w:rsidRPr="00554E05" w:rsidRDefault="001C7342" w:rsidP="00DE1D3B">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кредитного регулирования, сделать действенным процентный канал трансмиссионного механизма денежно-кредитной политики, а с другой – за счет уменьшения присутствия Банка России в операциях на внутреннем валютном рынке повысить гибкость курсовой политики, осуществить постепенный переход к режиму свободно плавающего валютного курса. При уточнении показателей денежной программы на 2009-2011 годы во всех вариантах учтены принятые в октябре 2008 года дополнительные меры среднесрочного характера по поддержке финансового сектора. В частности, при расчете изменения чистого кредита федеральному правительству учтено планируемое предоставление субординированных кредитов кредитным организациям через Внешэкономбанк (Банк развития) на сумму 450 млрд. рублей за счет средств Правительства Российской Федерации. При этом в составе валового кредита банкам учтено поэтапное предоставление субординированного кредита Сбербанку России в объеме 500 млрд. рублей. При определении величины прочих неклассифицированных активов учтена прогнозируемая задолженность Внешэкономбанка (Банка развития) перед Банком России по средствам в иностранной валюте, выделяемым для обеспечения рефинансирования внешнего долга российских кредитных и нефинансовых организаций, образовавшихся до 25.09.2008 (до 50 млрд. долларов США).</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При осуществлении первого варианта денежной программы в условиях абсолютного снижения ЧМР прирост ЧВА с 2009 по 2011 годы является единственным источником роста узкой денежной базы; в 2011 году увеличение ЧВА становится единственным источником роста денежной базы также во втором варианте денежной программы и основным источником ее роста – в третьем варианте. При условиях, реализуемых в четвертом варианте денежной программы, прирост ЧМР на протяжении всего прогнозного периода будет основным источником увеличения</w:t>
      </w:r>
      <w:r w:rsidRPr="00DE1D3B">
        <w:rPr>
          <w:rFonts w:ascii="Times New Roman" w:hAnsi="Times New Roman"/>
          <w:sz w:val="28"/>
          <w:szCs w:val="28"/>
        </w:rPr>
        <w:t xml:space="preserve"> </w:t>
      </w:r>
      <w:r w:rsidRPr="00554E05">
        <w:rPr>
          <w:rFonts w:ascii="Times New Roman" w:hAnsi="Times New Roman"/>
          <w:sz w:val="28"/>
          <w:szCs w:val="28"/>
        </w:rPr>
        <w:t>денежной базы, а потребность банковского сектора в существенном увеличении валового кредита сформируется лишь к 2011 году. (Приложение 1).</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b/>
          <w:bCs/>
          <w:sz w:val="28"/>
          <w:szCs w:val="28"/>
        </w:rPr>
        <w:t xml:space="preserve">Первый вариант </w:t>
      </w:r>
      <w:r w:rsidRPr="00554E05">
        <w:rPr>
          <w:rFonts w:ascii="Times New Roman" w:hAnsi="Times New Roman"/>
          <w:sz w:val="28"/>
          <w:szCs w:val="28"/>
        </w:rPr>
        <w:t>денежной программы предусматривает в 2009 году сокращение</w:t>
      </w:r>
      <w:r>
        <w:rPr>
          <w:rFonts w:ascii="Times New Roman" w:hAnsi="Times New Roman"/>
          <w:sz w:val="28"/>
          <w:szCs w:val="28"/>
        </w:rPr>
        <w:t xml:space="preserve"> </w:t>
      </w:r>
      <w:r w:rsidRPr="00554E05">
        <w:rPr>
          <w:rFonts w:ascii="Times New Roman" w:hAnsi="Times New Roman"/>
          <w:sz w:val="28"/>
          <w:szCs w:val="28"/>
        </w:rPr>
        <w:t>чистых международных резервов на 4 млрд. долларов США (или 0,1 трлн. рублей по фиксированному курсу доллара США к рублю на 1.01.2008), вследствие чего требуется увеличение чистых внутренних активов на 0,84 трлн. рублей. В условиях снижения</w:t>
      </w:r>
      <w:r w:rsidRPr="00DE1D3B">
        <w:rPr>
          <w:rFonts w:ascii="Times New Roman" w:hAnsi="Times New Roman"/>
          <w:sz w:val="28"/>
          <w:szCs w:val="28"/>
        </w:rPr>
        <w:t xml:space="preserve"> </w:t>
      </w:r>
      <w:r w:rsidRPr="00554E05">
        <w:rPr>
          <w:rFonts w:ascii="Times New Roman" w:hAnsi="Times New Roman"/>
          <w:sz w:val="28"/>
          <w:szCs w:val="28"/>
        </w:rPr>
        <w:t>чистого кредита расширенному правительству на 0,55 трлн. рублей Банку России потребуется увеличить чистый кредит банкам более чем на 0,8 трлн. рублей.</w:t>
      </w:r>
      <w:r w:rsidRPr="00DE1D3B">
        <w:rPr>
          <w:rFonts w:ascii="Times New Roman" w:hAnsi="Times New Roman"/>
          <w:sz w:val="28"/>
          <w:szCs w:val="28"/>
        </w:rPr>
        <w:t xml:space="preserve"> </w:t>
      </w:r>
      <w:r w:rsidRPr="00554E05">
        <w:rPr>
          <w:rFonts w:ascii="Times New Roman" w:hAnsi="Times New Roman"/>
          <w:sz w:val="28"/>
          <w:szCs w:val="28"/>
        </w:rPr>
        <w:t>Исходя из прогноза платежного баланса в этом варианте в 2010 году предусматривается снижение ЧМР на 0,35 трлн. рублей, а в 2011 году – на 0,87 трлн. рублей. При этом ЧВА увеличиваются на 1,05 и 1,5 трлн. Рублей соответственно. В 2010 году для обеспечения такой динамики Банку России необходимо будет повысить объем чистого кредита банкам на 2,4 трлн. рублей, в 2011 году – на 3,5 трлн. рублей.</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 xml:space="preserve">В рамках </w:t>
      </w:r>
      <w:r w:rsidRPr="00554E05">
        <w:rPr>
          <w:rFonts w:ascii="Times New Roman" w:hAnsi="Times New Roman"/>
          <w:b/>
          <w:bCs/>
          <w:sz w:val="28"/>
          <w:szCs w:val="28"/>
        </w:rPr>
        <w:t xml:space="preserve">второго варианта </w:t>
      </w:r>
      <w:r w:rsidRPr="00554E05">
        <w:rPr>
          <w:rFonts w:ascii="Times New Roman" w:hAnsi="Times New Roman"/>
          <w:sz w:val="28"/>
          <w:szCs w:val="28"/>
        </w:rPr>
        <w:t>денежной программы в 2009 году прирост ЧМР ожидается на уровне 1,45 трлн. рублей, что превышает потребности роста денежной базы, определенной в соответствии с ориентирами по инфляции, и вызывает необходимость снижения ЧВА на 0,6 трлн. рублей. Объем чистого кредита банкам в этом варианте программы может возрасти в 2009 году на 0,63 трлн. рублей.</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 условиях этого варианта в 2010 году предусматривается рост ЧМР на 0,79 трлн. рублей, в 2011 году – снижение на 0,36 трлн.рублей. Чистые внутренние активы увеличиваются при этом на 0,04 и 1,15 трлн. Рублей соответственно. В 2010 году для обеспечения такой динамики Банку России необходимо будет повысить объем чистого кредита банкам на 1,9 трлн. рублей, а в 2011 году – на 3,6 трлн. рублей.</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 xml:space="preserve">По </w:t>
      </w:r>
      <w:r w:rsidRPr="00554E05">
        <w:rPr>
          <w:rFonts w:ascii="Times New Roman" w:hAnsi="Times New Roman"/>
          <w:b/>
          <w:bCs/>
          <w:sz w:val="28"/>
          <w:szCs w:val="28"/>
        </w:rPr>
        <w:t xml:space="preserve">третьему варианту </w:t>
      </w:r>
      <w:r w:rsidRPr="00554E05">
        <w:rPr>
          <w:rFonts w:ascii="Times New Roman" w:hAnsi="Times New Roman"/>
          <w:sz w:val="28"/>
          <w:szCs w:val="28"/>
        </w:rPr>
        <w:t>денежной программы в 2009 году прогнозируется прирост</w:t>
      </w:r>
      <w:r w:rsidRPr="00DE1D3B">
        <w:rPr>
          <w:rFonts w:ascii="Times New Roman" w:hAnsi="Times New Roman"/>
          <w:sz w:val="28"/>
          <w:szCs w:val="28"/>
        </w:rPr>
        <w:t xml:space="preserve"> </w:t>
      </w:r>
      <w:r w:rsidRPr="00554E05">
        <w:rPr>
          <w:rFonts w:ascii="Times New Roman" w:hAnsi="Times New Roman"/>
          <w:sz w:val="28"/>
          <w:szCs w:val="28"/>
        </w:rPr>
        <w:t>ЧМР на 1,7 трлн. рублей. С учетом оценки денежной базы, соответствующей целевому ориентиру по инфляции, это потребует снижения ЧВА на 0,79 трлн. рублей. В структуре ЧВА чистый кредит расширенному правительству снизится на 2,1 трлн. рублей, а чистый кредит банкам возрастет на 0,63 трлн. рублей.</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 xml:space="preserve">В 2010 году по данному сценарию предусматривается увеличение ЧМР на 1,5 трлн. рублей и снижение ЧВА на 0,55 трлн. рублей. В условиях снижения чистого кредита расширенному правительству на 1,6 трлн. рублей Банку России потребуется обеспечить увеличение чистого кредита банкам на 1,6 трлн. рублей. В 2011 году третий вариант программы предусматривает рост ЧМР на 0,43 млрд. рублей, что является недостаточным для обеспечения запланированных темпов прироста денежной базы и требует увеличения ЧВА на 0,52 трлн. рублей. Чистый кредит банкам в этой ситуации возрастет на 3,23 трлн. рублей. </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 xml:space="preserve">Согласно </w:t>
      </w:r>
      <w:r w:rsidRPr="00554E05">
        <w:rPr>
          <w:rFonts w:ascii="Times New Roman" w:hAnsi="Times New Roman"/>
          <w:b/>
          <w:bCs/>
          <w:sz w:val="28"/>
          <w:szCs w:val="28"/>
        </w:rPr>
        <w:t xml:space="preserve">четвертому варианту </w:t>
      </w:r>
      <w:r w:rsidRPr="00554E05">
        <w:rPr>
          <w:rFonts w:ascii="Times New Roman" w:hAnsi="Times New Roman"/>
          <w:sz w:val="28"/>
          <w:szCs w:val="28"/>
        </w:rPr>
        <w:t>денежной программы прирост ЧМР может составить в 2009 году почти 3 трлн. рублей, в 2010 году – 4,25 трлн. рублей, в 2011 году – 2,74 млрд. рублей. Исходя из оценки денежной базы при этом потребуется снижение ЧВА на 1,8; 2,9 и 1,4 трлн. рублей соответственно. Чистый кредит расширенному правительству в этом варианте снижается в 2009 году на 2,7 трлн. рублей, а в 2010 и 2011 годах – на 2,8 трлн. рублей. При этом в 2009 году возникает необходимость обеспечить увеличение чистого кредита банкам на 0,15 трлн. рублей, в 2010 году – на 0,19 трлн. рублей, а в 2011 году – на 2,2 трлн. рублей. Параметры денежной программы не являются жестко заданными и могут быть уточнены в соответствии со складывающейся макроэкономической ситуацией, изменением</w:t>
      </w:r>
      <w:r w:rsidRPr="00DE1D3B">
        <w:rPr>
          <w:rFonts w:ascii="Times New Roman" w:hAnsi="Times New Roman"/>
          <w:sz w:val="28"/>
          <w:szCs w:val="28"/>
        </w:rPr>
        <w:t xml:space="preserve"> </w:t>
      </w:r>
      <w:r w:rsidRPr="00554E05">
        <w:rPr>
          <w:rFonts w:ascii="Times New Roman" w:hAnsi="Times New Roman"/>
          <w:sz w:val="28"/>
          <w:szCs w:val="28"/>
        </w:rPr>
        <w:t>влияния на состояние денежно-кредитной сферы ключевых внутренних и внешних факторов. В целях адекватного реагирования на изменение состояния денежно-кредитной сферы и учета возможных рисков при реализации денежно-кредитной политики Банк России будет применять весь спектр инструментов, имеющихся в его распоряжении.</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 xml:space="preserve">Банк России учитывает опыт </w:t>
      </w:r>
      <w:r w:rsidRPr="00DE1D3B">
        <w:rPr>
          <w:rFonts w:ascii="Times New Roman" w:hAnsi="Times New Roman"/>
          <w:sz w:val="28"/>
          <w:szCs w:val="28"/>
        </w:rPr>
        <w:t>2008</w:t>
      </w:r>
      <w:r w:rsidRPr="00554E05">
        <w:rPr>
          <w:rFonts w:ascii="Times New Roman" w:hAnsi="Times New Roman"/>
          <w:sz w:val="28"/>
          <w:szCs w:val="28"/>
        </w:rPr>
        <w:t xml:space="preserve"> года, показавший, что в условиях мирового финансового кризиса переход к формированию денежного предложения преимущественно за счет ЧВА (в том числе увеличения</w:t>
      </w:r>
      <w:r w:rsidRPr="00DE1D3B">
        <w:rPr>
          <w:rFonts w:ascii="Times New Roman" w:hAnsi="Times New Roman"/>
          <w:sz w:val="28"/>
          <w:szCs w:val="28"/>
        </w:rPr>
        <w:t xml:space="preserve"> </w:t>
      </w:r>
      <w:r w:rsidRPr="00554E05">
        <w:rPr>
          <w:rFonts w:ascii="Times New Roman" w:hAnsi="Times New Roman"/>
          <w:sz w:val="28"/>
          <w:szCs w:val="28"/>
        </w:rPr>
        <w:t>валового кредита банкам) может пойти более быстрыми темпами, чем предусматривается в представленных вариантах денежной программы, и готов во взаимодействии с Правительством Российской Федерации принять необходимые меры для поддержания финансовой стабильности</w:t>
      </w:r>
      <w:r w:rsidRPr="00221ED7">
        <w:rPr>
          <w:rFonts w:ascii="Times New Roman" w:hAnsi="Times New Roman"/>
          <w:sz w:val="28"/>
          <w:szCs w:val="28"/>
        </w:rPr>
        <w:t>[8,</w:t>
      </w:r>
      <w:r>
        <w:rPr>
          <w:rFonts w:ascii="Times New Roman" w:hAnsi="Times New Roman"/>
          <w:sz w:val="28"/>
          <w:szCs w:val="28"/>
          <w:lang w:val="en-US"/>
        </w:rPr>
        <w:t>c</w:t>
      </w:r>
      <w:r w:rsidRPr="00221ED7">
        <w:rPr>
          <w:rFonts w:ascii="Times New Roman" w:hAnsi="Times New Roman"/>
          <w:sz w:val="28"/>
          <w:szCs w:val="28"/>
        </w:rPr>
        <w:t>.26]</w:t>
      </w:r>
      <w:r w:rsidRPr="00554E05">
        <w:rPr>
          <w:rFonts w:ascii="Times New Roman" w:hAnsi="Times New Roman"/>
          <w:sz w:val="28"/>
          <w:szCs w:val="28"/>
        </w:rPr>
        <w:t>.</w:t>
      </w:r>
    </w:p>
    <w:p w:rsidR="001C7342" w:rsidRPr="00554E05" w:rsidRDefault="001C7342" w:rsidP="00DE1D3B">
      <w:pPr>
        <w:autoSpaceDE w:val="0"/>
        <w:autoSpaceDN w:val="0"/>
        <w:adjustRightInd w:val="0"/>
        <w:spacing w:after="0" w:line="360" w:lineRule="auto"/>
        <w:ind w:firstLine="708"/>
        <w:jc w:val="both"/>
        <w:rPr>
          <w:rFonts w:ascii="Times New Roman" w:hAnsi="Times New Roman"/>
          <w:b/>
          <w:sz w:val="28"/>
          <w:szCs w:val="28"/>
        </w:rPr>
      </w:pPr>
      <w:r w:rsidRPr="00554E05">
        <w:rPr>
          <w:rFonts w:ascii="Times New Roman" w:hAnsi="Times New Roman"/>
          <w:b/>
          <w:sz w:val="28"/>
          <w:szCs w:val="28"/>
        </w:rPr>
        <w:t>3.2</w:t>
      </w:r>
      <w:r>
        <w:rPr>
          <w:rFonts w:ascii="Times New Roman" w:hAnsi="Times New Roman"/>
          <w:b/>
          <w:sz w:val="28"/>
          <w:szCs w:val="28"/>
        </w:rPr>
        <w:t>.</w:t>
      </w:r>
      <w:r w:rsidRPr="00554E05">
        <w:rPr>
          <w:rFonts w:ascii="Times New Roman" w:hAnsi="Times New Roman"/>
          <w:b/>
          <w:sz w:val="28"/>
          <w:szCs w:val="28"/>
        </w:rPr>
        <w:t xml:space="preserve"> Политика валютного курса</w:t>
      </w:r>
    </w:p>
    <w:p w:rsidR="001C7342" w:rsidRPr="00DE1D3B" w:rsidRDefault="001C7342" w:rsidP="00DE1D3B">
      <w:pPr>
        <w:autoSpaceDE w:val="0"/>
        <w:autoSpaceDN w:val="0"/>
        <w:adjustRightInd w:val="0"/>
        <w:spacing w:after="0" w:line="360" w:lineRule="auto"/>
        <w:jc w:val="both"/>
        <w:rPr>
          <w:rFonts w:ascii="Times New Roman" w:hAnsi="Times New Roman"/>
        </w:rPr>
      </w:pPr>
      <w:r w:rsidRPr="00554E05">
        <w:rPr>
          <w:rFonts w:ascii="Times New Roman" w:hAnsi="Times New Roman"/>
        </w:rPr>
        <w:t>.</w:t>
      </w:r>
      <w:r>
        <w:rPr>
          <w:rFonts w:ascii="Times New Roman" w:hAnsi="Times New Roman"/>
        </w:rPr>
        <w:tab/>
      </w:r>
      <w:r w:rsidRPr="00554E05">
        <w:rPr>
          <w:rFonts w:ascii="Times New Roman" w:hAnsi="Times New Roman"/>
          <w:sz w:val="28"/>
          <w:szCs w:val="28"/>
        </w:rPr>
        <w:t>Политика валютного курса Банка России в среднесрочной перспективе будет направлена на создание условий для реализации модели денежно-кредитной политики</w:t>
      </w:r>
      <w:r>
        <w:rPr>
          <w:rFonts w:ascii="Times New Roman" w:hAnsi="Times New Roman"/>
        </w:rPr>
        <w:t xml:space="preserve"> </w:t>
      </w:r>
      <w:r w:rsidRPr="00554E05">
        <w:rPr>
          <w:rFonts w:ascii="Times New Roman" w:hAnsi="Times New Roman"/>
          <w:sz w:val="28"/>
          <w:szCs w:val="28"/>
        </w:rPr>
        <w:t>на основе таргетирования инфляции, постепенное сокращение прямого вмешательства в процессы курсообразования. В качестве операционного показателя при проведении курсовой политики на стадии перехода к режиму плавающего валютного курса Банк России продолжит использование бивалютной корзины, состоящей из евро и доллара США, что позволит взвешенно реагировать на взаимные колебания курсов основных мировых валют и, соответственно, осуществлять сглаживание колебаний номинального эффективного курса. Тенденции изменения курса рубля в среднесрочной перспективе будут определяться движением средств в рамках внешнеэкономической деятельности, формирующимся под воздействием как внешних факторов, так и процессов преобразования структуры российской экономики. Возможно постепенное сокращение чистого притока средств по внешнеторговым операциям, темпы которого будут определяться ценовой конъюнктурой на мировых рынках энергоносителей. В случае реализации внешне- и внутриэкономических условий, близких к первому, второму и третьему вариантам прогноза, профицит торгового баланса в среднесрочном периоде сменится его дефицитом, что приведет к изменению фундаментальных условий формирования обменного курса рубля. В этих условиях определяющую роль приобретет трансграничное движение капитала, которое и будет определять направление изменения курса рубля. При этом оценка будущей динамики потоков капитала характеризуется значительной неопределенностью и будет в большой мере определяться развитием внешнеэкономической ситуации,</w:t>
      </w:r>
    </w:p>
    <w:p w:rsidR="001C7342" w:rsidRPr="00554E05" w:rsidRDefault="001C7342" w:rsidP="00DE1D3B">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прежде всего – последствиями распространения кризисных явлений на мировых финансовых рынках и ценовой конъюнктурой рынков энергоносителей. В условиях, заданных основными макроэкономическими вариантами развития России, а также параметрами реализации денежно-кредитной политики, темпы повышения реального эффективного курса рубля</w:t>
      </w:r>
    </w:p>
    <w:p w:rsidR="001C7342" w:rsidRPr="00554E05" w:rsidRDefault="001C7342" w:rsidP="00DE1D3B">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будут иметь тенденцию к снижению, а волатильность обменного курса – к увеличению по мере перехода к более гибкому режиму курсообразования</w:t>
      </w:r>
      <w:r w:rsidRPr="00221ED7">
        <w:rPr>
          <w:rFonts w:ascii="Times New Roman" w:hAnsi="Times New Roman"/>
          <w:sz w:val="28"/>
          <w:szCs w:val="28"/>
        </w:rPr>
        <w:t>[8,</w:t>
      </w:r>
      <w:r>
        <w:rPr>
          <w:rFonts w:ascii="Times New Roman" w:hAnsi="Times New Roman"/>
          <w:sz w:val="28"/>
          <w:szCs w:val="28"/>
          <w:lang w:val="en-US"/>
        </w:rPr>
        <w:t>c</w:t>
      </w:r>
      <w:r w:rsidRPr="00221ED7">
        <w:rPr>
          <w:rFonts w:ascii="Times New Roman" w:hAnsi="Times New Roman"/>
          <w:sz w:val="28"/>
          <w:szCs w:val="28"/>
        </w:rPr>
        <w:t>.29]</w:t>
      </w:r>
      <w:r w:rsidRPr="00554E05">
        <w:rPr>
          <w:rFonts w:ascii="Times New Roman" w:hAnsi="Times New Roman"/>
          <w:sz w:val="28"/>
          <w:szCs w:val="28"/>
        </w:rPr>
        <w:t>.</w:t>
      </w:r>
    </w:p>
    <w:p w:rsidR="001C7342" w:rsidRPr="00554E05" w:rsidRDefault="001C7342" w:rsidP="00BE494A">
      <w:pPr>
        <w:autoSpaceDE w:val="0"/>
        <w:autoSpaceDN w:val="0"/>
        <w:adjustRightInd w:val="0"/>
        <w:spacing w:after="0" w:line="240" w:lineRule="auto"/>
        <w:ind w:firstLine="708"/>
        <w:jc w:val="both"/>
        <w:rPr>
          <w:rFonts w:ascii="Times New Roman" w:hAnsi="Times New Roman"/>
          <w:b/>
          <w:bCs/>
          <w:sz w:val="28"/>
          <w:szCs w:val="28"/>
        </w:rPr>
      </w:pPr>
      <w:r w:rsidRPr="00554E05">
        <w:rPr>
          <w:rFonts w:ascii="Times New Roman" w:hAnsi="Times New Roman"/>
          <w:b/>
          <w:sz w:val="28"/>
          <w:szCs w:val="28"/>
        </w:rPr>
        <w:t>3.3</w:t>
      </w:r>
      <w:r>
        <w:rPr>
          <w:rFonts w:ascii="Times New Roman" w:hAnsi="Times New Roman"/>
          <w:b/>
          <w:sz w:val="28"/>
          <w:szCs w:val="28"/>
        </w:rPr>
        <w:t xml:space="preserve">. </w:t>
      </w:r>
      <w:r w:rsidRPr="00554E05">
        <w:rPr>
          <w:rFonts w:ascii="Times New Roman" w:hAnsi="Times New Roman"/>
          <w:b/>
          <w:bCs/>
          <w:sz w:val="28"/>
          <w:szCs w:val="28"/>
        </w:rPr>
        <w:t>Инструменты денежно-кредитной политики и их использование</w:t>
      </w:r>
    </w:p>
    <w:p w:rsidR="001C7342" w:rsidRPr="00554E05" w:rsidRDefault="001C7342" w:rsidP="00DE1D3B">
      <w:pPr>
        <w:autoSpaceDE w:val="0"/>
        <w:autoSpaceDN w:val="0"/>
        <w:adjustRightInd w:val="0"/>
        <w:spacing w:after="0" w:line="240" w:lineRule="auto"/>
        <w:jc w:val="both"/>
        <w:rPr>
          <w:rFonts w:ascii="Times New Roman" w:hAnsi="Times New Roman"/>
          <w:b/>
          <w:bCs/>
          <w:sz w:val="26"/>
          <w:szCs w:val="26"/>
        </w:rPr>
      </w:pPr>
    </w:p>
    <w:p w:rsidR="001C7342" w:rsidRDefault="001C7342" w:rsidP="00BE494A">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 xml:space="preserve">Система инструментов денежно-кредитной политики в среднесрочной перспективе будет ориентирована на решение стратегической задачи – переноса центра тяжести с управления валютным курсом на усиление роли процентной политики Банка России. При этом Банк России должен иметь возможность оперативно реагировать на изменение ситуации в денежно-кредитной сфере для поддержания ее устойчивости с учетом рисков, обусловленных действием внешних и внутренних факторов. В зависимости от складывающейся экономической ситуации Банк России будет применять инструменты предоставления или абсорбирования ликвидности, обеспечивая приоритетное использование рыночных операций на аукционной основе в сочетании с инструментами постоянного действия. </w:t>
      </w:r>
    </w:p>
    <w:p w:rsidR="001C7342" w:rsidRDefault="001C7342" w:rsidP="00BE494A">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 xml:space="preserve">При развитии ситуации в денежно-кредитной сфере по сценарию формирования структурного избытка денежного предложения (что может быть связано со значительным притоком частного капитала в Россию и сохранением высоких мировых цен на товары российского экспорта) Банк России будет преимущественно использовать инструменты абсорбирования свободной банковской ликвидности, в первую очередь операции с ОБР и депозитные операции. При необходимости Банк России намерен проводить операции по продаже государственных облигаций из собственного портфеля (без обязательства обратного выкупа). Повышение нижней границы процентных ставок по своим операциям Банк России будет осуществлять с учетом риска возможного дополнительного притока иностранного капитала. </w:t>
      </w:r>
    </w:p>
    <w:p w:rsidR="001C7342" w:rsidRPr="00554E05" w:rsidRDefault="001C7342" w:rsidP="00BE494A">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 этих условиях также ожидается, что продолжится полномасштабное применение бюджетных механизмов (в первую очередь механизмов формирования Резервного фонда и Фонда национального благосостояния) для стерилизации свободных денежных средств, поэтому бюджетный канал по-прежнему будет играть ключевую роль в обеспечении сбалансированности внутреннего денежного рынка. Однако в случае ослабления платежного баланса более вероятно развитие ситуации по сценарию перехода к устойчивому недостатку ликвидности в банковском секторе и формированию значительного и регулярного спроса кредитных организаций на инструменты Банка России по предоставлению денежных средств. При снижении роли валютных интервенций в формировании денежного предложения Банк России будет обеспечивать необходимый уровень рефинансирования кредитных организаций, используя рыночные операции предоставления ликвидности (прежде всего аукционы прямого РЕПО, ломбардные аукционы) и инструменты постоянного действия (в частности, операции РЕПО по фиксированной ставке и сделки «валютный своп», ломбардные кредиты по фиксированной процентной ставке, кредиты, обеспеченные нерыночными активами). Для обеспечения бесперебойного осуществления расчетов кредитными организациями будет продолжено предоставление на ежедневной основе внутридневных кредитов и кредитов «овернайт» Банка России.</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Банком России будет продолжена политика расширения перечня активов, которые могут быть использованы в качестве обеспечения по инструментам рефинансирования Банка России. После внесения соответствующих законодательных изменений, позволяющих Банку России совершать операции на фондовых биржах с корпоративными ценными бумагами, планируется проведение операций прямого РЕПО с биржевыми облигациями и акциями наиболее надежных эмитентов.</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 целях улучшения возможностей кредитных организаций по получению денежных средств с помощью инструментов рефинансирования Банком России предусматриваются создание «единого пула обеспечения», включающего в себя как рыночные, так и нерыночные активы. При этом между Банком России и кредитными организациями предполагается заключать «рамочные» соглашения, что позволит определять общие условия предоставления кредитов Банка России при использовании дифференцированного подхода к установлению процентных ставок по ним в зависимости от качества обеспечения.</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Банк России продолжит участие в работе, направленной на закрепление на законодательном уровне возможности Банка России по привлечению специализированных организаций, в том числе Агентства по страхованию вкладов, к организации публичных торгов по реализации имущества, принятого в залог по кредитам Банка России, не обращающегося в России на организованном рынке.</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 условиях ограниченности объема обеспечения, имеющегося в наличии у кредитных организаций, и усиления их потребности в рефинансировании Банк России при необходимости будет использовать аукционы по предоставлению кредитов без обеспечения кредитным организациям с международным рейтин</w:t>
      </w:r>
      <w:r>
        <w:rPr>
          <w:rFonts w:ascii="Times New Roman" w:hAnsi="Times New Roman"/>
          <w:sz w:val="28"/>
          <w:szCs w:val="28"/>
        </w:rPr>
        <w:t xml:space="preserve">гом долгосрочной </w:t>
      </w:r>
      <w:r w:rsidRPr="00554E05">
        <w:rPr>
          <w:rFonts w:ascii="Times New Roman" w:hAnsi="Times New Roman"/>
          <w:sz w:val="28"/>
          <w:szCs w:val="28"/>
        </w:rPr>
        <w:t>кредитоспособности не ниже определенного уровня.</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На начальном этапе проведения указанных операций минимальный рейтинг кредитоспособности устанавливается на уровне «B-» по классификации рейтинговых агентств «</w:t>
      </w:r>
      <w:r w:rsidRPr="00554E05">
        <w:rPr>
          <w:rFonts w:ascii="Times New Roman" w:hAnsi="Times New Roman"/>
          <w:sz w:val="28"/>
          <w:szCs w:val="28"/>
          <w:lang w:val="en-US"/>
        </w:rPr>
        <w:t>Fitch</w:t>
      </w:r>
      <w:r w:rsidRPr="00554E05">
        <w:rPr>
          <w:rFonts w:ascii="Times New Roman" w:hAnsi="Times New Roman"/>
          <w:sz w:val="28"/>
          <w:szCs w:val="28"/>
        </w:rPr>
        <w:t xml:space="preserve"> </w:t>
      </w:r>
      <w:r w:rsidRPr="00554E05">
        <w:rPr>
          <w:rFonts w:ascii="Times New Roman" w:hAnsi="Times New Roman"/>
          <w:sz w:val="28"/>
          <w:szCs w:val="28"/>
          <w:lang w:val="en-US"/>
        </w:rPr>
        <w:t>Ratings</w:t>
      </w:r>
      <w:r w:rsidRPr="00554E05">
        <w:rPr>
          <w:rFonts w:ascii="Times New Roman" w:hAnsi="Times New Roman"/>
          <w:sz w:val="28"/>
          <w:szCs w:val="28"/>
        </w:rPr>
        <w:t>» или «</w:t>
      </w:r>
      <w:r w:rsidRPr="00554E05">
        <w:rPr>
          <w:rFonts w:ascii="Times New Roman" w:hAnsi="Times New Roman"/>
          <w:sz w:val="28"/>
          <w:szCs w:val="28"/>
          <w:lang w:val="en-US"/>
        </w:rPr>
        <w:t>Standard</w:t>
      </w:r>
      <w:r w:rsidRPr="00554E05">
        <w:rPr>
          <w:rFonts w:ascii="Times New Roman" w:hAnsi="Times New Roman"/>
          <w:sz w:val="28"/>
          <w:szCs w:val="28"/>
        </w:rPr>
        <w:t xml:space="preserve"> &amp; </w:t>
      </w:r>
      <w:r w:rsidRPr="00554E05">
        <w:rPr>
          <w:rFonts w:ascii="Times New Roman" w:hAnsi="Times New Roman"/>
          <w:sz w:val="28"/>
          <w:szCs w:val="28"/>
          <w:lang w:val="en-US"/>
        </w:rPr>
        <w:t>Poor</w:t>
      </w:r>
      <w:r w:rsidRPr="00554E05">
        <w:rPr>
          <w:rFonts w:ascii="Times New Roman" w:hAnsi="Times New Roman"/>
          <w:sz w:val="28"/>
          <w:szCs w:val="28"/>
        </w:rPr>
        <w:t>’</w:t>
      </w:r>
      <w:r w:rsidRPr="00554E05">
        <w:rPr>
          <w:rFonts w:ascii="Times New Roman" w:hAnsi="Times New Roman"/>
          <w:sz w:val="28"/>
          <w:szCs w:val="28"/>
          <w:lang w:val="en-US"/>
        </w:rPr>
        <w:t>s</w:t>
      </w:r>
      <w:r w:rsidRPr="00554E05">
        <w:rPr>
          <w:rFonts w:ascii="Times New Roman" w:hAnsi="Times New Roman"/>
          <w:sz w:val="28"/>
          <w:szCs w:val="28"/>
        </w:rPr>
        <w:t>» либо на уровне «B3» по классификации рейтингового агентства «</w:t>
      </w:r>
      <w:r w:rsidRPr="00554E05">
        <w:rPr>
          <w:rFonts w:ascii="Times New Roman" w:hAnsi="Times New Roman"/>
          <w:sz w:val="28"/>
          <w:szCs w:val="28"/>
          <w:lang w:val="en-US"/>
        </w:rPr>
        <w:t>Moody</w:t>
      </w:r>
      <w:r w:rsidRPr="00554E05">
        <w:rPr>
          <w:rFonts w:ascii="Times New Roman" w:hAnsi="Times New Roman"/>
          <w:sz w:val="28"/>
          <w:szCs w:val="28"/>
        </w:rPr>
        <w:t>’</w:t>
      </w:r>
      <w:r w:rsidRPr="00554E05">
        <w:rPr>
          <w:rFonts w:ascii="Times New Roman" w:hAnsi="Times New Roman"/>
          <w:sz w:val="28"/>
          <w:szCs w:val="28"/>
          <w:lang w:val="en-US"/>
        </w:rPr>
        <w:t>s</w:t>
      </w:r>
      <w:r w:rsidRPr="00554E05">
        <w:rPr>
          <w:rFonts w:ascii="Times New Roman" w:hAnsi="Times New Roman"/>
          <w:sz w:val="28"/>
          <w:szCs w:val="28"/>
        </w:rPr>
        <w:t xml:space="preserve"> </w:t>
      </w:r>
      <w:r w:rsidRPr="00554E05">
        <w:rPr>
          <w:rFonts w:ascii="Times New Roman" w:hAnsi="Times New Roman"/>
          <w:sz w:val="28"/>
          <w:szCs w:val="28"/>
          <w:lang w:val="en-US"/>
        </w:rPr>
        <w:t>Investors</w:t>
      </w:r>
      <w:r w:rsidRPr="00554E05">
        <w:rPr>
          <w:rFonts w:ascii="Times New Roman" w:hAnsi="Times New Roman"/>
          <w:sz w:val="28"/>
          <w:szCs w:val="28"/>
        </w:rPr>
        <w:t xml:space="preserve"> </w:t>
      </w:r>
      <w:r w:rsidRPr="00554E05">
        <w:rPr>
          <w:rFonts w:ascii="Times New Roman" w:hAnsi="Times New Roman"/>
          <w:sz w:val="28"/>
          <w:szCs w:val="28"/>
          <w:lang w:val="en-US"/>
        </w:rPr>
        <w:t>Service</w:t>
      </w:r>
      <w:r w:rsidRPr="00554E05">
        <w:rPr>
          <w:rFonts w:ascii="Times New Roman" w:hAnsi="Times New Roman"/>
          <w:sz w:val="28"/>
          <w:szCs w:val="28"/>
        </w:rPr>
        <w:t>».</w:t>
      </w:r>
    </w:p>
    <w:p w:rsidR="001C7342" w:rsidRPr="00554E05" w:rsidRDefault="001C7342" w:rsidP="00DE1D3B">
      <w:pPr>
        <w:autoSpaceDE w:val="0"/>
        <w:autoSpaceDN w:val="0"/>
        <w:adjustRightInd w:val="0"/>
        <w:spacing w:after="0" w:line="360" w:lineRule="auto"/>
        <w:ind w:firstLine="708"/>
        <w:jc w:val="both"/>
        <w:rPr>
          <w:rFonts w:ascii="Times New Roman" w:hAnsi="Times New Roman"/>
          <w:sz w:val="28"/>
          <w:szCs w:val="28"/>
        </w:rPr>
      </w:pPr>
      <w:r w:rsidRPr="00554E05">
        <w:rPr>
          <w:rFonts w:ascii="Times New Roman" w:hAnsi="Times New Roman"/>
          <w:sz w:val="28"/>
          <w:szCs w:val="28"/>
        </w:rPr>
        <w:t>В качестве инструмента прямого регулирования ликвидности по-прежнему будут использоваться обязательные резервные требования. Банк России предполагает придерживаться политики поэтапного повышения коэффициента усреднения обязательных резервов в целях расширения возможностей банковского сектора по управлению ликвидностью и адаптации кредитных организаций к новым резервным требованиям. Вместе с тем в зависимости от изменения макроэкономической ситуации Банк России может принять решение относительно изменения нормативов обязательных резервов. В 2009-2011 годах предполагается уточнить категории резервируемых обязательств, порядок определения величины резервируемых обязательств по выпущенным кредитной организацией долговым ценным бумагам, порядок переоформления обязательных резервов при реорганизации кредитных организаций. В 2009-2011 годах Банк России продолжит осуществлять взаимодействие с Минфином России как в области реализации денежно-кредитной политики, так и по вопросам развития национальных финансовых рынков. В частности, реализованный в 2008 году Минфином России совместно с Банком России механизм размещения временно свободных бюджетных средств на депозиты в кредитных организациях будет использоваться как дополнительный канал предоставления ликвидности банковскому сектору в периоды возникновения ее дефицита. Кроме того, политика Банка России будет направлена на реализацию совместно с Минфином России ряда мер по совершенствованию рынка государственных облигаций, что будет способствовать повышению эффективности использования операций Банка России с государственными ценными бумагами в целях регулирования денежного предложения</w:t>
      </w:r>
      <w:r w:rsidRPr="00221ED7">
        <w:rPr>
          <w:rFonts w:ascii="Times New Roman" w:hAnsi="Times New Roman"/>
          <w:sz w:val="28"/>
          <w:szCs w:val="28"/>
        </w:rPr>
        <w:t>[8,</w:t>
      </w:r>
      <w:r>
        <w:rPr>
          <w:rFonts w:ascii="Times New Roman" w:hAnsi="Times New Roman"/>
          <w:sz w:val="28"/>
          <w:szCs w:val="28"/>
          <w:lang w:val="en-US"/>
        </w:rPr>
        <w:t>c</w:t>
      </w:r>
      <w:r w:rsidRPr="00221ED7">
        <w:rPr>
          <w:rFonts w:ascii="Times New Roman" w:hAnsi="Times New Roman"/>
          <w:sz w:val="28"/>
          <w:szCs w:val="28"/>
        </w:rPr>
        <w:t>.29]</w:t>
      </w:r>
      <w:r w:rsidRPr="00554E05">
        <w:rPr>
          <w:rFonts w:ascii="Times New Roman" w:hAnsi="Times New Roman"/>
          <w:sz w:val="28"/>
          <w:szCs w:val="28"/>
        </w:rPr>
        <w:t>.</w:t>
      </w: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p>
    <w:p w:rsidR="001C7342" w:rsidRDefault="001C7342" w:rsidP="00BE494A">
      <w:pPr>
        <w:autoSpaceDE w:val="0"/>
        <w:autoSpaceDN w:val="0"/>
        <w:adjustRightInd w:val="0"/>
        <w:spacing w:after="0" w:line="360" w:lineRule="auto"/>
        <w:ind w:firstLine="708"/>
        <w:jc w:val="both"/>
        <w:rPr>
          <w:rFonts w:ascii="Times New Roman" w:hAnsi="Times New Roman"/>
          <w:b/>
          <w:sz w:val="28"/>
          <w:szCs w:val="28"/>
        </w:rPr>
      </w:pPr>
      <w:r w:rsidRPr="00554E05">
        <w:rPr>
          <w:rFonts w:ascii="Times New Roman" w:hAnsi="Times New Roman"/>
          <w:b/>
          <w:sz w:val="28"/>
          <w:szCs w:val="28"/>
        </w:rPr>
        <w:t>Заключение</w:t>
      </w:r>
    </w:p>
    <w:p w:rsidR="001C7342" w:rsidRDefault="001C7342" w:rsidP="00BE494A">
      <w:pPr>
        <w:pStyle w:val="a7"/>
        <w:spacing w:before="0" w:after="0" w:line="360" w:lineRule="auto"/>
        <w:ind w:firstLine="709"/>
        <w:jc w:val="both"/>
        <w:rPr>
          <w:sz w:val="28"/>
          <w:szCs w:val="28"/>
        </w:rPr>
      </w:pPr>
      <w:r w:rsidRPr="00BE494A">
        <w:rPr>
          <w:sz w:val="28"/>
          <w:szCs w:val="28"/>
        </w:rPr>
        <w:t>Итак, Центральный Банк России является одним из важнейших органов в РФ. Его значение сопоставимо со значением Государственной Думы и министерств, так как ЦБ РФ наделён некоторыми законодательными и исполнительными функциями, важнейшей из которых в настоящее время, является кредитно-денежный контроль.</w:t>
      </w:r>
    </w:p>
    <w:p w:rsidR="001C7342" w:rsidRPr="00BE494A" w:rsidRDefault="001C7342" w:rsidP="00BE494A">
      <w:pPr>
        <w:pStyle w:val="a7"/>
        <w:spacing w:before="0" w:after="0" w:line="360" w:lineRule="auto"/>
        <w:ind w:firstLine="709"/>
        <w:jc w:val="both"/>
        <w:rPr>
          <w:sz w:val="28"/>
          <w:szCs w:val="28"/>
        </w:rPr>
      </w:pPr>
      <w:r w:rsidRPr="00BE494A">
        <w:rPr>
          <w:sz w:val="28"/>
          <w:szCs w:val="28"/>
        </w:rPr>
        <w:t>Как и в других странах, в России ЦБ преследует цели защиты и обеспечения устойчивости национальной денежной единицы (рубля; ярким примером может служить лето 2004 года, когда курс рубля по отношению к доллару оставался практически неизменным), выполняет общие для всех Центральных Банков функции (монополия денежной эмиссии, роль банка Правительства, «банка банков», проводника официальной кредитно-денежной политики и органа надзора и контроля за банками и финансовыми рынками).</w:t>
      </w:r>
    </w:p>
    <w:p w:rsidR="001C7342" w:rsidRPr="00BE494A" w:rsidRDefault="001C7342" w:rsidP="00BE494A">
      <w:pPr>
        <w:pStyle w:val="a7"/>
        <w:spacing w:before="0" w:after="0" w:line="360" w:lineRule="auto"/>
        <w:ind w:firstLine="709"/>
        <w:jc w:val="both"/>
        <w:rPr>
          <w:sz w:val="28"/>
          <w:szCs w:val="28"/>
        </w:rPr>
      </w:pPr>
      <w:r w:rsidRPr="00BE494A">
        <w:rPr>
          <w:sz w:val="28"/>
          <w:szCs w:val="28"/>
        </w:rPr>
        <w:t>Банк России выдаёт лицензии на банковскую деятельность, устанавливает обязательные нормативы, систему страхования вкладов, анализ отчётности, ревизию и проверку деятельности кредитных институтов, чем поддерживает стабильность банковской системы, защищает интересы вкладчиков и кредиторов, не вмешиваясь при этом в оперативную деятельность кредитных организаций.</w:t>
      </w:r>
    </w:p>
    <w:p w:rsidR="001C7342" w:rsidRDefault="001C7342" w:rsidP="00BE494A">
      <w:pPr>
        <w:pStyle w:val="a7"/>
        <w:spacing w:before="0" w:after="0" w:line="360" w:lineRule="auto"/>
        <w:ind w:firstLine="709"/>
        <w:jc w:val="both"/>
        <w:rPr>
          <w:sz w:val="28"/>
          <w:szCs w:val="28"/>
        </w:rPr>
      </w:pPr>
      <w:r>
        <w:rPr>
          <w:sz w:val="28"/>
          <w:szCs w:val="28"/>
        </w:rPr>
        <w:t xml:space="preserve">Таким образом, Банк России занимает важнейшее место в финансовой системе страны, так как он является первым и единственным, на своем уровне, звеном в банковской системе, и важнейшим институтом государства. Поэтому </w:t>
      </w:r>
      <w:r w:rsidRPr="00BE494A">
        <w:rPr>
          <w:sz w:val="28"/>
          <w:szCs w:val="28"/>
        </w:rPr>
        <w:t>пра</w:t>
      </w:r>
      <w:r>
        <w:rPr>
          <w:sz w:val="28"/>
          <w:szCs w:val="28"/>
        </w:rPr>
        <w:t xml:space="preserve">вильное выполнение им своихфункций </w:t>
      </w:r>
      <w:r w:rsidRPr="00BE494A">
        <w:rPr>
          <w:sz w:val="28"/>
          <w:szCs w:val="28"/>
        </w:rPr>
        <w:t xml:space="preserve">имеет огромное значение для </w:t>
      </w:r>
      <w:r>
        <w:rPr>
          <w:sz w:val="28"/>
          <w:szCs w:val="28"/>
        </w:rPr>
        <w:t>Российской Федерации</w:t>
      </w:r>
      <w:r w:rsidRPr="00BE494A">
        <w:rPr>
          <w:sz w:val="28"/>
          <w:szCs w:val="28"/>
        </w:rPr>
        <w:t>.</w:t>
      </w:r>
    </w:p>
    <w:p w:rsidR="001C7342" w:rsidRPr="00BE494A" w:rsidRDefault="001C7342" w:rsidP="00BE494A">
      <w:pPr>
        <w:pStyle w:val="a7"/>
        <w:spacing w:line="360" w:lineRule="auto"/>
        <w:ind w:firstLine="709"/>
        <w:jc w:val="both"/>
        <w:rPr>
          <w:sz w:val="28"/>
          <w:szCs w:val="28"/>
        </w:rPr>
      </w:pPr>
    </w:p>
    <w:p w:rsidR="001C7342" w:rsidRPr="00554E05" w:rsidRDefault="001C7342" w:rsidP="00EB2289">
      <w:pPr>
        <w:autoSpaceDE w:val="0"/>
        <w:autoSpaceDN w:val="0"/>
        <w:adjustRightInd w:val="0"/>
        <w:spacing w:after="0" w:line="360" w:lineRule="auto"/>
        <w:ind w:firstLine="708"/>
        <w:rPr>
          <w:rFonts w:ascii="Times New Roman" w:hAnsi="Times New Roman"/>
          <w:sz w:val="28"/>
          <w:szCs w:val="28"/>
        </w:rPr>
      </w:pPr>
    </w:p>
    <w:p w:rsidR="001C7342" w:rsidRPr="00554E05" w:rsidRDefault="001C7342" w:rsidP="00CF44CC">
      <w:pPr>
        <w:autoSpaceDE w:val="0"/>
        <w:autoSpaceDN w:val="0"/>
        <w:adjustRightInd w:val="0"/>
        <w:spacing w:after="0" w:line="360" w:lineRule="auto"/>
        <w:rPr>
          <w:rFonts w:ascii="Times New Roman" w:hAnsi="Times New Roman"/>
          <w:sz w:val="28"/>
          <w:szCs w:val="28"/>
        </w:rPr>
      </w:pPr>
    </w:p>
    <w:p w:rsidR="001C7342" w:rsidRDefault="001C7342" w:rsidP="00BE494A">
      <w:pPr>
        <w:autoSpaceDE w:val="0"/>
        <w:autoSpaceDN w:val="0"/>
        <w:adjustRightInd w:val="0"/>
        <w:spacing w:after="0" w:line="360" w:lineRule="auto"/>
        <w:jc w:val="both"/>
        <w:rPr>
          <w:rFonts w:ascii="Times New Roman" w:hAnsi="Times New Roman"/>
          <w:b/>
          <w:sz w:val="28"/>
          <w:szCs w:val="28"/>
        </w:rPr>
      </w:pPr>
    </w:p>
    <w:p w:rsidR="001C7342" w:rsidRPr="00554E05" w:rsidRDefault="001C7342" w:rsidP="00BE494A">
      <w:pPr>
        <w:autoSpaceDE w:val="0"/>
        <w:autoSpaceDN w:val="0"/>
        <w:adjustRightInd w:val="0"/>
        <w:spacing w:after="0" w:line="360" w:lineRule="auto"/>
        <w:jc w:val="both"/>
        <w:rPr>
          <w:rFonts w:ascii="Times New Roman" w:hAnsi="Times New Roman"/>
          <w:b/>
          <w:sz w:val="28"/>
          <w:szCs w:val="28"/>
        </w:rPr>
      </w:pPr>
      <w:r w:rsidRPr="00554E05">
        <w:rPr>
          <w:rFonts w:ascii="Times New Roman" w:hAnsi="Times New Roman"/>
          <w:b/>
          <w:sz w:val="28"/>
          <w:szCs w:val="28"/>
        </w:rPr>
        <w:t>Список литературы:</w:t>
      </w:r>
    </w:p>
    <w:p w:rsidR="001C7342" w:rsidRPr="00554E05" w:rsidRDefault="001C7342" w:rsidP="00BE494A">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1. Конституция Российской Федерации. Принята всенародным голосованием 12 декабря 1993 г. // «Российская газета» от 25 декабря 1993г.</w:t>
      </w:r>
    </w:p>
    <w:p w:rsidR="001C7342" w:rsidRPr="00554E05" w:rsidRDefault="001C7342" w:rsidP="00BE494A">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2. Федеральный закон «О Центральном банке Российской Федерации» от 27 июня 2002 года (с изменениями на 26 апреля 2007 года)</w:t>
      </w:r>
    </w:p>
    <w:p w:rsidR="001C7342" w:rsidRPr="00554E05" w:rsidRDefault="001C7342" w:rsidP="00BE494A">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3. Федеральный закон «О банках и банковской деятельности» от 10 июля 2002 года (ред. от 27 июля 2006 г.)</w:t>
      </w:r>
    </w:p>
    <w:p w:rsidR="001C7342" w:rsidRPr="00554E05" w:rsidRDefault="001C7342" w:rsidP="00BE494A">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4. Федеральный закон РФ от 08.03.2004 г. «О валютном регулировании валютном контроле» (с изменениями и дополнениями).</w:t>
      </w:r>
    </w:p>
    <w:p w:rsidR="001C7342" w:rsidRPr="00554E05" w:rsidRDefault="001C7342" w:rsidP="00BE494A">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5. Зайдель Х. Основы учений об экономике. - М.: Финансы и статистика, 2001г. – 364 стр.</w:t>
      </w:r>
    </w:p>
    <w:p w:rsidR="001C7342" w:rsidRPr="00554E05" w:rsidRDefault="001C7342" w:rsidP="00BE494A">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6. Лаврушин О.И. Деньги. Кредит. Банки. - М</w:t>
      </w:r>
      <w:r>
        <w:rPr>
          <w:rFonts w:ascii="Times New Roman" w:hAnsi="Times New Roman"/>
          <w:sz w:val="28"/>
          <w:szCs w:val="28"/>
        </w:rPr>
        <w:t xml:space="preserve">.: Финансы и статистика, 2003. </w:t>
      </w:r>
    </w:p>
    <w:p w:rsidR="001C7342" w:rsidRPr="00554E05" w:rsidRDefault="001C7342" w:rsidP="00BE494A">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7. Климович В.П. Финансы, денежное обращение, кредит: Учебник – 2-е издание, доп. – М: ИД «Форум» ИНФРА – М, 2007. – 256с. (Профессиональное образование) 206 -213 с.</w:t>
      </w:r>
    </w:p>
    <w:p w:rsidR="001C7342" w:rsidRPr="00554E05" w:rsidRDefault="001C7342" w:rsidP="00BE494A">
      <w:pPr>
        <w:autoSpaceDE w:val="0"/>
        <w:autoSpaceDN w:val="0"/>
        <w:adjustRightInd w:val="0"/>
        <w:spacing w:after="0" w:line="360" w:lineRule="auto"/>
        <w:jc w:val="both"/>
        <w:rPr>
          <w:rFonts w:ascii="Times New Roman" w:hAnsi="Times New Roman"/>
          <w:sz w:val="18"/>
          <w:szCs w:val="18"/>
        </w:rPr>
      </w:pPr>
      <w:r w:rsidRPr="00554E05">
        <w:rPr>
          <w:rFonts w:ascii="Times New Roman" w:hAnsi="Times New Roman"/>
          <w:sz w:val="28"/>
          <w:szCs w:val="28"/>
        </w:rPr>
        <w:t xml:space="preserve">8.  Основные направления единой государственной денежно-кредитной политики на 2009 год и период 2010 и 2011 годов. Центральный банк Российской Федерации. Одобрено Советом директоров Банка России 17.10.2008. </w:t>
      </w:r>
    </w:p>
    <w:p w:rsidR="001C7342" w:rsidRPr="00554E05" w:rsidRDefault="001C7342" w:rsidP="00BE494A">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 xml:space="preserve">9. Программа социально-экономического развития Российской Федерации на среднесрочную перспективу (2006 - 2008 годы). </w:t>
      </w:r>
      <w:r w:rsidRPr="00554E05">
        <w:rPr>
          <w:rFonts w:ascii="Times New Roman" w:hAnsi="Times New Roman"/>
          <w:sz w:val="28"/>
          <w:szCs w:val="28"/>
          <w:lang w:val="en-US"/>
        </w:rPr>
        <w:t>www</w:t>
      </w:r>
      <w:r w:rsidRPr="00554E05">
        <w:rPr>
          <w:rFonts w:ascii="Times New Roman" w:hAnsi="Times New Roman"/>
          <w:sz w:val="28"/>
          <w:szCs w:val="28"/>
        </w:rPr>
        <w:t>.</w:t>
      </w:r>
      <w:r w:rsidRPr="00554E05">
        <w:rPr>
          <w:rFonts w:ascii="Times New Roman" w:hAnsi="Times New Roman"/>
          <w:sz w:val="28"/>
          <w:szCs w:val="28"/>
          <w:lang w:val="en-US"/>
        </w:rPr>
        <w:t>akdi</w:t>
      </w:r>
      <w:r w:rsidRPr="00554E05">
        <w:rPr>
          <w:rFonts w:ascii="Times New Roman" w:hAnsi="Times New Roman"/>
          <w:sz w:val="28"/>
          <w:szCs w:val="28"/>
        </w:rPr>
        <w:t>.</w:t>
      </w:r>
      <w:r w:rsidRPr="00554E05">
        <w:rPr>
          <w:rFonts w:ascii="Times New Roman" w:hAnsi="Times New Roman"/>
          <w:sz w:val="28"/>
          <w:szCs w:val="28"/>
          <w:lang w:val="en-US"/>
        </w:rPr>
        <w:t>ru</w:t>
      </w:r>
    </w:p>
    <w:p w:rsidR="001C7342" w:rsidRPr="00554E05" w:rsidRDefault="001C7342" w:rsidP="00BE494A">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10. Савельева О.В. Административно-правовое регулирование банковской деятельности : Дис. ... канд. юрид. наук : 12.00.14 : Ростов н/Д, 2005.</w:t>
      </w:r>
    </w:p>
    <w:p w:rsidR="001C7342" w:rsidRPr="00554E05" w:rsidRDefault="001C7342" w:rsidP="00BE494A">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11. Симановский А. Ю. Надзорные и контрольные функции Банка России: краткий экскурс. // Деньги и кредит. - №5. – 2004</w:t>
      </w:r>
    </w:p>
    <w:p w:rsidR="001C7342" w:rsidRPr="00A15E83" w:rsidRDefault="001C7342" w:rsidP="00BE494A">
      <w:pPr>
        <w:autoSpaceDE w:val="0"/>
        <w:autoSpaceDN w:val="0"/>
        <w:adjustRightInd w:val="0"/>
        <w:spacing w:after="0" w:line="360" w:lineRule="auto"/>
        <w:jc w:val="both"/>
        <w:rPr>
          <w:rFonts w:ascii="Times New Roman" w:hAnsi="Times New Roman"/>
          <w:sz w:val="28"/>
          <w:szCs w:val="28"/>
        </w:rPr>
      </w:pPr>
      <w:r w:rsidRPr="00554E05">
        <w:rPr>
          <w:rFonts w:ascii="Times New Roman" w:hAnsi="Times New Roman"/>
          <w:sz w:val="28"/>
          <w:szCs w:val="28"/>
        </w:rPr>
        <w:t>12.</w:t>
      </w:r>
      <w:r w:rsidRPr="00554E05">
        <w:rPr>
          <w:rFonts w:ascii="Times New Roman" w:hAnsi="Times New Roman"/>
        </w:rPr>
        <w:t xml:space="preserve">   </w:t>
      </w:r>
      <w:r w:rsidRPr="002A3209">
        <w:rPr>
          <w:rFonts w:ascii="Times New Roman" w:hAnsi="Times New Roman"/>
          <w:sz w:val="28"/>
          <w:szCs w:val="28"/>
        </w:rPr>
        <w:t>www.bibliotekar.ru/bank-9/2.htm</w:t>
      </w:r>
      <w:r w:rsidRPr="002A3209">
        <w:rPr>
          <w:rFonts w:ascii="Times New Roman" w:hAnsi="Times New Roman"/>
          <w:sz w:val="28"/>
          <w:szCs w:val="28"/>
          <w:lang w:val="en-US"/>
        </w:rPr>
        <w:t>l</w:t>
      </w:r>
    </w:p>
    <w:p w:rsidR="001C7342" w:rsidRPr="00A15E83" w:rsidRDefault="001C7342" w:rsidP="00BE494A">
      <w:pPr>
        <w:autoSpaceDE w:val="0"/>
        <w:autoSpaceDN w:val="0"/>
        <w:adjustRightInd w:val="0"/>
        <w:spacing w:after="0" w:line="360" w:lineRule="auto"/>
        <w:jc w:val="both"/>
        <w:rPr>
          <w:rFonts w:ascii="Times New Roman" w:hAnsi="Times New Roman"/>
          <w:sz w:val="28"/>
          <w:szCs w:val="28"/>
        </w:rPr>
      </w:pPr>
      <w:r w:rsidRPr="00A15E83">
        <w:rPr>
          <w:rFonts w:ascii="Times New Roman" w:hAnsi="Times New Roman"/>
          <w:sz w:val="28"/>
          <w:szCs w:val="28"/>
        </w:rPr>
        <w:t xml:space="preserve">13. </w:t>
      </w:r>
      <w:r w:rsidRPr="002A3209">
        <w:rPr>
          <w:rFonts w:ascii="Times New Roman" w:hAnsi="Times New Roman"/>
          <w:sz w:val="28"/>
          <w:szCs w:val="28"/>
          <w:lang w:val="en-US"/>
        </w:rPr>
        <w:t>www</w:t>
      </w:r>
      <w:r w:rsidRPr="002A3209">
        <w:rPr>
          <w:rFonts w:ascii="Times New Roman" w:hAnsi="Times New Roman"/>
          <w:sz w:val="28"/>
          <w:szCs w:val="28"/>
        </w:rPr>
        <w:t>.</w:t>
      </w:r>
      <w:r w:rsidRPr="002A3209">
        <w:rPr>
          <w:rFonts w:ascii="Times New Roman" w:hAnsi="Times New Roman"/>
          <w:sz w:val="28"/>
          <w:szCs w:val="28"/>
          <w:lang w:val="en-US"/>
        </w:rPr>
        <w:t>cbr</w:t>
      </w:r>
      <w:r w:rsidRPr="002A3209">
        <w:rPr>
          <w:rFonts w:ascii="Times New Roman" w:hAnsi="Times New Roman"/>
          <w:sz w:val="28"/>
          <w:szCs w:val="28"/>
        </w:rPr>
        <w:t>.</w:t>
      </w:r>
      <w:r w:rsidRPr="002A3209">
        <w:rPr>
          <w:rFonts w:ascii="Times New Roman" w:hAnsi="Times New Roman"/>
          <w:sz w:val="28"/>
          <w:szCs w:val="28"/>
          <w:lang w:val="en-US"/>
        </w:rPr>
        <w:t>ru</w:t>
      </w:r>
    </w:p>
    <w:p w:rsidR="001C7342" w:rsidRPr="00A15E83" w:rsidRDefault="001C7342" w:rsidP="00BE494A">
      <w:pPr>
        <w:autoSpaceDE w:val="0"/>
        <w:autoSpaceDN w:val="0"/>
        <w:adjustRightInd w:val="0"/>
        <w:spacing w:after="0" w:line="360" w:lineRule="auto"/>
        <w:jc w:val="both"/>
        <w:rPr>
          <w:rFonts w:ascii="Times New Roman" w:hAnsi="Times New Roman"/>
          <w:sz w:val="28"/>
          <w:szCs w:val="28"/>
        </w:rPr>
      </w:pPr>
      <w:r w:rsidRPr="00A15E83">
        <w:rPr>
          <w:rFonts w:ascii="Times New Roman" w:hAnsi="Times New Roman"/>
          <w:sz w:val="28"/>
          <w:szCs w:val="28"/>
        </w:rPr>
        <w:t xml:space="preserve">14. </w:t>
      </w:r>
      <w:r w:rsidRPr="002A3209">
        <w:rPr>
          <w:rFonts w:ascii="Times New Roman" w:hAnsi="Times New Roman"/>
          <w:sz w:val="28"/>
          <w:szCs w:val="28"/>
          <w:lang w:val="en-US"/>
        </w:rPr>
        <w:t>www</w:t>
      </w:r>
      <w:r w:rsidRPr="002A3209">
        <w:rPr>
          <w:rFonts w:ascii="Times New Roman" w:hAnsi="Times New Roman"/>
          <w:sz w:val="28"/>
          <w:szCs w:val="28"/>
        </w:rPr>
        <w:t>.</w:t>
      </w:r>
      <w:r w:rsidRPr="002A3209">
        <w:rPr>
          <w:rFonts w:ascii="Times New Roman" w:hAnsi="Times New Roman"/>
          <w:sz w:val="28"/>
          <w:szCs w:val="28"/>
          <w:lang w:val="en-US"/>
        </w:rPr>
        <w:t>vedi</w:t>
      </w:r>
      <w:r w:rsidRPr="002A3209">
        <w:rPr>
          <w:rFonts w:ascii="Times New Roman" w:hAnsi="Times New Roman"/>
          <w:sz w:val="28"/>
          <w:szCs w:val="28"/>
        </w:rPr>
        <w:t>.</w:t>
      </w:r>
      <w:r w:rsidRPr="002A3209">
        <w:rPr>
          <w:rFonts w:ascii="Times New Roman" w:hAnsi="Times New Roman"/>
          <w:sz w:val="28"/>
          <w:szCs w:val="28"/>
          <w:lang w:val="en-US"/>
        </w:rPr>
        <w:t>ru</w:t>
      </w:r>
      <w:r w:rsidRPr="002A3209">
        <w:rPr>
          <w:rFonts w:ascii="Times New Roman" w:hAnsi="Times New Roman"/>
          <w:sz w:val="28"/>
          <w:szCs w:val="28"/>
        </w:rPr>
        <w:t>/</w:t>
      </w:r>
      <w:r w:rsidRPr="002A3209">
        <w:rPr>
          <w:rFonts w:ascii="Times New Roman" w:hAnsi="Times New Roman"/>
          <w:sz w:val="28"/>
          <w:szCs w:val="28"/>
          <w:lang w:val="en-US"/>
        </w:rPr>
        <w:t>macro</w:t>
      </w:r>
      <w:r w:rsidRPr="002A3209">
        <w:rPr>
          <w:rFonts w:ascii="Times New Roman" w:hAnsi="Times New Roman"/>
          <w:sz w:val="28"/>
          <w:szCs w:val="28"/>
        </w:rPr>
        <w:t>_</w:t>
      </w:r>
      <w:r w:rsidRPr="002A3209">
        <w:rPr>
          <w:rFonts w:ascii="Times New Roman" w:hAnsi="Times New Roman"/>
          <w:sz w:val="28"/>
          <w:szCs w:val="28"/>
          <w:lang w:val="en-US"/>
        </w:rPr>
        <w:t>r</w:t>
      </w:r>
    </w:p>
    <w:p w:rsidR="001C7342" w:rsidRPr="00A15E83" w:rsidRDefault="001C7342" w:rsidP="00BE494A">
      <w:pPr>
        <w:autoSpaceDE w:val="0"/>
        <w:autoSpaceDN w:val="0"/>
        <w:adjustRightInd w:val="0"/>
        <w:spacing w:after="0" w:line="360" w:lineRule="auto"/>
        <w:jc w:val="both"/>
        <w:rPr>
          <w:rFonts w:ascii="Times New Roman" w:hAnsi="Times New Roman"/>
          <w:sz w:val="28"/>
          <w:szCs w:val="28"/>
        </w:rPr>
      </w:pPr>
      <w:r w:rsidRPr="00A15E83">
        <w:rPr>
          <w:rFonts w:ascii="Times New Roman" w:hAnsi="Times New Roman"/>
          <w:sz w:val="28"/>
          <w:szCs w:val="28"/>
        </w:rPr>
        <w:t>15.</w:t>
      </w:r>
      <w:r w:rsidRPr="00A15E83">
        <w:rPr>
          <w:rFonts w:ascii="Times New Roman" w:hAnsi="Times New Roman"/>
        </w:rPr>
        <w:t xml:space="preserve"> </w:t>
      </w:r>
      <w:r w:rsidRPr="002A3209">
        <w:rPr>
          <w:rFonts w:ascii="Times New Roman" w:hAnsi="Times New Roman"/>
          <w:sz w:val="28"/>
          <w:szCs w:val="28"/>
          <w:lang w:val="en-US"/>
        </w:rPr>
        <w:t>www</w:t>
      </w:r>
      <w:r w:rsidRPr="002A3209">
        <w:rPr>
          <w:rFonts w:ascii="Times New Roman" w:hAnsi="Times New Roman"/>
          <w:sz w:val="28"/>
          <w:szCs w:val="28"/>
        </w:rPr>
        <w:t>.</w:t>
      </w:r>
      <w:r w:rsidRPr="002A3209">
        <w:rPr>
          <w:rFonts w:ascii="Times New Roman" w:hAnsi="Times New Roman"/>
          <w:sz w:val="28"/>
          <w:szCs w:val="28"/>
          <w:lang w:val="en-US"/>
        </w:rPr>
        <w:t>geldelo</w:t>
      </w:r>
      <w:r w:rsidRPr="002A3209">
        <w:rPr>
          <w:rFonts w:ascii="Times New Roman" w:hAnsi="Times New Roman"/>
          <w:sz w:val="28"/>
          <w:szCs w:val="28"/>
        </w:rPr>
        <w:t>.</w:t>
      </w:r>
      <w:r w:rsidRPr="002A3209">
        <w:rPr>
          <w:rFonts w:ascii="Times New Roman" w:hAnsi="Times New Roman"/>
          <w:sz w:val="28"/>
          <w:szCs w:val="28"/>
          <w:lang w:val="en-US"/>
        </w:rPr>
        <w:t>ru</w:t>
      </w:r>
      <w:bookmarkStart w:id="0" w:name="_GoBack"/>
      <w:bookmarkEnd w:id="0"/>
    </w:p>
    <w:sectPr w:rsidR="001C7342" w:rsidRPr="00A15E83" w:rsidSect="00554E05">
      <w:headerReference w:type="default" r:id="rId9"/>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342" w:rsidRDefault="001C7342" w:rsidP="00942615">
      <w:pPr>
        <w:spacing w:after="0" w:line="240" w:lineRule="auto"/>
      </w:pPr>
      <w:r>
        <w:separator/>
      </w:r>
    </w:p>
  </w:endnote>
  <w:endnote w:type="continuationSeparator" w:id="0">
    <w:p w:rsidR="001C7342" w:rsidRDefault="001C7342" w:rsidP="0094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342" w:rsidRDefault="001C7342" w:rsidP="00942615">
      <w:pPr>
        <w:spacing w:after="0" w:line="240" w:lineRule="auto"/>
      </w:pPr>
      <w:r>
        <w:separator/>
      </w:r>
    </w:p>
  </w:footnote>
  <w:footnote w:type="continuationSeparator" w:id="0">
    <w:p w:rsidR="001C7342" w:rsidRDefault="001C7342" w:rsidP="00942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42" w:rsidRDefault="001C7342">
    <w:pPr>
      <w:pStyle w:val="a3"/>
      <w:jc w:val="right"/>
    </w:pPr>
    <w:r>
      <w:fldChar w:fldCharType="begin"/>
    </w:r>
    <w:r>
      <w:instrText xml:space="preserve"> PAGE   \* MERGEFORMAT </w:instrText>
    </w:r>
    <w:r>
      <w:fldChar w:fldCharType="separate"/>
    </w:r>
    <w:r w:rsidR="00505610">
      <w:rPr>
        <w:noProof/>
      </w:rPr>
      <w:t>4</w:t>
    </w:r>
    <w:r>
      <w:fldChar w:fldCharType="end"/>
    </w:r>
  </w:p>
  <w:p w:rsidR="001C7342" w:rsidRDefault="001C73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C1617"/>
    <w:multiLevelType w:val="singleLevel"/>
    <w:tmpl w:val="04190011"/>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615"/>
    <w:rsid w:val="000407E3"/>
    <w:rsid w:val="000553CD"/>
    <w:rsid w:val="00082A45"/>
    <w:rsid w:val="000876D3"/>
    <w:rsid w:val="000A1972"/>
    <w:rsid w:val="001263CD"/>
    <w:rsid w:val="001A5CEA"/>
    <w:rsid w:val="001C2553"/>
    <w:rsid w:val="001C7342"/>
    <w:rsid w:val="00221ED7"/>
    <w:rsid w:val="00231DCA"/>
    <w:rsid w:val="002A3209"/>
    <w:rsid w:val="002C5A5F"/>
    <w:rsid w:val="003C53B5"/>
    <w:rsid w:val="00446546"/>
    <w:rsid w:val="004961C9"/>
    <w:rsid w:val="00505610"/>
    <w:rsid w:val="00511C27"/>
    <w:rsid w:val="00554E05"/>
    <w:rsid w:val="00585DC7"/>
    <w:rsid w:val="00592B32"/>
    <w:rsid w:val="005B6695"/>
    <w:rsid w:val="005F2187"/>
    <w:rsid w:val="00627016"/>
    <w:rsid w:val="007218E2"/>
    <w:rsid w:val="00771153"/>
    <w:rsid w:val="007E0667"/>
    <w:rsid w:val="00891AAF"/>
    <w:rsid w:val="00942615"/>
    <w:rsid w:val="00942E43"/>
    <w:rsid w:val="009622CC"/>
    <w:rsid w:val="009B300E"/>
    <w:rsid w:val="00A15E83"/>
    <w:rsid w:val="00A22470"/>
    <w:rsid w:val="00A247FC"/>
    <w:rsid w:val="00A3407B"/>
    <w:rsid w:val="00A54D4C"/>
    <w:rsid w:val="00AA3B8A"/>
    <w:rsid w:val="00B60537"/>
    <w:rsid w:val="00BA7A94"/>
    <w:rsid w:val="00BE494A"/>
    <w:rsid w:val="00C6348E"/>
    <w:rsid w:val="00CF44CC"/>
    <w:rsid w:val="00D14404"/>
    <w:rsid w:val="00D6092F"/>
    <w:rsid w:val="00DC3DFD"/>
    <w:rsid w:val="00DE1D3B"/>
    <w:rsid w:val="00E008C1"/>
    <w:rsid w:val="00E6331F"/>
    <w:rsid w:val="00EB2289"/>
    <w:rsid w:val="00F22F4B"/>
    <w:rsid w:val="00F749CF"/>
    <w:rsid w:val="00FA4C4B"/>
    <w:rsid w:val="00FD2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35505FC-A455-4CD7-9513-AE0B6C71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537"/>
    <w:pPr>
      <w:spacing w:after="200" w:line="276" w:lineRule="auto"/>
    </w:pPr>
    <w:rPr>
      <w:sz w:val="22"/>
      <w:szCs w:val="22"/>
    </w:rPr>
  </w:style>
  <w:style w:type="paragraph" w:styleId="3">
    <w:name w:val="heading 3"/>
    <w:basedOn w:val="a"/>
    <w:link w:val="30"/>
    <w:qFormat/>
    <w:rsid w:val="00A247FC"/>
    <w:pPr>
      <w:spacing w:before="100" w:after="100" w:line="240" w:lineRule="auto"/>
      <w:outlineLvl w:val="2"/>
    </w:pPr>
    <w:rPr>
      <w:rFonts w:ascii="Times New Roman" w:hAnsi="Times New Roman"/>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2615"/>
    <w:pPr>
      <w:tabs>
        <w:tab w:val="center" w:pos="4677"/>
        <w:tab w:val="right" w:pos="9355"/>
      </w:tabs>
      <w:spacing w:after="0" w:line="240" w:lineRule="auto"/>
    </w:pPr>
  </w:style>
  <w:style w:type="character" w:customStyle="1" w:styleId="a4">
    <w:name w:val="Верхній колонтитул Знак"/>
    <w:basedOn w:val="a0"/>
    <w:link w:val="a3"/>
    <w:locked/>
    <w:rsid w:val="00942615"/>
    <w:rPr>
      <w:rFonts w:cs="Times New Roman"/>
    </w:rPr>
  </w:style>
  <w:style w:type="paragraph" w:styleId="a5">
    <w:name w:val="footer"/>
    <w:basedOn w:val="a"/>
    <w:link w:val="a6"/>
    <w:semiHidden/>
    <w:rsid w:val="00942615"/>
    <w:pPr>
      <w:tabs>
        <w:tab w:val="center" w:pos="4677"/>
        <w:tab w:val="right" w:pos="9355"/>
      </w:tabs>
      <w:spacing w:after="0" w:line="240" w:lineRule="auto"/>
    </w:pPr>
  </w:style>
  <w:style w:type="character" w:customStyle="1" w:styleId="a6">
    <w:name w:val="Нижній колонтитул Знак"/>
    <w:basedOn w:val="a0"/>
    <w:link w:val="a5"/>
    <w:semiHidden/>
    <w:locked/>
    <w:rsid w:val="00942615"/>
    <w:rPr>
      <w:rFonts w:cs="Times New Roman"/>
    </w:rPr>
  </w:style>
  <w:style w:type="character" w:customStyle="1" w:styleId="30">
    <w:name w:val="Заголовок 3 Знак"/>
    <w:basedOn w:val="a0"/>
    <w:link w:val="3"/>
    <w:locked/>
    <w:rsid w:val="00A247FC"/>
    <w:rPr>
      <w:rFonts w:ascii="Times New Roman" w:hAnsi="Times New Roman" w:cs="Times New Roman"/>
      <w:b/>
      <w:sz w:val="20"/>
      <w:szCs w:val="20"/>
    </w:rPr>
  </w:style>
  <w:style w:type="paragraph" w:styleId="a7">
    <w:name w:val="Normal (Web)"/>
    <w:basedOn w:val="a"/>
    <w:rsid w:val="00A247FC"/>
    <w:pPr>
      <w:spacing w:before="100" w:after="100" w:line="240" w:lineRule="auto"/>
    </w:pPr>
    <w:rPr>
      <w:rFonts w:ascii="Times New Roman" w:hAnsi="Times New Roman"/>
      <w:sz w:val="24"/>
      <w:szCs w:val="20"/>
    </w:rPr>
  </w:style>
  <w:style w:type="paragraph" w:styleId="a8">
    <w:name w:val="Body Text"/>
    <w:basedOn w:val="a"/>
    <w:link w:val="a9"/>
    <w:rsid w:val="005F2187"/>
    <w:pPr>
      <w:spacing w:after="0" w:line="360" w:lineRule="auto"/>
      <w:jc w:val="both"/>
    </w:pPr>
    <w:rPr>
      <w:rFonts w:ascii="Arial" w:hAnsi="Arial"/>
      <w:sz w:val="24"/>
      <w:szCs w:val="20"/>
    </w:rPr>
  </w:style>
  <w:style w:type="character" w:customStyle="1" w:styleId="a9">
    <w:name w:val="Основний текст Знак"/>
    <w:basedOn w:val="a0"/>
    <w:link w:val="a8"/>
    <w:locked/>
    <w:rsid w:val="005F2187"/>
    <w:rPr>
      <w:rFonts w:ascii="Arial" w:hAnsi="Arial" w:cs="Times New Roman"/>
      <w:sz w:val="20"/>
      <w:szCs w:val="20"/>
    </w:rPr>
  </w:style>
  <w:style w:type="paragraph" w:styleId="aa">
    <w:name w:val="Balloon Text"/>
    <w:basedOn w:val="a"/>
    <w:link w:val="ab"/>
    <w:semiHidden/>
    <w:rsid w:val="00511C27"/>
    <w:pPr>
      <w:spacing w:after="0" w:line="240" w:lineRule="auto"/>
    </w:pPr>
    <w:rPr>
      <w:rFonts w:ascii="Tahoma" w:hAnsi="Tahoma" w:cs="Tahoma"/>
      <w:sz w:val="16"/>
      <w:szCs w:val="16"/>
    </w:rPr>
  </w:style>
  <w:style w:type="character" w:customStyle="1" w:styleId="ab">
    <w:name w:val="Текст у виносці Знак"/>
    <w:basedOn w:val="a0"/>
    <w:link w:val="aa"/>
    <w:semiHidden/>
    <w:locked/>
    <w:rsid w:val="00511C27"/>
    <w:rPr>
      <w:rFonts w:ascii="Tahoma" w:hAnsi="Tahoma" w:cs="Tahoma"/>
      <w:sz w:val="16"/>
      <w:szCs w:val="16"/>
    </w:rPr>
  </w:style>
  <w:style w:type="character" w:styleId="ac">
    <w:name w:val="Hyperlink"/>
    <w:basedOn w:val="a0"/>
    <w:rsid w:val="000553C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6558</Words>
  <Characters>37387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43858</CharactersWithSpaces>
  <SharedDoc>false</SharedDoc>
  <HLinks>
    <vt:vector size="24" baseType="variant">
      <vt:variant>
        <vt:i4>7798886</vt:i4>
      </vt:variant>
      <vt:variant>
        <vt:i4>9</vt:i4>
      </vt:variant>
      <vt:variant>
        <vt:i4>0</vt:i4>
      </vt:variant>
      <vt:variant>
        <vt:i4>5</vt:i4>
      </vt:variant>
      <vt:variant>
        <vt:lpwstr>http://www.geldelo.ru/</vt:lpwstr>
      </vt:variant>
      <vt:variant>
        <vt:lpwstr/>
      </vt:variant>
      <vt:variant>
        <vt:i4>7405645</vt:i4>
      </vt:variant>
      <vt:variant>
        <vt:i4>6</vt:i4>
      </vt:variant>
      <vt:variant>
        <vt:i4>0</vt:i4>
      </vt:variant>
      <vt:variant>
        <vt:i4>5</vt:i4>
      </vt:variant>
      <vt:variant>
        <vt:lpwstr>http://www.vedi.ru/macro_r</vt:lpwstr>
      </vt:variant>
      <vt:variant>
        <vt:lpwstr/>
      </vt:variant>
      <vt:variant>
        <vt:i4>6750313</vt:i4>
      </vt:variant>
      <vt:variant>
        <vt:i4>3</vt:i4>
      </vt:variant>
      <vt:variant>
        <vt:i4>0</vt:i4>
      </vt:variant>
      <vt:variant>
        <vt:i4>5</vt:i4>
      </vt:variant>
      <vt:variant>
        <vt:lpwstr>http://www.cbr.ru/</vt:lpwstr>
      </vt:variant>
      <vt:variant>
        <vt:lpwstr/>
      </vt:variant>
      <vt:variant>
        <vt:i4>7733297</vt:i4>
      </vt:variant>
      <vt:variant>
        <vt:i4>0</vt:i4>
      </vt:variant>
      <vt:variant>
        <vt:i4>0</vt:i4>
      </vt:variant>
      <vt:variant>
        <vt:i4>5</vt:i4>
      </vt:variant>
      <vt:variant>
        <vt:lpwstr>http://www.bibliotekar.ru/bank-9/2.html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Алексей</dc:creator>
  <cp:keywords/>
  <dc:description/>
  <cp:lastModifiedBy>Irina</cp:lastModifiedBy>
  <cp:revision>2</cp:revision>
  <dcterms:created xsi:type="dcterms:W3CDTF">2014-08-21T19:20:00Z</dcterms:created>
  <dcterms:modified xsi:type="dcterms:W3CDTF">2014-08-21T19:20:00Z</dcterms:modified>
</cp:coreProperties>
</file>