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A61" w:rsidRDefault="00A32A61" w:rsidP="00FC69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A130D">
        <w:rPr>
          <w:rFonts w:ascii="Times New Roman" w:hAnsi="Times New Roman"/>
          <w:color w:val="000000"/>
          <w:sz w:val="28"/>
          <w:szCs w:val="28"/>
        </w:rPr>
        <w:t xml:space="preserve">Успех или неудача внешнеторговых операций зависит не только от конъюнктуры рынка, от наличия умелого использования факторов производства, но и от установленных государством процедур, которым подвергается товар, пересекающий национальные границы. Как и любая экономическая деятельность, ввоз и вывоз товаров является объектом государственной политики. В процессе развития мировой торговли выработались определенные инструменты этой политики, используемые во всех странах мира. Национальные территории объявлены таможенными территориями государства, они окружаются таможенной границей.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color w:val="000000"/>
          <w:sz w:val="28"/>
          <w:szCs w:val="28"/>
        </w:rPr>
        <w:t>В этой связи необходимо обратить внимание на то, что во всех странах, а также в документах, выработанных ВТО по отношению к внешней торговле применяется термин "регламентация". Что касается Бел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A130D">
        <w:rPr>
          <w:rFonts w:ascii="Times New Roman" w:hAnsi="Times New Roman"/>
          <w:color w:val="000000"/>
          <w:sz w:val="28"/>
          <w:szCs w:val="28"/>
        </w:rPr>
        <w:t xml:space="preserve">руси, то она </w:t>
      </w:r>
      <w:r w:rsidRPr="002A130D">
        <w:rPr>
          <w:rFonts w:ascii="Times New Roman" w:hAnsi="Times New Roman"/>
          <w:sz w:val="28"/>
          <w:szCs w:val="28"/>
        </w:rPr>
        <w:t xml:space="preserve">использует термин "регулирование", который и будет употребляться в дальнейшем.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Усиление вмешательства государства во ВЭД обусловлено необходимостью расширения внешнеэкономических функций предприятий, и их зависимостью, как и экономики в целом, от международных масштабов интернационализации и кооперации производства, от состояния внешних рынков, разнообразия мер регулирования в отдельных странах.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Регламентация внешней торговли в современной международной практике приобрела характерные черты, обусловленные ,прежде всего, основными тенденциями развития мировой торговли 90-х гг., интенсивным процессом формирования единых организационных форм, правовых и информационно-технических норм и правил взаимодействия на мировом рынке, а также системы межгосударственных соглашений и договоренностей. К настоящему времени, осуществлена унификация форм и средств обеспечения регулирования внешней торговли, расчетных и платежных операций и документооборота по внешнеторговым сделкам большинства государств.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Для национальных систем внешнеторгового сотрудничества характерен высокий уровень законодательного обеспечения, определяющего не только права и обязанности субъектов ВЭД, но в первую очередь - пределы возможностей исполнительной власти, что исключает непредсказуемость и создает стабильность во внешнеторговой политике государства.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Особенностью современного механизма регламентирования, является высокая степень оснащенности информационно-технической базы внешнеторговой деятельности, способствующей ускорению потоков информации, ее обработки и созданию банков данных.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И, наконец, важнейшая его черта - комплексный подход к использованию многообразных взаимодополняющих и взаимосвязанных методов и элементов воздействия на внешнюю торговлю, разобщение которых является неоправданным.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В современной политике государственного регулирования внешней торговли постоянно взаимодействуют две тенденции: либерализация и протекционизм. </w:t>
      </w:r>
      <w:r w:rsidRPr="002A130D">
        <w:rPr>
          <w:rFonts w:ascii="Times New Roman" w:hAnsi="Times New Roman"/>
          <w:sz w:val="28"/>
          <w:szCs w:val="28"/>
          <w:u w:val="single"/>
        </w:rPr>
        <w:t xml:space="preserve">Либерализация </w:t>
      </w:r>
      <w:r w:rsidRPr="002A130D">
        <w:rPr>
          <w:rFonts w:ascii="Times New Roman" w:hAnsi="Times New Roman"/>
          <w:sz w:val="28"/>
          <w:szCs w:val="28"/>
        </w:rPr>
        <w:t xml:space="preserve">представляет собой экономическую политику государства, направленную на снижение таможенных и нетарифных барьеров во внешней торговле.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  <w:u w:val="single"/>
        </w:rPr>
        <w:t xml:space="preserve">Протекционизм </w:t>
      </w:r>
      <w:r w:rsidRPr="002A130D">
        <w:rPr>
          <w:rFonts w:ascii="Times New Roman" w:hAnsi="Times New Roman"/>
          <w:sz w:val="28"/>
          <w:szCs w:val="28"/>
        </w:rPr>
        <w:t xml:space="preserve">- это экономическая политика страны, направленная на ограждение внутреннего рынка от иностранной конкуренции.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Политика либерализации и протекционизма характерна для любой страны мирового сообщества. В настоящее время прослеживается тенденция либерализации внешней торговли. Этот процесс осуществляется на трех уровнях: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1) между отдельными странами во взаимной торговле;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2) между государствами, входящими в единый таможенный союз;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3) на многосторонней основе в рамках Генерального соглашения по тарифам и торговле.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Различают два элемента регулирования внешней торговли: таможенные тарифы и нетарифные ограничения.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b/>
          <w:bCs/>
          <w:sz w:val="28"/>
          <w:szCs w:val="28"/>
        </w:rPr>
        <w:t xml:space="preserve"> Тарифное регулирование внешней торговли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Одним из распространенных методов </w:t>
      </w:r>
      <w:r>
        <w:rPr>
          <w:rFonts w:ascii="Times New Roman" w:hAnsi="Times New Roman"/>
          <w:sz w:val="28"/>
          <w:szCs w:val="28"/>
        </w:rPr>
        <w:t xml:space="preserve">национального </w:t>
      </w:r>
      <w:r w:rsidRPr="002A130D">
        <w:rPr>
          <w:rFonts w:ascii="Times New Roman" w:hAnsi="Times New Roman"/>
          <w:sz w:val="28"/>
          <w:szCs w:val="28"/>
        </w:rPr>
        <w:t xml:space="preserve">экономического регулирования внешней торговли в мировой практике является тарифное регулирование, которое предполагает стоимостное воздействие на экспортно-импортные потоки в процессе пересечения ими государственных границ.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Прежде всего, тарифное регулирование определяет порядок и методологию таможенного обложения товаров, виды тарифов и пошлин, режим предоставления таможенных льгот, а также комплекс тех действий, которые касаются субъектов ВЭД при осуществлении экспортно-импортных операций.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>Благодаря деятельности международных организаций и объединений (СТС, ВТО), а также на основе многосторонних международных соглашений, национальные системы тарифного регулирования большинства стран имеют много общего, базируясь на единых принципах и нормах, что значительно облегчает процесс международной торговли. Для реализации указанных выше направлений,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130D">
        <w:rPr>
          <w:rFonts w:ascii="Times New Roman" w:hAnsi="Times New Roman"/>
          <w:sz w:val="28"/>
          <w:szCs w:val="28"/>
        </w:rPr>
        <w:t xml:space="preserve">большинство государств в качестве основной законодательной базы , имеет законы о таможенных тарифах, а также таможенные кодексы. </w:t>
      </w:r>
      <w:r w:rsidRPr="002A130D">
        <w:rPr>
          <w:rFonts w:ascii="Times New Roman" w:hAnsi="Times New Roman"/>
          <w:b/>
          <w:bCs/>
          <w:sz w:val="28"/>
          <w:szCs w:val="28"/>
        </w:rPr>
        <w:t xml:space="preserve">Таможенный кодекс, </w:t>
      </w:r>
      <w:r w:rsidRPr="002A130D">
        <w:rPr>
          <w:rFonts w:ascii="Times New Roman" w:hAnsi="Times New Roman"/>
          <w:sz w:val="28"/>
          <w:szCs w:val="28"/>
        </w:rPr>
        <w:t xml:space="preserve">как правило, является стабильным документом, действие которого распространяется на национальную систему и не связано с предметом национальных переговоров. Что касается таможенных тарифов, то они согласуются с международными правилами и периодически обсуждаются на международных встречах. Предметом обсуждения является, в частности, перечень, условия и порядок применения таможенных тарифов, структура и уровень ставок экспортно-импортных пошлин.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Основным элементом механизма тарифного регулирования служит таможенный тариф, который представляет собой систематизированный перечень ставок, определяющих размер платы по импортным и экспортным товарам, то есть таможенные пошлины. Как активный инструмент государственного регламентирования ,таможенный тариф используется во всех развитых государствах, охватывая около 2/3 их внешнеторгового товарооборота.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i/>
          <w:iCs/>
          <w:sz w:val="28"/>
          <w:szCs w:val="28"/>
        </w:rPr>
        <w:t>Таможенный тариф выполняет несколько функций</w:t>
      </w:r>
      <w:r w:rsidRPr="002A130D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2A130D">
        <w:rPr>
          <w:rFonts w:ascii="Times New Roman" w:hAnsi="Times New Roman"/>
          <w:sz w:val="28"/>
          <w:szCs w:val="28"/>
        </w:rPr>
        <w:t xml:space="preserve">защищает национальных производителей от иностранной конкуренции, является источником поступления средств в бюджет государства, служит средством улучшения условий доступа национальных товаров на зарубежные рынки.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  <w:u w:val="single"/>
        </w:rPr>
        <w:t xml:space="preserve">Защита национальных производителей </w:t>
      </w:r>
      <w:r w:rsidRPr="002A130D">
        <w:rPr>
          <w:rFonts w:ascii="Times New Roman" w:hAnsi="Times New Roman"/>
          <w:sz w:val="28"/>
          <w:szCs w:val="28"/>
        </w:rPr>
        <w:t xml:space="preserve">достигается тем, что в области импорта, таможенная политика ориентирована на удешевление сырья, поставляемого из-за рубежа. Как правило, импортное сырье облагается по минимальной таможенной ставке. Это, соответственно, снижает издержки местных производителей готовой продукции. И наоборот, таможенные тарифы на импортируемые готовые изделия, устанавливаются на более высоком уровне. Это позволяет местным производителям даже при повышенном уровне своих издержек производства, конкурировать на национальном рынке с импортной продукцией. Так, средние ставки тарифов США, стран-членов ЕС и Японии на сырьевые товары при импорте составляют соответственно 1,8%; 1,6%; 1,4%; на полуфабрикаты - 6,1%; 6,2%; 6,3%; на готовые изделия - 7,0%; 7,0%; 6,4%.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Значение функции таможенных тарифов как </w:t>
      </w:r>
      <w:r w:rsidRPr="002A130D">
        <w:rPr>
          <w:rFonts w:ascii="Times New Roman" w:hAnsi="Times New Roman"/>
          <w:sz w:val="28"/>
          <w:szCs w:val="28"/>
          <w:u w:val="single"/>
        </w:rPr>
        <w:t xml:space="preserve">источника поступления средств </w:t>
      </w:r>
      <w:r w:rsidRPr="002A130D">
        <w:rPr>
          <w:rFonts w:ascii="Times New Roman" w:hAnsi="Times New Roman"/>
          <w:sz w:val="28"/>
          <w:szCs w:val="28"/>
        </w:rPr>
        <w:t xml:space="preserve">в бюджет государства имеет тенденцию к уменьшению в связи с общемировым процессом в рамках Генерального соглашения по тарифам и торговле и либерализации таможенных пошлин. В настоящее время доля этого источника в налоговых поступлениях государственного бюджета стран с развитой рыночной экономикой составляет всего несколько процентов.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Наконец, таможенные тарифы могут служить средством для </w:t>
      </w:r>
      <w:r w:rsidRPr="002A130D">
        <w:rPr>
          <w:rFonts w:ascii="Times New Roman" w:hAnsi="Times New Roman"/>
          <w:sz w:val="28"/>
          <w:szCs w:val="28"/>
          <w:u w:val="single"/>
        </w:rPr>
        <w:t>улучшения условий выхода национальных товаров на зарубежные рынки</w:t>
      </w:r>
      <w:r w:rsidRPr="002A130D">
        <w:rPr>
          <w:rFonts w:ascii="Times New Roman" w:hAnsi="Times New Roman"/>
          <w:sz w:val="28"/>
          <w:szCs w:val="28"/>
        </w:rPr>
        <w:t xml:space="preserve">. Для этого страны, заинтересованные во взаимных поставках, проводят переговоры о взаимном снижении ставок таможенных тарифов по соответствующей продукции. </w:t>
      </w:r>
    </w:p>
    <w:p w:rsidR="00942EF7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Таможенные тарифы могут применяться как на национальном уровне, так и на уровне отдельных политических и экономических группировок. Разумеется, что в подавляющем большинстве стран используются таможенные тарифы на национальном уровне. Однако, в отдельных случаях, таможенный тариф может быть единым для стран участников отдельной группировки. Например, страны ЕС отделены от всех других государств таможенным тарифом (около 6%). </w:t>
      </w:r>
    </w:p>
    <w:p w:rsidR="00942EF7" w:rsidRPr="00437AEF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37AEF">
        <w:rPr>
          <w:rFonts w:ascii="Times New Roman" w:hAnsi="Times New Roman"/>
          <w:color w:val="000000"/>
          <w:sz w:val="28"/>
          <w:szCs w:val="28"/>
        </w:rPr>
        <w:t xml:space="preserve">Методом тарифного регулирования ВЭД следует считать и льготы, предоставляемые экспортерам и импортерам. Они вводятся в целях удовлетворения потребностей населения в продовольствии, медикаментах, насыщения внутреннего рынка потребительскими товарами, стимулирования производства и увеличения поставок на экспорт высококачественной конкурентоспособной продукции. Как правило, он вводится Постановлением Совета Министров РБ на определенный срок, с указанием перечня конкретных товаров. Льготы заключаются в освобождении от взимания налога на импорт, от оплаты таможенных пошлин, от оплаты налога на добавленную стоимость.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2EF7" w:rsidRDefault="00942EF7" w:rsidP="00FC69A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b/>
          <w:bCs/>
          <w:sz w:val="28"/>
          <w:szCs w:val="28"/>
        </w:rPr>
        <w:t xml:space="preserve">Нетарифные ограничения ВЭД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Большинство современных мер регулирования внешней торговли относится к нетарифным ограничениям. Среди нетарифных ограничений различают: контингентирование, лицензирование, антидемпинговые пошлины, добровольные ограничения экспорта, валютные ограничения, прочие ограничения (технические стандарты и нормы, требования к упаковке и маркировке и пр.)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  <w:u w:val="single"/>
        </w:rPr>
        <w:t>Контингентирование (квотирование</w:t>
      </w:r>
      <w:r w:rsidRPr="002A130D">
        <w:rPr>
          <w:rFonts w:ascii="Times New Roman" w:hAnsi="Times New Roman"/>
          <w:b/>
          <w:bCs/>
          <w:sz w:val="28"/>
          <w:szCs w:val="28"/>
          <w:u w:val="single"/>
        </w:rPr>
        <w:t xml:space="preserve">) </w:t>
      </w:r>
      <w:r w:rsidRPr="002A130D">
        <w:rPr>
          <w:rFonts w:ascii="Times New Roman" w:hAnsi="Times New Roman"/>
          <w:sz w:val="28"/>
          <w:szCs w:val="28"/>
        </w:rPr>
        <w:t xml:space="preserve">связано с введением контингентов - ограничений в стоимостном или количественном выражении, вводимых на импорт и экспорт определенных товаров.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Контингенты на импорт товаров обычно вводятся как для защиты интересов национальных производителей от иностранной конкуренции, так и для ограждения национального рынка от "размывания" дешевой продукции из развивающихся стран. В основном квотирование импорта применяют страны с развитой рыночной экономикой.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Импортная квота - показатель, характеризующий значимость импорта для экономики страны, ее отдельных отраслей по тем или иным видам продукции.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  <w:u w:val="single"/>
        </w:rPr>
        <w:t xml:space="preserve">Лицензирование </w:t>
      </w:r>
      <w:r w:rsidRPr="002A130D">
        <w:rPr>
          <w:rFonts w:ascii="Times New Roman" w:hAnsi="Times New Roman"/>
          <w:sz w:val="28"/>
          <w:szCs w:val="28"/>
        </w:rPr>
        <w:t xml:space="preserve">предполагает, что государство через специальный уполномоченный орган выдает разрешение на проведение внешнеторговых операций по определенным лицензируемым экспортным и импортным товарам.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>Лицензионная система сегодня - важное орудие проведения внешней политики п</w:t>
      </w:r>
      <w:r>
        <w:rPr>
          <w:rFonts w:ascii="Times New Roman" w:hAnsi="Times New Roman"/>
          <w:sz w:val="28"/>
          <w:szCs w:val="28"/>
        </w:rPr>
        <w:t>р</w:t>
      </w:r>
      <w:r w:rsidRPr="002A130D">
        <w:rPr>
          <w:rFonts w:ascii="Times New Roman" w:hAnsi="Times New Roman"/>
          <w:sz w:val="28"/>
          <w:szCs w:val="28"/>
        </w:rPr>
        <w:t xml:space="preserve">отекционизма, так как позволяет государству осуществлять прямое вмешательство во внешнюю торговлю страны, ограничивая количественно размеры импорта или экспорта, а в ряде случаев и полностью запрещая экспорт или импорт отдельных товаров.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Внешнеторговые лицензии подразделяются на два основных вида: открытые генеральные лицензии и индивидуальные (разовые) лицензии. </w:t>
      </w:r>
      <w:r w:rsidRPr="002A130D">
        <w:rPr>
          <w:rFonts w:ascii="Times New Roman" w:hAnsi="Times New Roman"/>
          <w:sz w:val="28"/>
          <w:szCs w:val="28"/>
          <w:u w:val="single"/>
        </w:rPr>
        <w:t xml:space="preserve">Открытая генеральная лицензия </w:t>
      </w:r>
      <w:r w:rsidRPr="002A130D">
        <w:rPr>
          <w:rFonts w:ascii="Times New Roman" w:hAnsi="Times New Roman"/>
          <w:sz w:val="28"/>
          <w:szCs w:val="28"/>
        </w:rPr>
        <w:t xml:space="preserve">публикуется в печати и является основанием для беспрепятственного ввоза товара, включенного в списки, в пределах определенного срока. </w:t>
      </w:r>
      <w:r w:rsidRPr="002A130D">
        <w:rPr>
          <w:rFonts w:ascii="Times New Roman" w:hAnsi="Times New Roman"/>
          <w:sz w:val="28"/>
          <w:szCs w:val="28"/>
          <w:u w:val="single"/>
        </w:rPr>
        <w:t xml:space="preserve">Индивидуальная лицензия </w:t>
      </w:r>
      <w:r w:rsidRPr="002A130D">
        <w:rPr>
          <w:rFonts w:ascii="Times New Roman" w:hAnsi="Times New Roman"/>
          <w:sz w:val="28"/>
          <w:szCs w:val="28"/>
        </w:rPr>
        <w:t xml:space="preserve">выдается экспортеру или импортеру для каждого в отдельности товара с указанием его количества, стоимости, периода действия. Лицензия направляется вместе с товаром или высылается в таможенные учреждения заблаговременно и служит разрешением на пропуск товаров через государственную границу.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Применяемые странами системы лицензирования, построены по-разному. Например, в Японии для проведения импортных операций, необходимо иметь лицензию в случаях ввоза, во-первых, товаров подлежащих контингентированию, и, во-вторых, товаров определенной номенклатуры, произведенных в некоторых странах. Во всех этих случаях разрешение на импорт выдается банком, ведущим внешнеторговые расчеты. При этом, если товар подлежит квотированию. требуется разрешение Министерства внешней торговли и промышленности. Экспортировать из Японии можно практически все, за исключением той продукции, которая входит в международные дискриминационные списки.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В Финляндии с 1 января 1990 г. действует указ о количественных ограничениях во внешней торговле. Для вывоза из страны продукции выдаются лицензии, для ввоза продукции - необходима экспортная контрольная декларация.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Лицензирование применяется отдельными странами с целью соблюдения количественных и стоимостных квот по некоторым товарам. Так, в качестве меры для защиты своей текстильной промышленности от "размывания" дешевым импортом Финляндия применяет двусторонние соглашения с развивающимися странами - крупными поставщиками этой продукции. По своей сути лицензирование тесно связано с контингентированием.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  <w:u w:val="single"/>
        </w:rPr>
        <w:t xml:space="preserve">Антидемпинговые пошлины </w:t>
      </w:r>
      <w:r w:rsidRPr="002A130D">
        <w:rPr>
          <w:rFonts w:ascii="Times New Roman" w:hAnsi="Times New Roman"/>
          <w:sz w:val="28"/>
          <w:szCs w:val="28"/>
        </w:rPr>
        <w:t xml:space="preserve">- это дополнительные пошлины, которыми облагаются импортные товары. Решение о взимании антидемпинговой пошлины принимается национальными судами в случае установления факта демпинга.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К демпингу прибегают экспортеры, чтобы внедриться на рынок, расширить объем продаж, вытеснить конкурентов. Причем демпинг может осуществляться как фирмой-экспортером, так и государством. Через государство демпинг достигается посредством субсидирования экспортных поставок из средств госбюджета.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  <w:u w:val="single"/>
        </w:rPr>
        <w:t xml:space="preserve">"Добровольные " ограничения экспорта </w:t>
      </w:r>
      <w:r w:rsidRPr="002A130D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2A130D">
        <w:rPr>
          <w:rFonts w:ascii="Times New Roman" w:hAnsi="Times New Roman"/>
          <w:sz w:val="28"/>
          <w:szCs w:val="28"/>
        </w:rPr>
        <w:t xml:space="preserve">сравнительно новая форма государственного протекционизма. Специфика этой формы торговых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130D">
        <w:rPr>
          <w:rFonts w:ascii="Times New Roman" w:hAnsi="Times New Roman"/>
          <w:sz w:val="28"/>
          <w:szCs w:val="28"/>
        </w:rPr>
        <w:t xml:space="preserve">ограничений состоит в том, что торговый барьер защищающий страну-импортера, вводится на границе экспортирующей страны.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"Добровольное" ограничение экспорта означает обязательство одного из партнеров, под угрозой санкций в его сторону, ограничить экспорт определенных товаров в импортирующую страну. По существу, это те же импортные квоты, которые создают видимость сокращения объема поставок по инициативе самого экспортера. Например, под давлением правительства США ,Япония вынуждена была подписать соглашение о лимитировании продаж автомобилей на американском рынке.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Чаще "добровольные" ограничения экспорта вводятся в отношении компаний, нарушивших законодательство о добросовестной конкуренции импортирующих стран.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b/>
          <w:bCs/>
          <w:sz w:val="28"/>
          <w:szCs w:val="28"/>
        </w:rPr>
        <w:t xml:space="preserve"> Валютно-кредитное регулирование внешней торговли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Современная модель регулирования внешней торговли с помощью валютно-кредитных средств приобрела сложную структуру, которая объединяет совокупность элементов валютного рынка, отношений экспортеров и импортеров с банками, системы национального и межгосударственного валютного регулирования. Все они, сохраняя относительную самостоятельность, находятся во внутреннем противоречивом единстве. В любом государстве соотношение используемых элементов и роль каждого из них различаются в зависимости от состояния внешнеэкономических связей, уровня конвертируемости национальной валюты, принципов внешних расчетов и кредитования, особенностей национального механизма государственного регулирования в целом, а также степени вовлеченности в международную валютно-финансовую сферу.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В связи с этим, условия осуществления экспортно-импортных операций, во многом зависят от совокупности используемых элементов регулирования валютного рынка и принятого уровня валютного курса, ссудного процента и условий предоставления кредита, способов валютной интервенции и т.п. Краткосрочное и среднесрочное валютное регулирование, преследует общеэкономические цели - стимулирование хозяйственной активности различных субъектов ВЭД, борьбу с инфляцией и другие.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Из всей совокупности инструментов валютного регулирования, важнейшим является валютный курс, выступающий как отношение национальной денежной единицы к денежным единицам других стран. Главная функция валютного курса, заключается в обеспечении пропорциональности обмена валют, базой которых служит их покупательная сила по отношению к товарам внутри страны.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Наиболее распространенный способ использования валютного курса для регулирования внешнеторгового оборота, заключается в изменении его (пересмотр курса той или иной валюты) путем девальвации или ревальвации. К этим методам страны прибегают в условиях острой конкурентной борьбы на внешних рынках, а также в условиях существенного отклонения уровня инфляции в рамках фиксированных валютных курсов, когда рыночный курс длительное время и в ощутимых размерах отклоняется от валютного паритета. </w:t>
      </w:r>
    </w:p>
    <w:p w:rsidR="00942EF7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Обратное влияние на внешнюю торговлю государства оказывает ассиметричный девальвации процесс </w:t>
      </w:r>
      <w:r w:rsidRPr="002A130D">
        <w:rPr>
          <w:rFonts w:ascii="Times New Roman" w:hAnsi="Times New Roman"/>
          <w:i/>
          <w:iCs/>
          <w:sz w:val="28"/>
          <w:szCs w:val="28"/>
        </w:rPr>
        <w:t>ревальвации</w:t>
      </w:r>
      <w:r w:rsidRPr="002A130D">
        <w:rPr>
          <w:rFonts w:ascii="Times New Roman" w:hAnsi="Times New Roman"/>
          <w:sz w:val="28"/>
          <w:szCs w:val="28"/>
        </w:rPr>
        <w:t xml:space="preserve">, означающий повышение официального курса национальной валюты по отношению к иностранным и сопровождающийся сдерживанием развития экспорта, его удорожанием с одновременным удешевлением импорта. Этот процесс значительно расширил возможности использования других средств валютного воздействия на международные расчеты - валютных интервенций, маневрирования процентной ставкой, валютных ограничений, в том числе и для третьих стран, и т.п.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Активное распространение в качестве элемента регулирования, получила </w:t>
      </w:r>
      <w:r w:rsidRPr="002A130D">
        <w:rPr>
          <w:rFonts w:ascii="Times New Roman" w:hAnsi="Times New Roman"/>
          <w:i/>
          <w:iCs/>
          <w:sz w:val="28"/>
          <w:szCs w:val="28"/>
        </w:rPr>
        <w:t xml:space="preserve">валютная интервенция </w:t>
      </w:r>
      <w:r w:rsidRPr="002A130D">
        <w:rPr>
          <w:rFonts w:ascii="Times New Roman" w:hAnsi="Times New Roman"/>
          <w:sz w:val="28"/>
          <w:szCs w:val="28"/>
        </w:rPr>
        <w:t xml:space="preserve">посредством манипуляции государственным банком валютными ресурсами и процентными ставками. Чаще всего она реализуется в виде целевых операций по купле-продаже иностранной валюты центральными банками с целью сохранения курса национальной валюты. Совмещение валютной интервенции на внешних валютных рынках с равными по величине и противоположными по направлению операциями на внутреннем открытом рынке ценных бумаг, предпринимаемое в целях исключения взаимовлияния внутренней денежно-кредитной политики от внешней, получило название "стерилизации". 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i/>
          <w:iCs/>
          <w:sz w:val="28"/>
          <w:szCs w:val="28"/>
        </w:rPr>
        <w:t xml:space="preserve">Маневрирование банковскими процентными ставками </w:t>
      </w:r>
      <w:r w:rsidRPr="002A130D">
        <w:rPr>
          <w:rFonts w:ascii="Times New Roman" w:hAnsi="Times New Roman"/>
          <w:sz w:val="28"/>
          <w:szCs w:val="28"/>
        </w:rPr>
        <w:t xml:space="preserve">оказывает влияние на перемещение ликвидных средств из одной страны в другую, а также способствует изменению валютного курса. </w:t>
      </w:r>
    </w:p>
    <w:p w:rsidR="00942EF7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30D">
        <w:rPr>
          <w:rFonts w:ascii="Times New Roman" w:hAnsi="Times New Roman"/>
          <w:sz w:val="28"/>
          <w:szCs w:val="28"/>
        </w:rPr>
        <w:t xml:space="preserve">Одним из способов воздействия на обменный валютный курс служат </w:t>
      </w:r>
      <w:r w:rsidRPr="002A130D">
        <w:rPr>
          <w:rFonts w:ascii="Times New Roman" w:hAnsi="Times New Roman"/>
          <w:b/>
          <w:bCs/>
          <w:sz w:val="28"/>
          <w:szCs w:val="28"/>
        </w:rPr>
        <w:t>валютные ограничения</w:t>
      </w:r>
      <w:r w:rsidRPr="002A130D">
        <w:rPr>
          <w:rFonts w:ascii="Times New Roman" w:hAnsi="Times New Roman"/>
          <w:sz w:val="28"/>
          <w:szCs w:val="28"/>
        </w:rPr>
        <w:t xml:space="preserve">. Их целью является сокращение внешнего оборотного капитала, оказывающее воздействие на чистый спрос на национальную валюту, внешнеторговых операции по текущим счетам, путем ограничения торговли с рядом стран, количества валюты, допустимой к вывозу за границу во время туристических путешествий и т.д. </w:t>
      </w:r>
    </w:p>
    <w:p w:rsidR="00942EF7" w:rsidRPr="00437AEF" w:rsidRDefault="00942EF7" w:rsidP="00FC69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7AEF">
        <w:rPr>
          <w:rFonts w:ascii="Times New Roman" w:hAnsi="Times New Roman"/>
          <w:sz w:val="28"/>
          <w:szCs w:val="28"/>
        </w:rPr>
        <w:t>Основными целями валютного регулирования</w:t>
      </w:r>
      <w:r w:rsidRPr="00437AE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437AEF">
        <w:rPr>
          <w:rFonts w:ascii="Times New Roman" w:hAnsi="Times New Roman"/>
          <w:sz w:val="28"/>
          <w:szCs w:val="28"/>
        </w:rPr>
        <w:t xml:space="preserve">с позиции рыночной экономики, должны быть, во-первых, усиление значимости национальной валюты и уменьшения инфляционного давления валютного курса; во-вторых, стимулирование притока иностранной валюты и контроль за возвратом валютной выручки экспортерам; наконец, стимулирование активности субъектов ВЭД. </w:t>
      </w:r>
    </w:p>
    <w:p w:rsidR="00942EF7" w:rsidRDefault="00942EF7" w:rsidP="00FC69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7AEF">
        <w:rPr>
          <w:rFonts w:ascii="Times New Roman" w:hAnsi="Times New Roman"/>
          <w:sz w:val="28"/>
          <w:szCs w:val="28"/>
        </w:rPr>
        <w:t>Практика валютного регулирования ВЭД сводится к мерам узкобюрократического значения - регламентации расчетов экспортеров с госбюджетом, изъятию наличной иностранной валюты с внутреннего рынка, ограничению действий уполномоченных банков по купле-продаже СКВ на внутреннем рынке, установлению валютного коридора, регламентации открытия счетов нерезидентов, введению правил ввоза-вывоза и пересылки</w:t>
      </w:r>
      <w:r>
        <w:rPr>
          <w:rFonts w:ascii="Times New Roman" w:hAnsi="Times New Roman"/>
          <w:sz w:val="28"/>
          <w:szCs w:val="28"/>
        </w:rPr>
        <w:t>.</w:t>
      </w:r>
    </w:p>
    <w:p w:rsidR="00942EF7" w:rsidRPr="002A130D" w:rsidRDefault="00942EF7" w:rsidP="00FC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2EF7" w:rsidRDefault="00942EF7" w:rsidP="00FC69A1">
      <w:pPr>
        <w:spacing w:line="240" w:lineRule="auto"/>
      </w:pPr>
    </w:p>
    <w:p w:rsidR="00942EF7" w:rsidRDefault="00942EF7" w:rsidP="00FC69A1">
      <w:pPr>
        <w:spacing w:line="240" w:lineRule="auto"/>
      </w:pPr>
    </w:p>
    <w:p w:rsidR="00942EF7" w:rsidRDefault="00942EF7" w:rsidP="00FC69A1">
      <w:pPr>
        <w:pStyle w:val="2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Количественные ограничения ВЭД </w:t>
      </w:r>
    </w:p>
    <w:p w:rsidR="00942EF7" w:rsidRPr="00437AEF" w:rsidRDefault="00942EF7" w:rsidP="00FC69A1">
      <w:pPr>
        <w:pStyle w:val="23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37AEF">
        <w:rPr>
          <w:rFonts w:ascii="Times New Roman" w:hAnsi="Times New Roman"/>
          <w:color w:val="000000"/>
          <w:sz w:val="28"/>
          <w:szCs w:val="28"/>
        </w:rPr>
        <w:t xml:space="preserve">Наряду с расширением экономической самостоятельности участников ВЭД и тарифных методов регулирования, в нынешних условиях разбалансированности внутреннего рынка Белоруссии, отказа от управления хозяйственными структурами, а также острой нехватки квалифицированных специалистов, способных вести предпринимательскую деятельность, можно считать оправданным сохранение прямых, в том числе административных, мер воздействия на внешнеторговые процессы и субъекты ВЭД. </w:t>
      </w:r>
    </w:p>
    <w:p w:rsidR="00942EF7" w:rsidRPr="00437AEF" w:rsidRDefault="00942EF7" w:rsidP="00FC69A1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37AEF">
        <w:rPr>
          <w:rFonts w:ascii="Times New Roman" w:hAnsi="Times New Roman"/>
          <w:color w:val="000000"/>
          <w:sz w:val="28"/>
          <w:szCs w:val="28"/>
        </w:rPr>
        <w:t xml:space="preserve">В республике Беларусь используются следующие методы нетарифного регулирования: регистрация, экспортный и импортный контроль, количественные ограничения, система валютного регулирования, таможенные формальности. </w:t>
      </w:r>
    </w:p>
    <w:p w:rsidR="00942EF7" w:rsidRPr="00437AEF" w:rsidRDefault="00942EF7" w:rsidP="00FC69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7AEF">
        <w:rPr>
          <w:rFonts w:ascii="Times New Roman" w:hAnsi="Times New Roman"/>
          <w:color w:val="000000"/>
          <w:sz w:val="28"/>
          <w:szCs w:val="28"/>
        </w:rPr>
        <w:t xml:space="preserve">Необходимость регистрации предусматривается для всех субъектов ВЭД, которые в процессе ее прохождения получают свидетельство на осуществление внешнеторговых операций. Регистрация позволяет государству не только отслеживать численность участников внешнеторговых операций, но и </w:t>
      </w:r>
      <w:r w:rsidRPr="00437AEF">
        <w:rPr>
          <w:rFonts w:ascii="Times New Roman" w:hAnsi="Times New Roman"/>
          <w:sz w:val="28"/>
          <w:szCs w:val="28"/>
        </w:rPr>
        <w:t xml:space="preserve">обеспечивать оперативный контроль за изменением характера их экспортной деятельности. </w:t>
      </w:r>
    </w:p>
    <w:p w:rsidR="00942EF7" w:rsidRPr="00437AEF" w:rsidRDefault="00942EF7" w:rsidP="00FC69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7AEF">
        <w:rPr>
          <w:rFonts w:ascii="Times New Roman" w:hAnsi="Times New Roman"/>
          <w:sz w:val="28"/>
          <w:szCs w:val="28"/>
        </w:rPr>
        <w:t xml:space="preserve">Количественные ограничения </w:t>
      </w:r>
      <w:r w:rsidRPr="00437AEF">
        <w:rPr>
          <w:rFonts w:ascii="Times New Roman" w:hAnsi="Times New Roman"/>
          <w:b/>
          <w:bCs/>
          <w:sz w:val="28"/>
          <w:szCs w:val="28"/>
        </w:rPr>
        <w:t xml:space="preserve">включают в себя: </w:t>
      </w:r>
      <w:r w:rsidRPr="00437AEF">
        <w:rPr>
          <w:rFonts w:ascii="Times New Roman" w:hAnsi="Times New Roman"/>
          <w:sz w:val="28"/>
          <w:szCs w:val="28"/>
        </w:rPr>
        <w:t xml:space="preserve">лицензирование, квотирование. </w:t>
      </w:r>
    </w:p>
    <w:p w:rsidR="00942EF7" w:rsidRPr="00437AEF" w:rsidRDefault="00942EF7" w:rsidP="00FC69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7AEF">
        <w:rPr>
          <w:rFonts w:ascii="Times New Roman" w:hAnsi="Times New Roman"/>
          <w:sz w:val="28"/>
          <w:szCs w:val="28"/>
        </w:rPr>
        <w:t xml:space="preserve">Лицензии выдаются как разовые, так и генеральные. Разовые или индивидуальные лицензии предоставляются на конкретный вид товара в соответствии с товарной номенклатурой ВЭД сроком на один год (по каждой сделке) с указанием его количества и стоимости, получателя и не могут передаваться другому лицу. Генеральные лицензии предоставляются на экспорт конкретной группы товаров без количественных и стоимостных, а также страховых ограничений в течение одного года, в том числе для комплектных поставок материалов и оборудования в счет инвестиционного сотрудничества по межправительственным соглашениям (строительство объектов за рубежом). </w:t>
      </w:r>
    </w:p>
    <w:p w:rsidR="00942EF7" w:rsidRPr="00437AEF" w:rsidRDefault="00942EF7" w:rsidP="00FC69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7AEF">
        <w:rPr>
          <w:rFonts w:ascii="Times New Roman" w:hAnsi="Times New Roman"/>
          <w:sz w:val="28"/>
          <w:szCs w:val="28"/>
        </w:rPr>
        <w:t xml:space="preserve">Квотирование - это установление и распределение объема продукции, подлежащей вывозу, выраженного в процентной доле (квота), между экспортерами. </w:t>
      </w:r>
    </w:p>
    <w:p w:rsidR="00942EF7" w:rsidRPr="00437AEF" w:rsidRDefault="00942EF7" w:rsidP="00FC69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7AEF">
        <w:rPr>
          <w:rFonts w:ascii="Times New Roman" w:hAnsi="Times New Roman"/>
          <w:sz w:val="28"/>
          <w:szCs w:val="28"/>
        </w:rPr>
        <w:t xml:space="preserve">В настоящее время квоты вводятся исключительно в целях выполнения международных обязательств Белоруссии по экспортно-импортным поставкам, в том числе и валютно-кредитных. Порядок квотирования как и лицензирования разработан с учетом практики нетарифных ограничений внешней торговли в странах - членах ЕС. </w:t>
      </w:r>
    </w:p>
    <w:p w:rsidR="00942EF7" w:rsidRPr="00437AEF" w:rsidRDefault="00942EF7" w:rsidP="00FC69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7AEF">
        <w:rPr>
          <w:rFonts w:ascii="Times New Roman" w:hAnsi="Times New Roman"/>
          <w:sz w:val="28"/>
          <w:szCs w:val="28"/>
        </w:rPr>
        <w:t xml:space="preserve">Квотирование и лицензирование, несмотря на процессы либерализации, продолжают оставаться в числе основных мер нетарифного ограничения белорусского экспорта и импорта. Вместе с тем список товаров, экспорт которых осуществляется по лицензиям в объеме установленных квот, сократился в несколько раз по сравнению с 1992 г, когда лицензированием было охвачено 90% объема экспорта из Белоруссии. </w:t>
      </w:r>
    </w:p>
    <w:p w:rsidR="00942EF7" w:rsidRPr="00437AEF" w:rsidRDefault="00942EF7" w:rsidP="00FC69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7AEF">
        <w:rPr>
          <w:rFonts w:ascii="Times New Roman" w:hAnsi="Times New Roman"/>
          <w:sz w:val="28"/>
          <w:szCs w:val="28"/>
        </w:rPr>
        <w:t xml:space="preserve">Основными принципами количественных ограничений в Белоруссии выступают международные обязательства, цели обеспечения безопасности и обороноспособности страны, охраны окружающей среды и жизнедеятельности населения, исторического и культурного наследия, защиты внутреннего рынка и его товаропроизводителей. В связи с этим в настоящее время квотируются и лицензируются несколько экспортных позиций. Во-первых, товары, экспорт которых осуществляется в размере установленных квот в соответствии с международными обязательствами Белоруссии. Во-вторых, товары, в отношении которых сохраняется особый порядок экспорта. В данный перечень, в частности, входят: </w:t>
      </w:r>
    </w:p>
    <w:p w:rsidR="00942EF7" w:rsidRPr="00437AEF" w:rsidRDefault="00942EF7" w:rsidP="00FC69A1">
      <w:pPr>
        <w:pStyle w:val="2"/>
        <w:jc w:val="center"/>
        <w:rPr>
          <w:sz w:val="28"/>
          <w:szCs w:val="28"/>
        </w:rPr>
      </w:pPr>
      <w:r w:rsidRPr="00437AEF">
        <w:rPr>
          <w:b/>
          <w:bCs/>
          <w:sz w:val="28"/>
          <w:szCs w:val="28"/>
        </w:rPr>
        <w:t xml:space="preserve"> Экспортный и импортный контроль </w:t>
      </w:r>
    </w:p>
    <w:p w:rsidR="00942EF7" w:rsidRPr="00437AEF" w:rsidRDefault="00942EF7" w:rsidP="00FC69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7AEF">
        <w:rPr>
          <w:rFonts w:ascii="Times New Roman" w:hAnsi="Times New Roman"/>
          <w:sz w:val="28"/>
          <w:szCs w:val="28"/>
        </w:rPr>
        <w:t xml:space="preserve">Составной частью нетарифного ограничения выступает система контроля за экспортом и импортом. Основной целью системы экспортного контроля (называемый "особый порядок экспорта") является защита государственных интересов Белоруссии в условиях включения в сферу ВЭД конверсии оборонной промышленности и соблюдения международных обязательств по нераспространению особо опасных видов оружия массового уничтожения. </w:t>
      </w:r>
    </w:p>
    <w:p w:rsidR="00942EF7" w:rsidRPr="00437AEF" w:rsidRDefault="00942EF7" w:rsidP="00FC69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7AEF">
        <w:rPr>
          <w:rFonts w:ascii="Times New Roman" w:hAnsi="Times New Roman"/>
          <w:sz w:val="28"/>
          <w:szCs w:val="28"/>
        </w:rPr>
        <w:t xml:space="preserve">Перечень товаров, на которые распространяется особый порядок экспорта, достаточно велик (более 300 позиций). В первую группу входят военная техника, вооружение, а так же изделия для их производства; работы, выполняемые в сфере военно-технического сотрудничества, ядерные материалы, технология и оборудование; военная технология и научно-техническая информация; наркотические и психотропные средства. </w:t>
      </w:r>
    </w:p>
    <w:p w:rsidR="00942EF7" w:rsidRPr="00437AEF" w:rsidRDefault="00942EF7" w:rsidP="00FC69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7AEF">
        <w:rPr>
          <w:rFonts w:ascii="Times New Roman" w:hAnsi="Times New Roman"/>
          <w:sz w:val="28"/>
          <w:szCs w:val="28"/>
        </w:rPr>
        <w:t xml:space="preserve">Во вторую группу товаров, имеющих "двойное назначение", включаются материалы и оборудование, применяемые в создании ракетного, ядерного, химического и бактериологического оружия (например, металлические сплавы, различные возбудители заболевания). </w:t>
      </w:r>
    </w:p>
    <w:p w:rsidR="00942EF7" w:rsidRPr="00437AEF" w:rsidRDefault="00942EF7" w:rsidP="00FC69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7AEF">
        <w:rPr>
          <w:rFonts w:ascii="Times New Roman" w:hAnsi="Times New Roman"/>
          <w:sz w:val="28"/>
          <w:szCs w:val="28"/>
        </w:rPr>
        <w:t xml:space="preserve">Экспортный контроль предусматривает также цели защиты национальных ценностей. Этим объясняется существование третьей группы товаров, в состав которой включены драгоценные природные камни, изделия из них и отходы обработки; лекарственное сырье животного и растительного происхождения; коллекционные материалы по минералогии и информация о недрах и месторождениях важнейших видов природного сырья. </w:t>
      </w:r>
    </w:p>
    <w:p w:rsidR="00942EF7" w:rsidRPr="00437AEF" w:rsidRDefault="00942EF7" w:rsidP="00FC69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7AEF">
        <w:rPr>
          <w:rFonts w:ascii="Times New Roman" w:hAnsi="Times New Roman"/>
          <w:sz w:val="28"/>
          <w:szCs w:val="28"/>
        </w:rPr>
        <w:t xml:space="preserve">Обеспечением единого государственного экспортного контроля занимается Комиссия по экспортному контролю при Совете министров РБ. Контроль за импортными поставками обеспечивается путем обязательной сертификации ввозимых товаров, требующих подтверждения их безопасности. В перечень данных товаров включены в основном продукты питания, табак, моющие и чистящие средства, ветеринарные вакцины, отдельные виды жидкого топлива, смазочные масла и другие позиции. </w:t>
      </w:r>
    </w:p>
    <w:p w:rsidR="00942EF7" w:rsidRDefault="00942EF7" w:rsidP="00437A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 используемой  литературы :</w:t>
      </w:r>
    </w:p>
    <w:p w:rsidR="00942EF7" w:rsidRPr="00FC69A1" w:rsidRDefault="00942EF7" w:rsidP="00437A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FC69A1">
        <w:rPr>
          <w:rFonts w:ascii="Times New Roman" w:hAnsi="Times New Roman"/>
          <w:sz w:val="28"/>
          <w:szCs w:val="28"/>
        </w:rPr>
        <w:t>.</w:t>
      </w:r>
      <w:r w:rsidRPr="00FC69A1">
        <w:t xml:space="preserve"> </w:t>
      </w:r>
      <w:hyperlink r:id="rId5" w:history="1">
        <w:r w:rsidRPr="0073113A">
          <w:rPr>
            <w:rStyle w:val="a4"/>
            <w:rFonts w:ascii="Times New Roman" w:hAnsi="Times New Roman"/>
            <w:sz w:val="28"/>
            <w:szCs w:val="28"/>
            <w:lang w:val="en-US"/>
          </w:rPr>
          <w:t>www.</w:t>
        </w:r>
        <w:r w:rsidRPr="0073113A">
          <w:rPr>
            <w:rStyle w:val="a4"/>
            <w:rFonts w:ascii="Times New Roman" w:hAnsi="Times New Roman"/>
            <w:sz w:val="28"/>
            <w:szCs w:val="28"/>
          </w:rPr>
          <w:t>abitur.bsuir.by/m/12_116608_1_50365.pdf</w:t>
        </w:r>
      </w:hyperlink>
      <w:r w:rsidRPr="00FC69A1">
        <w:rPr>
          <w:rFonts w:ascii="Times New Roman" w:hAnsi="Times New Roman"/>
          <w:sz w:val="28"/>
          <w:szCs w:val="28"/>
        </w:rPr>
        <w:t>.</w:t>
      </w:r>
    </w:p>
    <w:p w:rsidR="00942EF7" w:rsidRPr="00FC69A1" w:rsidRDefault="00942EF7" w:rsidP="00437AEF">
      <w:pPr>
        <w:jc w:val="both"/>
        <w:rPr>
          <w:rFonts w:ascii="Times New Roman" w:hAnsi="Times New Roman"/>
          <w:sz w:val="28"/>
          <w:szCs w:val="28"/>
        </w:rPr>
      </w:pPr>
      <w:r w:rsidRPr="00FC69A1">
        <w:rPr>
          <w:rFonts w:ascii="Times New Roman" w:hAnsi="Times New Roman"/>
          <w:sz w:val="28"/>
          <w:szCs w:val="28"/>
        </w:rPr>
        <w:t>2.</w:t>
      </w:r>
      <w:hyperlink r:id="rId6" w:history="1">
        <w:r w:rsidRPr="0073113A">
          <w:rPr>
            <w:rStyle w:val="a4"/>
            <w:rFonts w:ascii="Times New Roman" w:hAnsi="Times New Roman"/>
            <w:sz w:val="28"/>
            <w:szCs w:val="28"/>
          </w:rPr>
          <w:t>www.bstu.unibel.by/facultet/ief/etim/posobie/mezdunarodnaja_economika.pdf</w:t>
        </w:r>
      </w:hyperlink>
      <w:r w:rsidRPr="00FC69A1">
        <w:rPr>
          <w:rFonts w:ascii="Times New Roman" w:hAnsi="Times New Roman"/>
          <w:sz w:val="28"/>
          <w:szCs w:val="28"/>
        </w:rPr>
        <w:t>.</w:t>
      </w:r>
    </w:p>
    <w:p w:rsidR="00942EF7" w:rsidRPr="00FC69A1" w:rsidRDefault="00942EF7" w:rsidP="00437AEF">
      <w:pPr>
        <w:jc w:val="both"/>
        <w:rPr>
          <w:rFonts w:ascii="Times New Roman" w:hAnsi="Times New Roman"/>
          <w:sz w:val="28"/>
          <w:szCs w:val="28"/>
        </w:rPr>
      </w:pPr>
      <w:r w:rsidRPr="00FC69A1">
        <w:rPr>
          <w:rFonts w:ascii="Times New Roman" w:hAnsi="Times New Roman"/>
          <w:sz w:val="28"/>
          <w:szCs w:val="28"/>
        </w:rPr>
        <w:t>3.www.main.gov.by/bel_site/economy.nsf/dd5cab6801f1723585256474005327</w:t>
      </w:r>
      <w:bookmarkStart w:id="0" w:name="_GoBack"/>
      <w:bookmarkEnd w:id="0"/>
    </w:p>
    <w:sectPr w:rsidR="00942EF7" w:rsidRPr="00FC69A1" w:rsidSect="00214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B31E30"/>
    <w:multiLevelType w:val="hybridMultilevel"/>
    <w:tmpl w:val="AC3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7D0F"/>
    <w:rsid w:val="00146AB9"/>
    <w:rsid w:val="001920DD"/>
    <w:rsid w:val="00212217"/>
    <w:rsid w:val="00214A81"/>
    <w:rsid w:val="002A130D"/>
    <w:rsid w:val="002B634C"/>
    <w:rsid w:val="00437AEF"/>
    <w:rsid w:val="004840D1"/>
    <w:rsid w:val="004C4240"/>
    <w:rsid w:val="004D5D9F"/>
    <w:rsid w:val="00563D3C"/>
    <w:rsid w:val="00583AFD"/>
    <w:rsid w:val="005A395C"/>
    <w:rsid w:val="00612918"/>
    <w:rsid w:val="006158D8"/>
    <w:rsid w:val="0061694C"/>
    <w:rsid w:val="00657EEF"/>
    <w:rsid w:val="00707E55"/>
    <w:rsid w:val="00723565"/>
    <w:rsid w:val="0072695F"/>
    <w:rsid w:val="0073113A"/>
    <w:rsid w:val="00740386"/>
    <w:rsid w:val="008D00AD"/>
    <w:rsid w:val="00942EF7"/>
    <w:rsid w:val="009614D3"/>
    <w:rsid w:val="00A32A61"/>
    <w:rsid w:val="00A955F6"/>
    <w:rsid w:val="00AF4AB6"/>
    <w:rsid w:val="00B1043C"/>
    <w:rsid w:val="00B5726E"/>
    <w:rsid w:val="00B65E27"/>
    <w:rsid w:val="00B8443E"/>
    <w:rsid w:val="00BE0CE6"/>
    <w:rsid w:val="00DB20DD"/>
    <w:rsid w:val="00EB7D0F"/>
    <w:rsid w:val="00EC7665"/>
    <w:rsid w:val="00ED0F95"/>
    <w:rsid w:val="00EE447E"/>
    <w:rsid w:val="00FC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C7E60-3E7B-44BE-8E56-34EDCE65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A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Default"/>
    <w:next w:val="Default"/>
    <w:link w:val="10"/>
    <w:qFormat/>
    <w:rsid w:val="002A130D"/>
    <w:pPr>
      <w:outlineLvl w:val="0"/>
    </w:pPr>
    <w:rPr>
      <w:color w:val="auto"/>
    </w:rPr>
  </w:style>
  <w:style w:type="paragraph" w:styleId="2">
    <w:name w:val="heading 2"/>
    <w:basedOn w:val="Default"/>
    <w:next w:val="Default"/>
    <w:link w:val="20"/>
    <w:qFormat/>
    <w:rsid w:val="002A130D"/>
    <w:pPr>
      <w:outlineLvl w:val="1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EB7D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4C4240"/>
    <w:pPr>
      <w:ind w:left="720"/>
      <w:contextualSpacing/>
    </w:pPr>
  </w:style>
  <w:style w:type="character" w:styleId="a4">
    <w:name w:val="Hyperlink"/>
    <w:basedOn w:val="a0"/>
    <w:rsid w:val="004C4240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locked/>
    <w:rsid w:val="002A130D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locked/>
    <w:rsid w:val="002A130D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A13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 Indent"/>
    <w:basedOn w:val="Default"/>
    <w:next w:val="Default"/>
    <w:link w:val="a6"/>
    <w:rsid w:val="002A130D"/>
    <w:rPr>
      <w:color w:val="auto"/>
    </w:rPr>
  </w:style>
  <w:style w:type="character" w:customStyle="1" w:styleId="a6">
    <w:name w:val="Основной текст с отступом Знак"/>
    <w:basedOn w:val="a0"/>
    <w:link w:val="a5"/>
    <w:locked/>
    <w:rsid w:val="002A130D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Default"/>
    <w:next w:val="Default"/>
    <w:link w:val="22"/>
    <w:rsid w:val="002A130D"/>
    <w:rPr>
      <w:color w:val="auto"/>
    </w:rPr>
  </w:style>
  <w:style w:type="character" w:customStyle="1" w:styleId="22">
    <w:name w:val="Основной текст 2 Знак"/>
    <w:basedOn w:val="a0"/>
    <w:link w:val="21"/>
    <w:locked/>
    <w:rsid w:val="002A130D"/>
    <w:rPr>
      <w:rFonts w:ascii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657EE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locked/>
    <w:rsid w:val="00657EEF"/>
    <w:rPr>
      <w:rFonts w:cs="Times New Roman"/>
    </w:rPr>
  </w:style>
  <w:style w:type="paragraph" w:styleId="a7">
    <w:name w:val="Body Text"/>
    <w:basedOn w:val="Default"/>
    <w:next w:val="Default"/>
    <w:link w:val="a8"/>
    <w:rsid w:val="00657EEF"/>
    <w:rPr>
      <w:color w:val="auto"/>
    </w:rPr>
  </w:style>
  <w:style w:type="character" w:customStyle="1" w:styleId="a8">
    <w:name w:val="Основной текст Знак"/>
    <w:basedOn w:val="a0"/>
    <w:link w:val="a7"/>
    <w:locked/>
    <w:rsid w:val="00657EEF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Default"/>
    <w:next w:val="Default"/>
    <w:link w:val="30"/>
    <w:rsid w:val="00657EEF"/>
    <w:rPr>
      <w:color w:val="auto"/>
    </w:rPr>
  </w:style>
  <w:style w:type="character" w:customStyle="1" w:styleId="30">
    <w:name w:val="Основной текст с отступом 3 Знак"/>
    <w:basedOn w:val="a0"/>
    <w:link w:val="3"/>
    <w:locked/>
    <w:rsid w:val="00657E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stu.unibel.by/facultet/ief/etim/posobie/mezdunarodnaja_economika.pdf" TargetMode="External"/><Relationship Id="rId5" Type="http://schemas.openxmlformats.org/officeDocument/2006/relationships/hyperlink" Target="http://www.abitur.bsuir.by/m/12_116608_1_5036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3462</Words>
  <Characters>19738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Успех или неудача внешнеторговых операций зависит не только от конъюнктуры рынка, от наличия умелого использования факторов производства, но и от установленных государством процедур, которым подвергается товар, пересекающий национальные границы</vt:lpstr>
    </vt:vector>
  </TitlesOfParts>
  <Company>Microsoft</Company>
  <LinksUpToDate>false</LinksUpToDate>
  <CharactersWithSpaces>23154</CharactersWithSpaces>
  <SharedDoc>false</SharedDoc>
  <HLinks>
    <vt:vector size="12" baseType="variant">
      <vt:variant>
        <vt:i4>4325498</vt:i4>
      </vt:variant>
      <vt:variant>
        <vt:i4>3</vt:i4>
      </vt:variant>
      <vt:variant>
        <vt:i4>0</vt:i4>
      </vt:variant>
      <vt:variant>
        <vt:i4>5</vt:i4>
      </vt:variant>
      <vt:variant>
        <vt:lpwstr>http://www.bstu.unibel.by/facultet/ief/etim/posobie/mezdunarodnaja_economika.pdf</vt:lpwstr>
      </vt:variant>
      <vt:variant>
        <vt:lpwstr/>
      </vt:variant>
      <vt:variant>
        <vt:i4>1900666</vt:i4>
      </vt:variant>
      <vt:variant>
        <vt:i4>0</vt:i4>
      </vt:variant>
      <vt:variant>
        <vt:i4>0</vt:i4>
      </vt:variant>
      <vt:variant>
        <vt:i4>5</vt:i4>
      </vt:variant>
      <vt:variant>
        <vt:lpwstr>http://www.abitur.bsuir.by/m/12_116608_1_50365.pdf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Успех или неудача внешнеторговых операций зависит не только от конъюнктуры рынка, от наличия умелого использования факторов производства, но и от установленных государством процедур, которым подвергается товар, пересекающий национальные границы</dc:title>
  <dc:subject/>
  <dc:creator>Сергей</dc:creator>
  <cp:keywords/>
  <dc:description/>
  <cp:lastModifiedBy>admin</cp:lastModifiedBy>
  <cp:revision>2</cp:revision>
  <dcterms:created xsi:type="dcterms:W3CDTF">2014-04-23T07:20:00Z</dcterms:created>
  <dcterms:modified xsi:type="dcterms:W3CDTF">2014-04-23T07:20:00Z</dcterms:modified>
</cp:coreProperties>
</file>