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4FC" w:rsidRPr="00275D00" w:rsidRDefault="007C64FC" w:rsidP="00275D00">
      <w:pPr>
        <w:pStyle w:val="a9"/>
        <w:spacing w:before="0" w:line="360" w:lineRule="auto"/>
        <w:ind w:firstLine="709"/>
        <w:jc w:val="center"/>
        <w:rPr>
          <w:rFonts w:ascii="Times New Roman" w:hAnsi="Times New Roman"/>
          <w:color w:val="auto"/>
          <w:lang w:val="ru-RU"/>
        </w:rPr>
      </w:pPr>
      <w:r w:rsidRPr="00275D00">
        <w:rPr>
          <w:rFonts w:ascii="Times New Roman" w:hAnsi="Times New Roman"/>
          <w:color w:val="auto"/>
          <w:lang w:val="ru-RU"/>
        </w:rPr>
        <w:t>Содержание</w:t>
      </w:r>
    </w:p>
    <w:p w:rsidR="00275D00" w:rsidRDefault="00275D00" w:rsidP="006F45EF">
      <w:pPr>
        <w:pStyle w:val="11"/>
        <w:tabs>
          <w:tab w:val="right" w:leader="dot" w:pos="9345"/>
        </w:tabs>
        <w:spacing w:after="0" w:line="360" w:lineRule="auto"/>
        <w:ind w:firstLine="709"/>
        <w:jc w:val="both"/>
        <w:rPr>
          <w:rFonts w:ascii="Times New Roman" w:hAnsi="Times New Roman"/>
          <w:sz w:val="28"/>
          <w:szCs w:val="24"/>
        </w:rPr>
      </w:pPr>
    </w:p>
    <w:p w:rsidR="00725CA1" w:rsidRPr="00705B5B" w:rsidRDefault="007C64FC" w:rsidP="00275D00">
      <w:pPr>
        <w:pStyle w:val="11"/>
        <w:tabs>
          <w:tab w:val="right" w:leader="dot" w:pos="9345"/>
        </w:tabs>
        <w:spacing w:after="0" w:line="360" w:lineRule="auto"/>
        <w:jc w:val="both"/>
        <w:rPr>
          <w:rFonts w:ascii="Times New Roman" w:hAnsi="Times New Roman"/>
          <w:noProof/>
          <w:sz w:val="28"/>
          <w:szCs w:val="24"/>
          <w:lang w:eastAsia="ru-RU"/>
        </w:rPr>
      </w:pPr>
      <w:r w:rsidRPr="006F45EF">
        <w:rPr>
          <w:rFonts w:ascii="Times New Roman" w:hAnsi="Times New Roman"/>
          <w:sz w:val="28"/>
          <w:szCs w:val="24"/>
        </w:rPr>
        <w:fldChar w:fldCharType="begin"/>
      </w:r>
      <w:r w:rsidRPr="006F45EF">
        <w:rPr>
          <w:rFonts w:ascii="Times New Roman" w:hAnsi="Times New Roman"/>
          <w:sz w:val="28"/>
          <w:szCs w:val="24"/>
        </w:rPr>
        <w:instrText xml:space="preserve"> TOC \o "1-3" \h \z \u </w:instrText>
      </w:r>
      <w:r w:rsidRPr="006F45EF">
        <w:rPr>
          <w:rFonts w:ascii="Times New Roman" w:hAnsi="Times New Roman"/>
          <w:sz w:val="28"/>
          <w:szCs w:val="24"/>
        </w:rPr>
        <w:fldChar w:fldCharType="separate"/>
      </w:r>
      <w:hyperlink w:anchor="_Toc217080247" w:history="1">
        <w:r w:rsidR="00725CA1" w:rsidRPr="006F45EF">
          <w:rPr>
            <w:rStyle w:val="a4"/>
            <w:rFonts w:ascii="Times New Roman" w:hAnsi="Times New Roman"/>
            <w:noProof/>
            <w:color w:val="auto"/>
            <w:sz w:val="28"/>
            <w:szCs w:val="24"/>
            <w:u w:val="none"/>
          </w:rPr>
          <w:t>Введение.</w:t>
        </w:r>
        <w:r w:rsidR="00725CA1" w:rsidRPr="006F45EF">
          <w:rPr>
            <w:rFonts w:ascii="Times New Roman" w:hAnsi="Times New Roman"/>
            <w:noProof/>
            <w:webHidden/>
            <w:sz w:val="28"/>
            <w:szCs w:val="24"/>
          </w:rPr>
          <w:tab/>
        </w:r>
        <w:r w:rsidR="00725CA1" w:rsidRPr="006F45EF">
          <w:rPr>
            <w:rFonts w:ascii="Times New Roman" w:hAnsi="Times New Roman"/>
            <w:noProof/>
            <w:webHidden/>
            <w:sz w:val="28"/>
            <w:szCs w:val="24"/>
          </w:rPr>
          <w:fldChar w:fldCharType="begin"/>
        </w:r>
        <w:r w:rsidR="00725CA1" w:rsidRPr="006F45EF">
          <w:rPr>
            <w:rFonts w:ascii="Times New Roman" w:hAnsi="Times New Roman"/>
            <w:noProof/>
            <w:webHidden/>
            <w:sz w:val="28"/>
            <w:szCs w:val="24"/>
          </w:rPr>
          <w:instrText xml:space="preserve"> PAGEREF _Toc217080247 \h </w:instrText>
        </w:r>
        <w:r w:rsidR="00725CA1" w:rsidRPr="006F45EF">
          <w:rPr>
            <w:rFonts w:ascii="Times New Roman" w:hAnsi="Times New Roman"/>
            <w:noProof/>
            <w:webHidden/>
            <w:sz w:val="28"/>
            <w:szCs w:val="24"/>
          </w:rPr>
        </w:r>
        <w:r w:rsidR="00725CA1" w:rsidRPr="006F45EF">
          <w:rPr>
            <w:rFonts w:ascii="Times New Roman" w:hAnsi="Times New Roman"/>
            <w:noProof/>
            <w:webHidden/>
            <w:sz w:val="28"/>
            <w:szCs w:val="24"/>
          </w:rPr>
          <w:fldChar w:fldCharType="separate"/>
        </w:r>
        <w:r w:rsidR="00705B5B">
          <w:rPr>
            <w:rFonts w:ascii="Times New Roman" w:hAnsi="Times New Roman"/>
            <w:noProof/>
            <w:webHidden/>
            <w:sz w:val="28"/>
            <w:szCs w:val="24"/>
          </w:rPr>
          <w:t>2</w:t>
        </w:r>
        <w:r w:rsidR="00725CA1" w:rsidRPr="006F45EF">
          <w:rPr>
            <w:rFonts w:ascii="Times New Roman" w:hAnsi="Times New Roman"/>
            <w:noProof/>
            <w:webHidden/>
            <w:sz w:val="28"/>
            <w:szCs w:val="24"/>
          </w:rPr>
          <w:fldChar w:fldCharType="end"/>
        </w:r>
      </w:hyperlink>
    </w:p>
    <w:p w:rsidR="00725CA1" w:rsidRPr="00705B5B" w:rsidRDefault="001B02B8" w:rsidP="00275D00">
      <w:pPr>
        <w:pStyle w:val="11"/>
        <w:tabs>
          <w:tab w:val="right" w:leader="dot" w:pos="9345"/>
        </w:tabs>
        <w:spacing w:after="0" w:line="360" w:lineRule="auto"/>
        <w:jc w:val="both"/>
        <w:rPr>
          <w:rFonts w:ascii="Times New Roman" w:hAnsi="Times New Roman"/>
          <w:noProof/>
          <w:sz w:val="28"/>
          <w:szCs w:val="24"/>
          <w:lang w:eastAsia="ru-RU"/>
        </w:rPr>
      </w:pPr>
      <w:hyperlink w:anchor="_Toc217080248" w:history="1">
        <w:r w:rsidR="00725CA1" w:rsidRPr="006F45EF">
          <w:rPr>
            <w:rStyle w:val="a4"/>
            <w:rFonts w:ascii="Times New Roman" w:hAnsi="Times New Roman"/>
            <w:noProof/>
            <w:color w:val="auto"/>
            <w:sz w:val="28"/>
            <w:szCs w:val="24"/>
            <w:u w:val="none"/>
          </w:rPr>
          <w:t>Развитие рынка государственных ценных бумаг США.</w:t>
        </w:r>
        <w:r w:rsidR="006F45EF">
          <w:rPr>
            <w:rStyle w:val="a4"/>
            <w:rFonts w:ascii="Times New Roman" w:hAnsi="Times New Roman"/>
            <w:noProof/>
            <w:color w:val="auto"/>
            <w:sz w:val="28"/>
            <w:szCs w:val="24"/>
            <w:u w:val="none"/>
          </w:rPr>
          <w:t xml:space="preserve"> </w:t>
        </w:r>
        <w:r w:rsidR="00725CA1" w:rsidRPr="006F45EF">
          <w:rPr>
            <w:rStyle w:val="a4"/>
            <w:rFonts w:ascii="Times New Roman" w:hAnsi="Times New Roman"/>
            <w:noProof/>
            <w:color w:val="auto"/>
            <w:sz w:val="28"/>
            <w:szCs w:val="24"/>
            <w:u w:val="none"/>
          </w:rPr>
          <w:t>Виды ценных бумаг.</w:t>
        </w:r>
        <w:r w:rsidR="00725CA1" w:rsidRPr="006F45EF">
          <w:rPr>
            <w:rFonts w:ascii="Times New Roman" w:hAnsi="Times New Roman"/>
            <w:noProof/>
            <w:webHidden/>
            <w:sz w:val="28"/>
            <w:szCs w:val="24"/>
          </w:rPr>
          <w:tab/>
        </w:r>
        <w:r w:rsidR="00725CA1" w:rsidRPr="006F45EF">
          <w:rPr>
            <w:rFonts w:ascii="Times New Roman" w:hAnsi="Times New Roman"/>
            <w:noProof/>
            <w:webHidden/>
            <w:sz w:val="28"/>
            <w:szCs w:val="24"/>
          </w:rPr>
          <w:fldChar w:fldCharType="begin"/>
        </w:r>
        <w:r w:rsidR="00725CA1" w:rsidRPr="006F45EF">
          <w:rPr>
            <w:rFonts w:ascii="Times New Roman" w:hAnsi="Times New Roman"/>
            <w:noProof/>
            <w:webHidden/>
            <w:sz w:val="28"/>
            <w:szCs w:val="24"/>
          </w:rPr>
          <w:instrText xml:space="preserve"> PAGEREF _Toc217080248 \h </w:instrText>
        </w:r>
        <w:r w:rsidR="00725CA1" w:rsidRPr="006F45EF">
          <w:rPr>
            <w:rFonts w:ascii="Times New Roman" w:hAnsi="Times New Roman"/>
            <w:noProof/>
            <w:webHidden/>
            <w:sz w:val="28"/>
            <w:szCs w:val="24"/>
          </w:rPr>
        </w:r>
        <w:r w:rsidR="00725CA1" w:rsidRPr="006F45EF">
          <w:rPr>
            <w:rFonts w:ascii="Times New Roman" w:hAnsi="Times New Roman"/>
            <w:noProof/>
            <w:webHidden/>
            <w:sz w:val="28"/>
            <w:szCs w:val="24"/>
          </w:rPr>
          <w:fldChar w:fldCharType="separate"/>
        </w:r>
        <w:r w:rsidR="00705B5B">
          <w:rPr>
            <w:rFonts w:ascii="Times New Roman" w:hAnsi="Times New Roman"/>
            <w:noProof/>
            <w:webHidden/>
            <w:sz w:val="28"/>
            <w:szCs w:val="24"/>
          </w:rPr>
          <w:t>2</w:t>
        </w:r>
        <w:r w:rsidR="00725CA1" w:rsidRPr="006F45EF">
          <w:rPr>
            <w:rFonts w:ascii="Times New Roman" w:hAnsi="Times New Roman"/>
            <w:noProof/>
            <w:webHidden/>
            <w:sz w:val="28"/>
            <w:szCs w:val="24"/>
          </w:rPr>
          <w:fldChar w:fldCharType="end"/>
        </w:r>
      </w:hyperlink>
    </w:p>
    <w:p w:rsidR="00725CA1" w:rsidRPr="00705B5B" w:rsidRDefault="001B02B8" w:rsidP="00275D00">
      <w:pPr>
        <w:pStyle w:val="21"/>
        <w:tabs>
          <w:tab w:val="right" w:leader="dot" w:pos="9345"/>
        </w:tabs>
        <w:spacing w:after="0" w:line="360" w:lineRule="auto"/>
        <w:ind w:left="0"/>
        <w:jc w:val="both"/>
        <w:rPr>
          <w:rFonts w:ascii="Times New Roman" w:hAnsi="Times New Roman"/>
          <w:noProof/>
          <w:sz w:val="28"/>
          <w:szCs w:val="24"/>
          <w:lang w:eastAsia="ru-RU"/>
        </w:rPr>
      </w:pPr>
      <w:hyperlink w:anchor="_Toc217080249" w:history="1">
        <w:r w:rsidR="00725CA1" w:rsidRPr="006F45EF">
          <w:rPr>
            <w:rStyle w:val="a4"/>
            <w:rFonts w:ascii="Times New Roman" w:hAnsi="Times New Roman"/>
            <w:noProof/>
            <w:color w:val="auto"/>
            <w:sz w:val="28"/>
            <w:szCs w:val="24"/>
            <w:u w:val="none"/>
            <w:lang w:eastAsia="ru-RU"/>
          </w:rPr>
          <w:t>Казначейские векселя (</w:t>
        </w:r>
        <w:r w:rsidR="00725CA1" w:rsidRPr="006F45EF">
          <w:rPr>
            <w:rStyle w:val="a4"/>
            <w:rFonts w:ascii="Times New Roman" w:hAnsi="Times New Roman"/>
            <w:noProof/>
            <w:color w:val="auto"/>
            <w:sz w:val="28"/>
            <w:szCs w:val="24"/>
            <w:u w:val="none"/>
            <w:lang w:val="en-US" w:eastAsia="ru-RU"/>
          </w:rPr>
          <w:t>Treasury</w:t>
        </w:r>
        <w:r w:rsidR="00725CA1" w:rsidRPr="006F45EF">
          <w:rPr>
            <w:rStyle w:val="a4"/>
            <w:rFonts w:ascii="Times New Roman" w:hAnsi="Times New Roman"/>
            <w:noProof/>
            <w:color w:val="auto"/>
            <w:sz w:val="28"/>
            <w:szCs w:val="24"/>
            <w:u w:val="none"/>
            <w:lang w:eastAsia="ru-RU"/>
          </w:rPr>
          <w:t xml:space="preserve"> </w:t>
        </w:r>
        <w:r w:rsidR="00725CA1" w:rsidRPr="006F45EF">
          <w:rPr>
            <w:rStyle w:val="a4"/>
            <w:rFonts w:ascii="Times New Roman" w:hAnsi="Times New Roman"/>
            <w:noProof/>
            <w:color w:val="auto"/>
            <w:sz w:val="28"/>
            <w:szCs w:val="24"/>
            <w:u w:val="none"/>
            <w:lang w:val="en-US" w:eastAsia="ru-RU"/>
          </w:rPr>
          <w:t>bills</w:t>
        </w:r>
        <w:r w:rsidR="00725CA1" w:rsidRPr="006F45EF">
          <w:rPr>
            <w:rStyle w:val="a4"/>
            <w:rFonts w:ascii="Times New Roman" w:hAnsi="Times New Roman"/>
            <w:noProof/>
            <w:color w:val="auto"/>
            <w:sz w:val="28"/>
            <w:szCs w:val="24"/>
            <w:u w:val="none"/>
            <w:lang w:eastAsia="ru-RU"/>
          </w:rPr>
          <w:t>).</w:t>
        </w:r>
        <w:r w:rsidR="00725CA1" w:rsidRPr="006F45EF">
          <w:rPr>
            <w:rFonts w:ascii="Times New Roman" w:hAnsi="Times New Roman"/>
            <w:noProof/>
            <w:webHidden/>
            <w:sz w:val="28"/>
            <w:szCs w:val="24"/>
          </w:rPr>
          <w:tab/>
        </w:r>
        <w:r w:rsidR="00725CA1" w:rsidRPr="006F45EF">
          <w:rPr>
            <w:rFonts w:ascii="Times New Roman" w:hAnsi="Times New Roman"/>
            <w:noProof/>
            <w:webHidden/>
            <w:sz w:val="28"/>
            <w:szCs w:val="24"/>
          </w:rPr>
          <w:fldChar w:fldCharType="begin"/>
        </w:r>
        <w:r w:rsidR="00725CA1" w:rsidRPr="006F45EF">
          <w:rPr>
            <w:rFonts w:ascii="Times New Roman" w:hAnsi="Times New Roman"/>
            <w:noProof/>
            <w:webHidden/>
            <w:sz w:val="28"/>
            <w:szCs w:val="24"/>
          </w:rPr>
          <w:instrText xml:space="preserve"> PAGEREF _Toc217080249 \h </w:instrText>
        </w:r>
        <w:r w:rsidR="00725CA1" w:rsidRPr="006F45EF">
          <w:rPr>
            <w:rFonts w:ascii="Times New Roman" w:hAnsi="Times New Roman"/>
            <w:noProof/>
            <w:webHidden/>
            <w:sz w:val="28"/>
            <w:szCs w:val="24"/>
          </w:rPr>
        </w:r>
        <w:r w:rsidR="00725CA1" w:rsidRPr="006F45EF">
          <w:rPr>
            <w:rFonts w:ascii="Times New Roman" w:hAnsi="Times New Roman"/>
            <w:noProof/>
            <w:webHidden/>
            <w:sz w:val="28"/>
            <w:szCs w:val="24"/>
          </w:rPr>
          <w:fldChar w:fldCharType="separate"/>
        </w:r>
        <w:r w:rsidR="00705B5B">
          <w:rPr>
            <w:rFonts w:ascii="Times New Roman" w:hAnsi="Times New Roman"/>
            <w:noProof/>
            <w:webHidden/>
            <w:sz w:val="28"/>
            <w:szCs w:val="24"/>
          </w:rPr>
          <w:t>3</w:t>
        </w:r>
        <w:r w:rsidR="00725CA1" w:rsidRPr="006F45EF">
          <w:rPr>
            <w:rFonts w:ascii="Times New Roman" w:hAnsi="Times New Roman"/>
            <w:noProof/>
            <w:webHidden/>
            <w:sz w:val="28"/>
            <w:szCs w:val="24"/>
          </w:rPr>
          <w:fldChar w:fldCharType="end"/>
        </w:r>
      </w:hyperlink>
    </w:p>
    <w:p w:rsidR="00725CA1" w:rsidRPr="00705B5B" w:rsidRDefault="001B02B8" w:rsidP="00275D00">
      <w:pPr>
        <w:pStyle w:val="21"/>
        <w:tabs>
          <w:tab w:val="right" w:leader="dot" w:pos="9345"/>
        </w:tabs>
        <w:spacing w:after="0" w:line="360" w:lineRule="auto"/>
        <w:ind w:left="0"/>
        <w:jc w:val="both"/>
        <w:rPr>
          <w:rFonts w:ascii="Times New Roman" w:hAnsi="Times New Roman"/>
          <w:noProof/>
          <w:sz w:val="28"/>
          <w:szCs w:val="24"/>
          <w:lang w:eastAsia="ru-RU"/>
        </w:rPr>
      </w:pPr>
      <w:hyperlink w:anchor="_Toc217080250" w:history="1">
        <w:r w:rsidR="00725CA1" w:rsidRPr="006F45EF">
          <w:rPr>
            <w:rStyle w:val="a4"/>
            <w:rFonts w:ascii="Times New Roman" w:hAnsi="Times New Roman"/>
            <w:noProof/>
            <w:color w:val="auto"/>
            <w:sz w:val="28"/>
            <w:szCs w:val="24"/>
            <w:u w:val="none"/>
          </w:rPr>
          <w:t>Казначейские ноты(</w:t>
        </w:r>
        <w:r w:rsidR="00725CA1" w:rsidRPr="006F45EF">
          <w:rPr>
            <w:rStyle w:val="a4"/>
            <w:rFonts w:ascii="Times New Roman" w:hAnsi="Times New Roman"/>
            <w:noProof/>
            <w:color w:val="auto"/>
            <w:sz w:val="28"/>
            <w:szCs w:val="24"/>
            <w:u w:val="none"/>
            <w:lang w:val="en-US"/>
          </w:rPr>
          <w:t>T</w:t>
        </w:r>
        <w:r w:rsidR="00725CA1" w:rsidRPr="006F45EF">
          <w:rPr>
            <w:rStyle w:val="a4"/>
            <w:rFonts w:ascii="Times New Roman" w:hAnsi="Times New Roman"/>
            <w:noProof/>
            <w:color w:val="auto"/>
            <w:sz w:val="28"/>
            <w:szCs w:val="24"/>
            <w:u w:val="none"/>
          </w:rPr>
          <w:t>-</w:t>
        </w:r>
        <w:r w:rsidR="00725CA1" w:rsidRPr="006F45EF">
          <w:rPr>
            <w:rStyle w:val="a4"/>
            <w:rFonts w:ascii="Times New Roman" w:hAnsi="Times New Roman"/>
            <w:noProof/>
            <w:color w:val="auto"/>
            <w:sz w:val="28"/>
            <w:szCs w:val="24"/>
            <w:u w:val="none"/>
            <w:lang w:val="en-US"/>
          </w:rPr>
          <w:t>notes</w:t>
        </w:r>
        <w:r w:rsidR="00725CA1" w:rsidRPr="006F45EF">
          <w:rPr>
            <w:rStyle w:val="a4"/>
            <w:rFonts w:ascii="Times New Roman" w:hAnsi="Times New Roman"/>
            <w:noProof/>
            <w:color w:val="auto"/>
            <w:sz w:val="28"/>
            <w:szCs w:val="24"/>
            <w:u w:val="none"/>
          </w:rPr>
          <w:t>) и облигации(</w:t>
        </w:r>
        <w:r w:rsidR="00725CA1" w:rsidRPr="006F45EF">
          <w:rPr>
            <w:rStyle w:val="a4"/>
            <w:rFonts w:ascii="Times New Roman" w:hAnsi="Times New Roman"/>
            <w:noProof/>
            <w:color w:val="auto"/>
            <w:sz w:val="28"/>
            <w:szCs w:val="24"/>
            <w:u w:val="none"/>
            <w:lang w:val="en-US"/>
          </w:rPr>
          <w:t>T</w:t>
        </w:r>
        <w:r w:rsidR="00725CA1" w:rsidRPr="006F45EF">
          <w:rPr>
            <w:rStyle w:val="a4"/>
            <w:rFonts w:ascii="Times New Roman" w:hAnsi="Times New Roman"/>
            <w:noProof/>
            <w:color w:val="auto"/>
            <w:sz w:val="28"/>
            <w:szCs w:val="24"/>
            <w:u w:val="none"/>
          </w:rPr>
          <w:t>-</w:t>
        </w:r>
        <w:r w:rsidR="00725CA1" w:rsidRPr="006F45EF">
          <w:rPr>
            <w:rStyle w:val="a4"/>
            <w:rFonts w:ascii="Times New Roman" w:hAnsi="Times New Roman"/>
            <w:noProof/>
            <w:color w:val="auto"/>
            <w:sz w:val="28"/>
            <w:szCs w:val="24"/>
            <w:u w:val="none"/>
            <w:lang w:val="en-US"/>
          </w:rPr>
          <w:t>bonds</w:t>
        </w:r>
        <w:r w:rsidR="00725CA1" w:rsidRPr="006F45EF">
          <w:rPr>
            <w:rStyle w:val="a4"/>
            <w:rFonts w:ascii="Times New Roman" w:hAnsi="Times New Roman"/>
            <w:noProof/>
            <w:color w:val="auto"/>
            <w:sz w:val="28"/>
            <w:szCs w:val="24"/>
            <w:u w:val="none"/>
          </w:rPr>
          <w:t>).</w:t>
        </w:r>
        <w:r w:rsidR="00725CA1" w:rsidRPr="006F45EF">
          <w:rPr>
            <w:rFonts w:ascii="Times New Roman" w:hAnsi="Times New Roman"/>
            <w:noProof/>
            <w:webHidden/>
            <w:sz w:val="28"/>
            <w:szCs w:val="24"/>
          </w:rPr>
          <w:tab/>
        </w:r>
        <w:r w:rsidR="00725CA1" w:rsidRPr="006F45EF">
          <w:rPr>
            <w:rFonts w:ascii="Times New Roman" w:hAnsi="Times New Roman"/>
            <w:noProof/>
            <w:webHidden/>
            <w:sz w:val="28"/>
            <w:szCs w:val="24"/>
          </w:rPr>
          <w:fldChar w:fldCharType="begin"/>
        </w:r>
        <w:r w:rsidR="00725CA1" w:rsidRPr="006F45EF">
          <w:rPr>
            <w:rFonts w:ascii="Times New Roman" w:hAnsi="Times New Roman"/>
            <w:noProof/>
            <w:webHidden/>
            <w:sz w:val="28"/>
            <w:szCs w:val="24"/>
          </w:rPr>
          <w:instrText xml:space="preserve"> PAGEREF _Toc217080250 \h </w:instrText>
        </w:r>
        <w:r w:rsidR="00725CA1" w:rsidRPr="006F45EF">
          <w:rPr>
            <w:rFonts w:ascii="Times New Roman" w:hAnsi="Times New Roman"/>
            <w:noProof/>
            <w:webHidden/>
            <w:sz w:val="28"/>
            <w:szCs w:val="24"/>
          </w:rPr>
        </w:r>
        <w:r w:rsidR="00725CA1" w:rsidRPr="006F45EF">
          <w:rPr>
            <w:rFonts w:ascii="Times New Roman" w:hAnsi="Times New Roman"/>
            <w:noProof/>
            <w:webHidden/>
            <w:sz w:val="28"/>
            <w:szCs w:val="24"/>
          </w:rPr>
          <w:fldChar w:fldCharType="separate"/>
        </w:r>
        <w:r w:rsidR="00705B5B">
          <w:rPr>
            <w:rFonts w:ascii="Times New Roman" w:hAnsi="Times New Roman"/>
            <w:noProof/>
            <w:webHidden/>
            <w:sz w:val="28"/>
            <w:szCs w:val="24"/>
          </w:rPr>
          <w:t>3</w:t>
        </w:r>
        <w:r w:rsidR="00725CA1" w:rsidRPr="006F45EF">
          <w:rPr>
            <w:rFonts w:ascii="Times New Roman" w:hAnsi="Times New Roman"/>
            <w:noProof/>
            <w:webHidden/>
            <w:sz w:val="28"/>
            <w:szCs w:val="24"/>
          </w:rPr>
          <w:fldChar w:fldCharType="end"/>
        </w:r>
      </w:hyperlink>
    </w:p>
    <w:p w:rsidR="00725CA1" w:rsidRPr="00705B5B" w:rsidRDefault="001B02B8" w:rsidP="00275D00">
      <w:pPr>
        <w:pStyle w:val="21"/>
        <w:tabs>
          <w:tab w:val="right" w:leader="dot" w:pos="9345"/>
        </w:tabs>
        <w:spacing w:after="0" w:line="360" w:lineRule="auto"/>
        <w:ind w:left="0"/>
        <w:jc w:val="both"/>
        <w:rPr>
          <w:rFonts w:ascii="Times New Roman" w:hAnsi="Times New Roman"/>
          <w:noProof/>
          <w:sz w:val="28"/>
          <w:szCs w:val="24"/>
          <w:lang w:eastAsia="ru-RU"/>
        </w:rPr>
      </w:pPr>
      <w:hyperlink w:anchor="_Toc217080251" w:history="1">
        <w:r w:rsidR="00725CA1" w:rsidRPr="006F45EF">
          <w:rPr>
            <w:rStyle w:val="a4"/>
            <w:rFonts w:ascii="Times New Roman" w:hAnsi="Times New Roman"/>
            <w:noProof/>
            <w:color w:val="auto"/>
            <w:sz w:val="28"/>
            <w:szCs w:val="24"/>
            <w:u w:val="none"/>
            <w:lang w:eastAsia="ru-RU"/>
          </w:rPr>
          <w:t>Другие инвестиционные инструменты.</w:t>
        </w:r>
        <w:r w:rsidR="00725CA1" w:rsidRPr="006F45EF">
          <w:rPr>
            <w:rFonts w:ascii="Times New Roman" w:hAnsi="Times New Roman"/>
            <w:noProof/>
            <w:webHidden/>
            <w:sz w:val="28"/>
            <w:szCs w:val="24"/>
          </w:rPr>
          <w:tab/>
        </w:r>
        <w:r w:rsidR="00725CA1" w:rsidRPr="006F45EF">
          <w:rPr>
            <w:rFonts w:ascii="Times New Roman" w:hAnsi="Times New Roman"/>
            <w:noProof/>
            <w:webHidden/>
            <w:sz w:val="28"/>
            <w:szCs w:val="24"/>
          </w:rPr>
          <w:fldChar w:fldCharType="begin"/>
        </w:r>
        <w:r w:rsidR="00725CA1" w:rsidRPr="006F45EF">
          <w:rPr>
            <w:rFonts w:ascii="Times New Roman" w:hAnsi="Times New Roman"/>
            <w:noProof/>
            <w:webHidden/>
            <w:sz w:val="28"/>
            <w:szCs w:val="24"/>
          </w:rPr>
          <w:instrText xml:space="preserve"> PAGEREF _Toc217080251 \h </w:instrText>
        </w:r>
        <w:r w:rsidR="00725CA1" w:rsidRPr="006F45EF">
          <w:rPr>
            <w:rFonts w:ascii="Times New Roman" w:hAnsi="Times New Roman"/>
            <w:noProof/>
            <w:webHidden/>
            <w:sz w:val="28"/>
            <w:szCs w:val="24"/>
          </w:rPr>
        </w:r>
        <w:r w:rsidR="00725CA1" w:rsidRPr="006F45EF">
          <w:rPr>
            <w:rFonts w:ascii="Times New Roman" w:hAnsi="Times New Roman"/>
            <w:noProof/>
            <w:webHidden/>
            <w:sz w:val="28"/>
            <w:szCs w:val="24"/>
          </w:rPr>
          <w:fldChar w:fldCharType="separate"/>
        </w:r>
        <w:r w:rsidR="00705B5B">
          <w:rPr>
            <w:rFonts w:ascii="Times New Roman" w:hAnsi="Times New Roman"/>
            <w:noProof/>
            <w:webHidden/>
            <w:sz w:val="28"/>
            <w:szCs w:val="24"/>
          </w:rPr>
          <w:t>3</w:t>
        </w:r>
        <w:r w:rsidR="00725CA1" w:rsidRPr="006F45EF">
          <w:rPr>
            <w:rFonts w:ascii="Times New Roman" w:hAnsi="Times New Roman"/>
            <w:noProof/>
            <w:webHidden/>
            <w:sz w:val="28"/>
            <w:szCs w:val="24"/>
          </w:rPr>
          <w:fldChar w:fldCharType="end"/>
        </w:r>
      </w:hyperlink>
    </w:p>
    <w:p w:rsidR="00725CA1" w:rsidRPr="00705B5B" w:rsidRDefault="001B02B8" w:rsidP="00275D00">
      <w:pPr>
        <w:pStyle w:val="31"/>
        <w:tabs>
          <w:tab w:val="right" w:leader="dot" w:pos="9345"/>
        </w:tabs>
        <w:spacing w:after="0" w:line="360" w:lineRule="auto"/>
        <w:ind w:left="0"/>
        <w:jc w:val="both"/>
        <w:rPr>
          <w:rFonts w:ascii="Times New Roman" w:hAnsi="Times New Roman"/>
          <w:noProof/>
          <w:sz w:val="28"/>
          <w:szCs w:val="24"/>
          <w:lang w:eastAsia="ru-RU"/>
        </w:rPr>
      </w:pPr>
      <w:hyperlink w:anchor="_Toc217080252" w:history="1">
        <w:r w:rsidR="00725CA1" w:rsidRPr="006F45EF">
          <w:rPr>
            <w:rStyle w:val="a4"/>
            <w:rFonts w:ascii="Times New Roman" w:hAnsi="Times New Roman"/>
            <w:noProof/>
            <w:color w:val="auto"/>
            <w:sz w:val="28"/>
            <w:szCs w:val="24"/>
            <w:u w:val="none"/>
            <w:lang w:val="en-US" w:eastAsia="ru-RU"/>
          </w:rPr>
          <w:t>STRIPS</w:t>
        </w:r>
        <w:r w:rsidR="00725CA1" w:rsidRPr="006F45EF">
          <w:rPr>
            <w:rStyle w:val="a4"/>
            <w:rFonts w:ascii="Times New Roman" w:hAnsi="Times New Roman"/>
            <w:noProof/>
            <w:color w:val="auto"/>
            <w:sz w:val="28"/>
            <w:szCs w:val="24"/>
            <w:u w:val="none"/>
            <w:lang w:eastAsia="ru-RU"/>
          </w:rPr>
          <w:t>.</w:t>
        </w:r>
        <w:r w:rsidR="00725CA1" w:rsidRPr="006F45EF">
          <w:rPr>
            <w:rFonts w:ascii="Times New Roman" w:hAnsi="Times New Roman"/>
            <w:noProof/>
            <w:webHidden/>
            <w:sz w:val="28"/>
            <w:szCs w:val="24"/>
          </w:rPr>
          <w:tab/>
        </w:r>
        <w:r w:rsidR="00725CA1" w:rsidRPr="006F45EF">
          <w:rPr>
            <w:rFonts w:ascii="Times New Roman" w:hAnsi="Times New Roman"/>
            <w:noProof/>
            <w:webHidden/>
            <w:sz w:val="28"/>
            <w:szCs w:val="24"/>
          </w:rPr>
          <w:fldChar w:fldCharType="begin"/>
        </w:r>
        <w:r w:rsidR="00725CA1" w:rsidRPr="006F45EF">
          <w:rPr>
            <w:rFonts w:ascii="Times New Roman" w:hAnsi="Times New Roman"/>
            <w:noProof/>
            <w:webHidden/>
            <w:sz w:val="28"/>
            <w:szCs w:val="24"/>
          </w:rPr>
          <w:instrText xml:space="preserve"> PAGEREF _Toc217080252 \h </w:instrText>
        </w:r>
        <w:r w:rsidR="00725CA1" w:rsidRPr="006F45EF">
          <w:rPr>
            <w:rFonts w:ascii="Times New Roman" w:hAnsi="Times New Roman"/>
            <w:noProof/>
            <w:webHidden/>
            <w:sz w:val="28"/>
            <w:szCs w:val="24"/>
          </w:rPr>
        </w:r>
        <w:r w:rsidR="00725CA1" w:rsidRPr="006F45EF">
          <w:rPr>
            <w:rFonts w:ascii="Times New Roman" w:hAnsi="Times New Roman"/>
            <w:noProof/>
            <w:webHidden/>
            <w:sz w:val="28"/>
            <w:szCs w:val="24"/>
          </w:rPr>
          <w:fldChar w:fldCharType="separate"/>
        </w:r>
        <w:r w:rsidR="00705B5B">
          <w:rPr>
            <w:rFonts w:ascii="Times New Roman" w:hAnsi="Times New Roman"/>
            <w:noProof/>
            <w:webHidden/>
            <w:sz w:val="28"/>
            <w:szCs w:val="24"/>
          </w:rPr>
          <w:t>3</w:t>
        </w:r>
        <w:r w:rsidR="00725CA1" w:rsidRPr="006F45EF">
          <w:rPr>
            <w:rFonts w:ascii="Times New Roman" w:hAnsi="Times New Roman"/>
            <w:noProof/>
            <w:webHidden/>
            <w:sz w:val="28"/>
            <w:szCs w:val="24"/>
          </w:rPr>
          <w:fldChar w:fldCharType="end"/>
        </w:r>
      </w:hyperlink>
    </w:p>
    <w:p w:rsidR="00725CA1" w:rsidRPr="00705B5B" w:rsidRDefault="001B02B8" w:rsidP="00275D00">
      <w:pPr>
        <w:pStyle w:val="31"/>
        <w:tabs>
          <w:tab w:val="right" w:leader="dot" w:pos="9345"/>
        </w:tabs>
        <w:spacing w:after="0" w:line="360" w:lineRule="auto"/>
        <w:ind w:left="0"/>
        <w:jc w:val="both"/>
        <w:rPr>
          <w:rFonts w:ascii="Times New Roman" w:hAnsi="Times New Roman"/>
          <w:noProof/>
          <w:sz w:val="28"/>
          <w:szCs w:val="24"/>
          <w:lang w:eastAsia="ru-RU"/>
        </w:rPr>
      </w:pPr>
      <w:hyperlink w:anchor="_Toc217080253" w:history="1">
        <w:r w:rsidR="00725CA1" w:rsidRPr="006F45EF">
          <w:rPr>
            <w:rStyle w:val="a4"/>
            <w:rFonts w:ascii="Times New Roman" w:hAnsi="Times New Roman"/>
            <w:noProof/>
            <w:color w:val="auto"/>
            <w:sz w:val="28"/>
            <w:szCs w:val="24"/>
            <w:u w:val="none"/>
            <w:lang w:val="en-US" w:eastAsia="ru-RU"/>
          </w:rPr>
          <w:t>TIPS</w:t>
        </w:r>
        <w:r w:rsidR="00725CA1" w:rsidRPr="006F45EF">
          <w:rPr>
            <w:rStyle w:val="a4"/>
            <w:rFonts w:ascii="Times New Roman" w:hAnsi="Times New Roman"/>
            <w:noProof/>
            <w:color w:val="auto"/>
            <w:sz w:val="28"/>
            <w:szCs w:val="24"/>
            <w:u w:val="none"/>
            <w:lang w:eastAsia="ru-RU"/>
          </w:rPr>
          <w:t>.</w:t>
        </w:r>
        <w:r w:rsidR="00725CA1" w:rsidRPr="006F45EF">
          <w:rPr>
            <w:rFonts w:ascii="Times New Roman" w:hAnsi="Times New Roman"/>
            <w:noProof/>
            <w:webHidden/>
            <w:sz w:val="28"/>
            <w:szCs w:val="24"/>
          </w:rPr>
          <w:tab/>
        </w:r>
        <w:r w:rsidR="00725CA1" w:rsidRPr="006F45EF">
          <w:rPr>
            <w:rFonts w:ascii="Times New Roman" w:hAnsi="Times New Roman"/>
            <w:noProof/>
            <w:webHidden/>
            <w:sz w:val="28"/>
            <w:szCs w:val="24"/>
          </w:rPr>
          <w:fldChar w:fldCharType="begin"/>
        </w:r>
        <w:r w:rsidR="00725CA1" w:rsidRPr="006F45EF">
          <w:rPr>
            <w:rFonts w:ascii="Times New Roman" w:hAnsi="Times New Roman"/>
            <w:noProof/>
            <w:webHidden/>
            <w:sz w:val="28"/>
            <w:szCs w:val="24"/>
          </w:rPr>
          <w:instrText xml:space="preserve"> PAGEREF _Toc217080253 \h </w:instrText>
        </w:r>
        <w:r w:rsidR="00725CA1" w:rsidRPr="006F45EF">
          <w:rPr>
            <w:rFonts w:ascii="Times New Roman" w:hAnsi="Times New Roman"/>
            <w:noProof/>
            <w:webHidden/>
            <w:sz w:val="28"/>
            <w:szCs w:val="24"/>
          </w:rPr>
        </w:r>
        <w:r w:rsidR="00725CA1" w:rsidRPr="006F45EF">
          <w:rPr>
            <w:rFonts w:ascii="Times New Roman" w:hAnsi="Times New Roman"/>
            <w:noProof/>
            <w:webHidden/>
            <w:sz w:val="28"/>
            <w:szCs w:val="24"/>
          </w:rPr>
          <w:fldChar w:fldCharType="separate"/>
        </w:r>
        <w:r w:rsidR="00705B5B">
          <w:rPr>
            <w:rFonts w:ascii="Times New Roman" w:hAnsi="Times New Roman"/>
            <w:noProof/>
            <w:webHidden/>
            <w:sz w:val="28"/>
            <w:szCs w:val="24"/>
          </w:rPr>
          <w:t>3</w:t>
        </w:r>
        <w:r w:rsidR="00725CA1" w:rsidRPr="006F45EF">
          <w:rPr>
            <w:rFonts w:ascii="Times New Roman" w:hAnsi="Times New Roman"/>
            <w:noProof/>
            <w:webHidden/>
            <w:sz w:val="28"/>
            <w:szCs w:val="24"/>
          </w:rPr>
          <w:fldChar w:fldCharType="end"/>
        </w:r>
      </w:hyperlink>
    </w:p>
    <w:p w:rsidR="00725CA1" w:rsidRPr="00705B5B" w:rsidRDefault="001B02B8" w:rsidP="00275D00">
      <w:pPr>
        <w:pStyle w:val="31"/>
        <w:tabs>
          <w:tab w:val="right" w:leader="dot" w:pos="9345"/>
        </w:tabs>
        <w:spacing w:after="0" w:line="360" w:lineRule="auto"/>
        <w:ind w:left="0"/>
        <w:jc w:val="both"/>
        <w:rPr>
          <w:rFonts w:ascii="Times New Roman" w:hAnsi="Times New Roman"/>
          <w:noProof/>
          <w:sz w:val="28"/>
          <w:szCs w:val="24"/>
          <w:lang w:eastAsia="ru-RU"/>
        </w:rPr>
      </w:pPr>
      <w:hyperlink w:anchor="_Toc217080254" w:history="1">
        <w:r w:rsidR="00725CA1" w:rsidRPr="006F45EF">
          <w:rPr>
            <w:rStyle w:val="a4"/>
            <w:rFonts w:ascii="Times New Roman" w:hAnsi="Times New Roman"/>
            <w:noProof/>
            <w:color w:val="auto"/>
            <w:sz w:val="28"/>
            <w:szCs w:val="24"/>
            <w:u w:val="none"/>
          </w:rPr>
          <w:t>Сберегательные облигации (savings bonds).</w:t>
        </w:r>
        <w:r w:rsidR="00725CA1" w:rsidRPr="006F45EF">
          <w:rPr>
            <w:rFonts w:ascii="Times New Roman" w:hAnsi="Times New Roman"/>
            <w:noProof/>
            <w:webHidden/>
            <w:sz w:val="28"/>
            <w:szCs w:val="24"/>
          </w:rPr>
          <w:tab/>
        </w:r>
        <w:r w:rsidR="00725CA1" w:rsidRPr="006F45EF">
          <w:rPr>
            <w:rFonts w:ascii="Times New Roman" w:hAnsi="Times New Roman"/>
            <w:noProof/>
            <w:webHidden/>
            <w:sz w:val="28"/>
            <w:szCs w:val="24"/>
          </w:rPr>
          <w:fldChar w:fldCharType="begin"/>
        </w:r>
        <w:r w:rsidR="00725CA1" w:rsidRPr="006F45EF">
          <w:rPr>
            <w:rFonts w:ascii="Times New Roman" w:hAnsi="Times New Roman"/>
            <w:noProof/>
            <w:webHidden/>
            <w:sz w:val="28"/>
            <w:szCs w:val="24"/>
          </w:rPr>
          <w:instrText xml:space="preserve"> PAGEREF _Toc217080254 \h </w:instrText>
        </w:r>
        <w:r w:rsidR="00725CA1" w:rsidRPr="006F45EF">
          <w:rPr>
            <w:rFonts w:ascii="Times New Roman" w:hAnsi="Times New Roman"/>
            <w:noProof/>
            <w:webHidden/>
            <w:sz w:val="28"/>
            <w:szCs w:val="24"/>
          </w:rPr>
        </w:r>
        <w:r w:rsidR="00725CA1" w:rsidRPr="006F45EF">
          <w:rPr>
            <w:rFonts w:ascii="Times New Roman" w:hAnsi="Times New Roman"/>
            <w:noProof/>
            <w:webHidden/>
            <w:sz w:val="28"/>
            <w:szCs w:val="24"/>
          </w:rPr>
          <w:fldChar w:fldCharType="separate"/>
        </w:r>
        <w:r w:rsidR="00705B5B">
          <w:rPr>
            <w:rFonts w:ascii="Times New Roman" w:hAnsi="Times New Roman"/>
            <w:noProof/>
            <w:webHidden/>
            <w:sz w:val="28"/>
            <w:szCs w:val="24"/>
          </w:rPr>
          <w:t>3</w:t>
        </w:r>
        <w:r w:rsidR="00725CA1" w:rsidRPr="006F45EF">
          <w:rPr>
            <w:rFonts w:ascii="Times New Roman" w:hAnsi="Times New Roman"/>
            <w:noProof/>
            <w:webHidden/>
            <w:sz w:val="28"/>
            <w:szCs w:val="24"/>
          </w:rPr>
          <w:fldChar w:fldCharType="end"/>
        </w:r>
      </w:hyperlink>
    </w:p>
    <w:p w:rsidR="00725CA1" w:rsidRPr="00705B5B" w:rsidRDefault="001B02B8" w:rsidP="00275D00">
      <w:pPr>
        <w:pStyle w:val="31"/>
        <w:tabs>
          <w:tab w:val="right" w:leader="dot" w:pos="9345"/>
        </w:tabs>
        <w:spacing w:after="0" w:line="360" w:lineRule="auto"/>
        <w:ind w:left="0"/>
        <w:jc w:val="both"/>
        <w:rPr>
          <w:rFonts w:ascii="Times New Roman" w:hAnsi="Times New Roman"/>
          <w:noProof/>
          <w:sz w:val="28"/>
          <w:szCs w:val="24"/>
          <w:lang w:eastAsia="ru-RU"/>
        </w:rPr>
      </w:pPr>
      <w:hyperlink w:anchor="_Toc217080255" w:history="1">
        <w:r w:rsidR="00725CA1" w:rsidRPr="006F45EF">
          <w:rPr>
            <w:rStyle w:val="a4"/>
            <w:rFonts w:ascii="Times New Roman" w:hAnsi="Times New Roman"/>
            <w:noProof/>
            <w:color w:val="auto"/>
            <w:sz w:val="28"/>
            <w:szCs w:val="24"/>
            <w:u w:val="none"/>
            <w:lang w:eastAsia="ru-RU"/>
          </w:rPr>
          <w:t>Долговые обязательства федеральных агентств.</w:t>
        </w:r>
        <w:r w:rsidR="00725CA1" w:rsidRPr="006F45EF">
          <w:rPr>
            <w:rFonts w:ascii="Times New Roman" w:hAnsi="Times New Roman"/>
            <w:noProof/>
            <w:webHidden/>
            <w:sz w:val="28"/>
            <w:szCs w:val="24"/>
          </w:rPr>
          <w:tab/>
        </w:r>
        <w:r w:rsidR="00725CA1" w:rsidRPr="006F45EF">
          <w:rPr>
            <w:rFonts w:ascii="Times New Roman" w:hAnsi="Times New Roman"/>
            <w:noProof/>
            <w:webHidden/>
            <w:sz w:val="28"/>
            <w:szCs w:val="24"/>
          </w:rPr>
          <w:fldChar w:fldCharType="begin"/>
        </w:r>
        <w:r w:rsidR="00725CA1" w:rsidRPr="006F45EF">
          <w:rPr>
            <w:rFonts w:ascii="Times New Roman" w:hAnsi="Times New Roman"/>
            <w:noProof/>
            <w:webHidden/>
            <w:sz w:val="28"/>
            <w:szCs w:val="24"/>
          </w:rPr>
          <w:instrText xml:space="preserve"> PAGEREF _Toc217080255 \h </w:instrText>
        </w:r>
        <w:r w:rsidR="00725CA1" w:rsidRPr="006F45EF">
          <w:rPr>
            <w:rFonts w:ascii="Times New Roman" w:hAnsi="Times New Roman"/>
            <w:noProof/>
            <w:webHidden/>
            <w:sz w:val="28"/>
            <w:szCs w:val="24"/>
          </w:rPr>
        </w:r>
        <w:r w:rsidR="00725CA1" w:rsidRPr="006F45EF">
          <w:rPr>
            <w:rFonts w:ascii="Times New Roman" w:hAnsi="Times New Roman"/>
            <w:noProof/>
            <w:webHidden/>
            <w:sz w:val="28"/>
            <w:szCs w:val="24"/>
          </w:rPr>
          <w:fldChar w:fldCharType="separate"/>
        </w:r>
        <w:r w:rsidR="00705B5B">
          <w:rPr>
            <w:rFonts w:ascii="Times New Roman" w:hAnsi="Times New Roman"/>
            <w:noProof/>
            <w:webHidden/>
            <w:sz w:val="28"/>
            <w:szCs w:val="24"/>
          </w:rPr>
          <w:t>3</w:t>
        </w:r>
        <w:r w:rsidR="00725CA1" w:rsidRPr="006F45EF">
          <w:rPr>
            <w:rFonts w:ascii="Times New Roman" w:hAnsi="Times New Roman"/>
            <w:noProof/>
            <w:webHidden/>
            <w:sz w:val="28"/>
            <w:szCs w:val="24"/>
          </w:rPr>
          <w:fldChar w:fldCharType="end"/>
        </w:r>
      </w:hyperlink>
    </w:p>
    <w:p w:rsidR="00725CA1" w:rsidRPr="00705B5B" w:rsidRDefault="001B02B8" w:rsidP="00275D00">
      <w:pPr>
        <w:pStyle w:val="11"/>
        <w:tabs>
          <w:tab w:val="right" w:leader="dot" w:pos="9345"/>
        </w:tabs>
        <w:spacing w:after="0" w:line="360" w:lineRule="auto"/>
        <w:jc w:val="both"/>
        <w:rPr>
          <w:rFonts w:ascii="Times New Roman" w:hAnsi="Times New Roman"/>
          <w:noProof/>
          <w:sz w:val="28"/>
          <w:szCs w:val="24"/>
          <w:lang w:eastAsia="ru-RU"/>
        </w:rPr>
      </w:pPr>
      <w:hyperlink w:anchor="_Toc217080256" w:history="1">
        <w:r w:rsidR="00725CA1" w:rsidRPr="006F45EF">
          <w:rPr>
            <w:rStyle w:val="a4"/>
            <w:rFonts w:ascii="Times New Roman" w:hAnsi="Times New Roman"/>
            <w:noProof/>
            <w:color w:val="auto"/>
            <w:sz w:val="28"/>
            <w:szCs w:val="24"/>
            <w:u w:val="none"/>
          </w:rPr>
          <w:t>Развитие рынка ценных бумаг Великобритании.</w:t>
        </w:r>
        <w:r w:rsidR="006F45EF">
          <w:rPr>
            <w:rStyle w:val="a4"/>
            <w:rFonts w:ascii="Times New Roman" w:hAnsi="Times New Roman"/>
            <w:noProof/>
            <w:color w:val="auto"/>
            <w:sz w:val="28"/>
            <w:szCs w:val="24"/>
            <w:u w:val="none"/>
          </w:rPr>
          <w:t xml:space="preserve"> </w:t>
        </w:r>
        <w:r w:rsidR="00725CA1" w:rsidRPr="006F45EF">
          <w:rPr>
            <w:rStyle w:val="a4"/>
            <w:rFonts w:ascii="Times New Roman" w:hAnsi="Times New Roman"/>
            <w:noProof/>
            <w:color w:val="auto"/>
            <w:sz w:val="28"/>
            <w:szCs w:val="24"/>
            <w:u w:val="none"/>
          </w:rPr>
          <w:t>Виды государственных ценных бумаг Великобритании.</w:t>
        </w:r>
        <w:r w:rsidR="00725CA1" w:rsidRPr="006F45EF">
          <w:rPr>
            <w:rFonts w:ascii="Times New Roman" w:hAnsi="Times New Roman"/>
            <w:noProof/>
            <w:webHidden/>
            <w:sz w:val="28"/>
            <w:szCs w:val="24"/>
          </w:rPr>
          <w:tab/>
        </w:r>
        <w:r w:rsidR="00725CA1" w:rsidRPr="006F45EF">
          <w:rPr>
            <w:rFonts w:ascii="Times New Roman" w:hAnsi="Times New Roman"/>
            <w:noProof/>
            <w:webHidden/>
            <w:sz w:val="28"/>
            <w:szCs w:val="24"/>
          </w:rPr>
          <w:fldChar w:fldCharType="begin"/>
        </w:r>
        <w:r w:rsidR="00725CA1" w:rsidRPr="006F45EF">
          <w:rPr>
            <w:rFonts w:ascii="Times New Roman" w:hAnsi="Times New Roman"/>
            <w:noProof/>
            <w:webHidden/>
            <w:sz w:val="28"/>
            <w:szCs w:val="24"/>
          </w:rPr>
          <w:instrText xml:space="preserve"> PAGEREF _Toc217080256 \h </w:instrText>
        </w:r>
        <w:r w:rsidR="00725CA1" w:rsidRPr="006F45EF">
          <w:rPr>
            <w:rFonts w:ascii="Times New Roman" w:hAnsi="Times New Roman"/>
            <w:noProof/>
            <w:webHidden/>
            <w:sz w:val="28"/>
            <w:szCs w:val="24"/>
          </w:rPr>
        </w:r>
        <w:r w:rsidR="00725CA1" w:rsidRPr="006F45EF">
          <w:rPr>
            <w:rFonts w:ascii="Times New Roman" w:hAnsi="Times New Roman"/>
            <w:noProof/>
            <w:webHidden/>
            <w:sz w:val="28"/>
            <w:szCs w:val="24"/>
          </w:rPr>
          <w:fldChar w:fldCharType="separate"/>
        </w:r>
        <w:r w:rsidR="00705B5B">
          <w:rPr>
            <w:rFonts w:ascii="Times New Roman" w:hAnsi="Times New Roman"/>
            <w:noProof/>
            <w:webHidden/>
            <w:sz w:val="28"/>
            <w:szCs w:val="24"/>
          </w:rPr>
          <w:t>3</w:t>
        </w:r>
        <w:r w:rsidR="00725CA1" w:rsidRPr="006F45EF">
          <w:rPr>
            <w:rFonts w:ascii="Times New Roman" w:hAnsi="Times New Roman"/>
            <w:noProof/>
            <w:webHidden/>
            <w:sz w:val="28"/>
            <w:szCs w:val="24"/>
          </w:rPr>
          <w:fldChar w:fldCharType="end"/>
        </w:r>
      </w:hyperlink>
    </w:p>
    <w:p w:rsidR="00725CA1" w:rsidRPr="00705B5B" w:rsidRDefault="001B02B8" w:rsidP="00275D00">
      <w:pPr>
        <w:pStyle w:val="31"/>
        <w:tabs>
          <w:tab w:val="right" w:leader="dot" w:pos="9345"/>
        </w:tabs>
        <w:spacing w:after="0" w:line="360" w:lineRule="auto"/>
        <w:ind w:left="0"/>
        <w:jc w:val="both"/>
        <w:rPr>
          <w:rFonts w:ascii="Times New Roman" w:hAnsi="Times New Roman"/>
          <w:noProof/>
          <w:sz w:val="28"/>
          <w:szCs w:val="24"/>
          <w:lang w:eastAsia="ru-RU"/>
        </w:rPr>
      </w:pPr>
      <w:hyperlink w:anchor="_Toc217080257" w:history="1">
        <w:r w:rsidR="00725CA1" w:rsidRPr="006F45EF">
          <w:rPr>
            <w:rStyle w:val="a4"/>
            <w:rFonts w:ascii="Times New Roman" w:hAnsi="Times New Roman"/>
            <w:noProof/>
            <w:color w:val="auto"/>
            <w:sz w:val="28"/>
            <w:szCs w:val="24"/>
            <w:u w:val="none"/>
          </w:rPr>
          <w:t>Обычные облигации (conventional gilts) .</w:t>
        </w:r>
        <w:r w:rsidR="00725CA1" w:rsidRPr="006F45EF">
          <w:rPr>
            <w:rFonts w:ascii="Times New Roman" w:hAnsi="Times New Roman"/>
            <w:noProof/>
            <w:webHidden/>
            <w:sz w:val="28"/>
            <w:szCs w:val="24"/>
          </w:rPr>
          <w:tab/>
        </w:r>
        <w:r w:rsidR="00725CA1" w:rsidRPr="006F45EF">
          <w:rPr>
            <w:rFonts w:ascii="Times New Roman" w:hAnsi="Times New Roman"/>
            <w:noProof/>
            <w:webHidden/>
            <w:sz w:val="28"/>
            <w:szCs w:val="24"/>
          </w:rPr>
          <w:fldChar w:fldCharType="begin"/>
        </w:r>
        <w:r w:rsidR="00725CA1" w:rsidRPr="006F45EF">
          <w:rPr>
            <w:rFonts w:ascii="Times New Roman" w:hAnsi="Times New Roman"/>
            <w:noProof/>
            <w:webHidden/>
            <w:sz w:val="28"/>
            <w:szCs w:val="24"/>
          </w:rPr>
          <w:instrText xml:space="preserve"> PAGEREF _Toc217080257 \h </w:instrText>
        </w:r>
        <w:r w:rsidR="00725CA1" w:rsidRPr="006F45EF">
          <w:rPr>
            <w:rFonts w:ascii="Times New Roman" w:hAnsi="Times New Roman"/>
            <w:noProof/>
            <w:webHidden/>
            <w:sz w:val="28"/>
            <w:szCs w:val="24"/>
          </w:rPr>
        </w:r>
        <w:r w:rsidR="00725CA1" w:rsidRPr="006F45EF">
          <w:rPr>
            <w:rFonts w:ascii="Times New Roman" w:hAnsi="Times New Roman"/>
            <w:noProof/>
            <w:webHidden/>
            <w:sz w:val="28"/>
            <w:szCs w:val="24"/>
          </w:rPr>
          <w:fldChar w:fldCharType="separate"/>
        </w:r>
        <w:r w:rsidR="00705B5B">
          <w:rPr>
            <w:rFonts w:ascii="Times New Roman" w:hAnsi="Times New Roman"/>
            <w:noProof/>
            <w:webHidden/>
            <w:sz w:val="28"/>
            <w:szCs w:val="24"/>
          </w:rPr>
          <w:t>3</w:t>
        </w:r>
        <w:r w:rsidR="00725CA1" w:rsidRPr="006F45EF">
          <w:rPr>
            <w:rFonts w:ascii="Times New Roman" w:hAnsi="Times New Roman"/>
            <w:noProof/>
            <w:webHidden/>
            <w:sz w:val="28"/>
            <w:szCs w:val="24"/>
          </w:rPr>
          <w:fldChar w:fldCharType="end"/>
        </w:r>
      </w:hyperlink>
    </w:p>
    <w:p w:rsidR="00725CA1" w:rsidRPr="00705B5B" w:rsidRDefault="001B02B8" w:rsidP="00275D00">
      <w:pPr>
        <w:pStyle w:val="31"/>
        <w:tabs>
          <w:tab w:val="right" w:leader="dot" w:pos="9345"/>
        </w:tabs>
        <w:spacing w:after="0" w:line="360" w:lineRule="auto"/>
        <w:ind w:left="0"/>
        <w:jc w:val="both"/>
        <w:rPr>
          <w:rFonts w:ascii="Times New Roman" w:hAnsi="Times New Roman"/>
          <w:noProof/>
          <w:sz w:val="28"/>
          <w:szCs w:val="24"/>
          <w:lang w:eastAsia="ru-RU"/>
        </w:rPr>
      </w:pPr>
      <w:hyperlink w:anchor="_Toc217080258" w:history="1">
        <w:r w:rsidR="00725CA1" w:rsidRPr="006F45EF">
          <w:rPr>
            <w:rStyle w:val="a4"/>
            <w:rFonts w:ascii="Times New Roman" w:hAnsi="Times New Roman"/>
            <w:noProof/>
            <w:color w:val="auto"/>
            <w:sz w:val="28"/>
            <w:szCs w:val="24"/>
            <w:u w:val="none"/>
          </w:rPr>
          <w:t>Индексированные облигации (index-linked gilts).</w:t>
        </w:r>
        <w:r w:rsidR="00725CA1" w:rsidRPr="006F45EF">
          <w:rPr>
            <w:rFonts w:ascii="Times New Roman" w:hAnsi="Times New Roman"/>
            <w:noProof/>
            <w:webHidden/>
            <w:sz w:val="28"/>
            <w:szCs w:val="24"/>
          </w:rPr>
          <w:tab/>
        </w:r>
        <w:r w:rsidR="00725CA1" w:rsidRPr="006F45EF">
          <w:rPr>
            <w:rFonts w:ascii="Times New Roman" w:hAnsi="Times New Roman"/>
            <w:noProof/>
            <w:webHidden/>
            <w:sz w:val="28"/>
            <w:szCs w:val="24"/>
          </w:rPr>
          <w:fldChar w:fldCharType="begin"/>
        </w:r>
        <w:r w:rsidR="00725CA1" w:rsidRPr="006F45EF">
          <w:rPr>
            <w:rFonts w:ascii="Times New Roman" w:hAnsi="Times New Roman"/>
            <w:noProof/>
            <w:webHidden/>
            <w:sz w:val="28"/>
            <w:szCs w:val="24"/>
          </w:rPr>
          <w:instrText xml:space="preserve"> PAGEREF _Toc217080258 \h </w:instrText>
        </w:r>
        <w:r w:rsidR="00725CA1" w:rsidRPr="006F45EF">
          <w:rPr>
            <w:rFonts w:ascii="Times New Roman" w:hAnsi="Times New Roman"/>
            <w:noProof/>
            <w:webHidden/>
            <w:sz w:val="28"/>
            <w:szCs w:val="24"/>
          </w:rPr>
        </w:r>
        <w:r w:rsidR="00725CA1" w:rsidRPr="006F45EF">
          <w:rPr>
            <w:rFonts w:ascii="Times New Roman" w:hAnsi="Times New Roman"/>
            <w:noProof/>
            <w:webHidden/>
            <w:sz w:val="28"/>
            <w:szCs w:val="24"/>
          </w:rPr>
          <w:fldChar w:fldCharType="separate"/>
        </w:r>
        <w:r w:rsidR="00705B5B">
          <w:rPr>
            <w:rFonts w:ascii="Times New Roman" w:hAnsi="Times New Roman"/>
            <w:noProof/>
            <w:webHidden/>
            <w:sz w:val="28"/>
            <w:szCs w:val="24"/>
          </w:rPr>
          <w:t>3</w:t>
        </w:r>
        <w:r w:rsidR="00725CA1" w:rsidRPr="006F45EF">
          <w:rPr>
            <w:rFonts w:ascii="Times New Roman" w:hAnsi="Times New Roman"/>
            <w:noProof/>
            <w:webHidden/>
            <w:sz w:val="28"/>
            <w:szCs w:val="24"/>
          </w:rPr>
          <w:fldChar w:fldCharType="end"/>
        </w:r>
      </w:hyperlink>
    </w:p>
    <w:p w:rsidR="00725CA1" w:rsidRPr="00705B5B" w:rsidRDefault="001B02B8" w:rsidP="00275D00">
      <w:pPr>
        <w:pStyle w:val="31"/>
        <w:tabs>
          <w:tab w:val="right" w:leader="dot" w:pos="9345"/>
        </w:tabs>
        <w:spacing w:after="0" w:line="360" w:lineRule="auto"/>
        <w:ind w:left="0"/>
        <w:jc w:val="both"/>
        <w:rPr>
          <w:rFonts w:ascii="Times New Roman" w:hAnsi="Times New Roman"/>
          <w:noProof/>
          <w:sz w:val="28"/>
          <w:szCs w:val="24"/>
          <w:lang w:eastAsia="ru-RU"/>
        </w:rPr>
      </w:pPr>
      <w:hyperlink w:anchor="_Toc217080259" w:history="1">
        <w:r w:rsidR="00725CA1" w:rsidRPr="006F45EF">
          <w:rPr>
            <w:rStyle w:val="a4"/>
            <w:rFonts w:ascii="Times New Roman" w:hAnsi="Times New Roman"/>
            <w:noProof/>
            <w:color w:val="auto"/>
            <w:sz w:val="28"/>
            <w:szCs w:val="24"/>
            <w:u w:val="none"/>
          </w:rPr>
          <w:t>Облигации с двойной датой погашения (double-dated gilts).</w:t>
        </w:r>
        <w:r w:rsidR="00725CA1" w:rsidRPr="006F45EF">
          <w:rPr>
            <w:rFonts w:ascii="Times New Roman" w:hAnsi="Times New Roman"/>
            <w:noProof/>
            <w:webHidden/>
            <w:sz w:val="28"/>
            <w:szCs w:val="24"/>
          </w:rPr>
          <w:tab/>
        </w:r>
        <w:r w:rsidR="00725CA1" w:rsidRPr="006F45EF">
          <w:rPr>
            <w:rFonts w:ascii="Times New Roman" w:hAnsi="Times New Roman"/>
            <w:noProof/>
            <w:webHidden/>
            <w:sz w:val="28"/>
            <w:szCs w:val="24"/>
          </w:rPr>
          <w:fldChar w:fldCharType="begin"/>
        </w:r>
        <w:r w:rsidR="00725CA1" w:rsidRPr="006F45EF">
          <w:rPr>
            <w:rFonts w:ascii="Times New Roman" w:hAnsi="Times New Roman"/>
            <w:noProof/>
            <w:webHidden/>
            <w:sz w:val="28"/>
            <w:szCs w:val="24"/>
          </w:rPr>
          <w:instrText xml:space="preserve"> PAGEREF _Toc217080259 \h </w:instrText>
        </w:r>
        <w:r w:rsidR="00725CA1" w:rsidRPr="006F45EF">
          <w:rPr>
            <w:rFonts w:ascii="Times New Roman" w:hAnsi="Times New Roman"/>
            <w:noProof/>
            <w:webHidden/>
            <w:sz w:val="28"/>
            <w:szCs w:val="24"/>
          </w:rPr>
        </w:r>
        <w:r w:rsidR="00725CA1" w:rsidRPr="006F45EF">
          <w:rPr>
            <w:rFonts w:ascii="Times New Roman" w:hAnsi="Times New Roman"/>
            <w:noProof/>
            <w:webHidden/>
            <w:sz w:val="28"/>
            <w:szCs w:val="24"/>
          </w:rPr>
          <w:fldChar w:fldCharType="separate"/>
        </w:r>
        <w:r w:rsidR="00705B5B">
          <w:rPr>
            <w:rFonts w:ascii="Times New Roman" w:hAnsi="Times New Roman"/>
            <w:noProof/>
            <w:webHidden/>
            <w:sz w:val="28"/>
            <w:szCs w:val="24"/>
          </w:rPr>
          <w:t>3</w:t>
        </w:r>
        <w:r w:rsidR="00725CA1" w:rsidRPr="006F45EF">
          <w:rPr>
            <w:rFonts w:ascii="Times New Roman" w:hAnsi="Times New Roman"/>
            <w:noProof/>
            <w:webHidden/>
            <w:sz w:val="28"/>
            <w:szCs w:val="24"/>
          </w:rPr>
          <w:fldChar w:fldCharType="end"/>
        </w:r>
      </w:hyperlink>
    </w:p>
    <w:p w:rsidR="00725CA1" w:rsidRPr="00705B5B" w:rsidRDefault="001B02B8" w:rsidP="00275D00">
      <w:pPr>
        <w:pStyle w:val="31"/>
        <w:tabs>
          <w:tab w:val="right" w:leader="dot" w:pos="9345"/>
        </w:tabs>
        <w:spacing w:after="0" w:line="360" w:lineRule="auto"/>
        <w:ind w:left="0"/>
        <w:jc w:val="both"/>
        <w:rPr>
          <w:rFonts w:ascii="Times New Roman" w:hAnsi="Times New Roman"/>
          <w:noProof/>
          <w:sz w:val="28"/>
          <w:szCs w:val="24"/>
          <w:lang w:eastAsia="ru-RU"/>
        </w:rPr>
      </w:pPr>
      <w:hyperlink w:anchor="_Toc217080260" w:history="1">
        <w:r w:rsidR="00725CA1" w:rsidRPr="006F45EF">
          <w:rPr>
            <w:rStyle w:val="a4"/>
            <w:rFonts w:ascii="Times New Roman" w:hAnsi="Times New Roman"/>
            <w:noProof/>
            <w:color w:val="auto"/>
            <w:sz w:val="28"/>
            <w:szCs w:val="24"/>
            <w:u w:val="none"/>
          </w:rPr>
          <w:t>Облигации без даты погашения (undated gilts).</w:t>
        </w:r>
        <w:r w:rsidR="00725CA1" w:rsidRPr="006F45EF">
          <w:rPr>
            <w:rFonts w:ascii="Times New Roman" w:hAnsi="Times New Roman"/>
            <w:noProof/>
            <w:webHidden/>
            <w:sz w:val="28"/>
            <w:szCs w:val="24"/>
          </w:rPr>
          <w:tab/>
        </w:r>
        <w:r w:rsidR="00725CA1" w:rsidRPr="006F45EF">
          <w:rPr>
            <w:rFonts w:ascii="Times New Roman" w:hAnsi="Times New Roman"/>
            <w:noProof/>
            <w:webHidden/>
            <w:sz w:val="28"/>
            <w:szCs w:val="24"/>
          </w:rPr>
          <w:fldChar w:fldCharType="begin"/>
        </w:r>
        <w:r w:rsidR="00725CA1" w:rsidRPr="006F45EF">
          <w:rPr>
            <w:rFonts w:ascii="Times New Roman" w:hAnsi="Times New Roman"/>
            <w:noProof/>
            <w:webHidden/>
            <w:sz w:val="28"/>
            <w:szCs w:val="24"/>
          </w:rPr>
          <w:instrText xml:space="preserve"> PAGEREF _Toc217080260 \h </w:instrText>
        </w:r>
        <w:r w:rsidR="00725CA1" w:rsidRPr="006F45EF">
          <w:rPr>
            <w:rFonts w:ascii="Times New Roman" w:hAnsi="Times New Roman"/>
            <w:noProof/>
            <w:webHidden/>
            <w:sz w:val="28"/>
            <w:szCs w:val="24"/>
          </w:rPr>
        </w:r>
        <w:r w:rsidR="00725CA1" w:rsidRPr="006F45EF">
          <w:rPr>
            <w:rFonts w:ascii="Times New Roman" w:hAnsi="Times New Roman"/>
            <w:noProof/>
            <w:webHidden/>
            <w:sz w:val="28"/>
            <w:szCs w:val="24"/>
          </w:rPr>
          <w:fldChar w:fldCharType="separate"/>
        </w:r>
        <w:r w:rsidR="00705B5B">
          <w:rPr>
            <w:rFonts w:ascii="Times New Roman" w:hAnsi="Times New Roman"/>
            <w:noProof/>
            <w:webHidden/>
            <w:sz w:val="28"/>
            <w:szCs w:val="24"/>
          </w:rPr>
          <w:t>3</w:t>
        </w:r>
        <w:r w:rsidR="00725CA1" w:rsidRPr="006F45EF">
          <w:rPr>
            <w:rFonts w:ascii="Times New Roman" w:hAnsi="Times New Roman"/>
            <w:noProof/>
            <w:webHidden/>
            <w:sz w:val="28"/>
            <w:szCs w:val="24"/>
          </w:rPr>
          <w:fldChar w:fldCharType="end"/>
        </w:r>
      </w:hyperlink>
    </w:p>
    <w:p w:rsidR="00725CA1" w:rsidRPr="00705B5B" w:rsidRDefault="001B02B8" w:rsidP="00275D00">
      <w:pPr>
        <w:pStyle w:val="31"/>
        <w:tabs>
          <w:tab w:val="right" w:leader="dot" w:pos="9345"/>
        </w:tabs>
        <w:spacing w:after="0" w:line="360" w:lineRule="auto"/>
        <w:ind w:left="0"/>
        <w:jc w:val="both"/>
        <w:rPr>
          <w:rFonts w:ascii="Times New Roman" w:hAnsi="Times New Roman"/>
          <w:noProof/>
          <w:sz w:val="28"/>
          <w:szCs w:val="24"/>
          <w:lang w:eastAsia="ru-RU"/>
        </w:rPr>
      </w:pPr>
      <w:hyperlink w:anchor="_Toc217080261" w:history="1">
        <w:r w:rsidR="00725CA1" w:rsidRPr="006F45EF">
          <w:rPr>
            <w:rStyle w:val="a4"/>
            <w:rFonts w:ascii="Times New Roman" w:hAnsi="Times New Roman"/>
            <w:noProof/>
            <w:color w:val="auto"/>
            <w:sz w:val="28"/>
            <w:szCs w:val="24"/>
            <w:u w:val="none"/>
          </w:rPr>
          <w:t>Облигации с отрывными купонами (gilt strips).</w:t>
        </w:r>
        <w:r w:rsidR="00725CA1" w:rsidRPr="006F45EF">
          <w:rPr>
            <w:rFonts w:ascii="Times New Roman" w:hAnsi="Times New Roman"/>
            <w:noProof/>
            <w:webHidden/>
            <w:sz w:val="28"/>
            <w:szCs w:val="24"/>
          </w:rPr>
          <w:tab/>
        </w:r>
        <w:r w:rsidR="00725CA1" w:rsidRPr="006F45EF">
          <w:rPr>
            <w:rFonts w:ascii="Times New Roman" w:hAnsi="Times New Roman"/>
            <w:noProof/>
            <w:webHidden/>
            <w:sz w:val="28"/>
            <w:szCs w:val="24"/>
          </w:rPr>
          <w:fldChar w:fldCharType="begin"/>
        </w:r>
        <w:r w:rsidR="00725CA1" w:rsidRPr="006F45EF">
          <w:rPr>
            <w:rFonts w:ascii="Times New Roman" w:hAnsi="Times New Roman"/>
            <w:noProof/>
            <w:webHidden/>
            <w:sz w:val="28"/>
            <w:szCs w:val="24"/>
          </w:rPr>
          <w:instrText xml:space="preserve"> PAGEREF _Toc217080261 \h </w:instrText>
        </w:r>
        <w:r w:rsidR="00725CA1" w:rsidRPr="006F45EF">
          <w:rPr>
            <w:rFonts w:ascii="Times New Roman" w:hAnsi="Times New Roman"/>
            <w:noProof/>
            <w:webHidden/>
            <w:sz w:val="28"/>
            <w:szCs w:val="24"/>
          </w:rPr>
        </w:r>
        <w:r w:rsidR="00725CA1" w:rsidRPr="006F45EF">
          <w:rPr>
            <w:rFonts w:ascii="Times New Roman" w:hAnsi="Times New Roman"/>
            <w:noProof/>
            <w:webHidden/>
            <w:sz w:val="28"/>
            <w:szCs w:val="24"/>
          </w:rPr>
          <w:fldChar w:fldCharType="separate"/>
        </w:r>
        <w:r w:rsidR="00705B5B">
          <w:rPr>
            <w:rFonts w:ascii="Times New Roman" w:hAnsi="Times New Roman"/>
            <w:noProof/>
            <w:webHidden/>
            <w:sz w:val="28"/>
            <w:szCs w:val="24"/>
          </w:rPr>
          <w:t>3</w:t>
        </w:r>
        <w:r w:rsidR="00725CA1" w:rsidRPr="006F45EF">
          <w:rPr>
            <w:rFonts w:ascii="Times New Roman" w:hAnsi="Times New Roman"/>
            <w:noProof/>
            <w:webHidden/>
            <w:sz w:val="28"/>
            <w:szCs w:val="24"/>
          </w:rPr>
          <w:fldChar w:fldCharType="end"/>
        </w:r>
      </w:hyperlink>
    </w:p>
    <w:p w:rsidR="00725CA1" w:rsidRPr="00705B5B" w:rsidRDefault="001B02B8" w:rsidP="00275D00">
      <w:pPr>
        <w:pStyle w:val="31"/>
        <w:tabs>
          <w:tab w:val="right" w:leader="dot" w:pos="9345"/>
        </w:tabs>
        <w:spacing w:after="0" w:line="360" w:lineRule="auto"/>
        <w:ind w:left="0"/>
        <w:jc w:val="both"/>
        <w:rPr>
          <w:rFonts w:ascii="Times New Roman" w:hAnsi="Times New Roman"/>
          <w:noProof/>
          <w:sz w:val="28"/>
          <w:szCs w:val="24"/>
          <w:lang w:eastAsia="ru-RU"/>
        </w:rPr>
      </w:pPr>
      <w:hyperlink w:anchor="_Toc217080262" w:history="1">
        <w:r w:rsidR="00725CA1" w:rsidRPr="006F45EF">
          <w:rPr>
            <w:rStyle w:val="a4"/>
            <w:rFonts w:ascii="Times New Roman" w:hAnsi="Times New Roman"/>
            <w:noProof/>
            <w:color w:val="auto"/>
            <w:sz w:val="28"/>
            <w:szCs w:val="24"/>
            <w:u w:val="none"/>
          </w:rPr>
          <w:t>Казначейские векселя</w:t>
        </w:r>
        <w:r w:rsidR="00725CA1" w:rsidRPr="006F45EF">
          <w:rPr>
            <w:rFonts w:ascii="Times New Roman" w:hAnsi="Times New Roman"/>
            <w:noProof/>
            <w:webHidden/>
            <w:sz w:val="28"/>
            <w:szCs w:val="24"/>
          </w:rPr>
          <w:tab/>
        </w:r>
        <w:r w:rsidR="00725CA1" w:rsidRPr="006F45EF">
          <w:rPr>
            <w:rFonts w:ascii="Times New Roman" w:hAnsi="Times New Roman"/>
            <w:noProof/>
            <w:webHidden/>
            <w:sz w:val="28"/>
            <w:szCs w:val="24"/>
          </w:rPr>
          <w:fldChar w:fldCharType="begin"/>
        </w:r>
        <w:r w:rsidR="00725CA1" w:rsidRPr="006F45EF">
          <w:rPr>
            <w:rFonts w:ascii="Times New Roman" w:hAnsi="Times New Roman"/>
            <w:noProof/>
            <w:webHidden/>
            <w:sz w:val="28"/>
            <w:szCs w:val="24"/>
          </w:rPr>
          <w:instrText xml:space="preserve"> PAGEREF _Toc217080262 \h </w:instrText>
        </w:r>
        <w:r w:rsidR="00725CA1" w:rsidRPr="006F45EF">
          <w:rPr>
            <w:rFonts w:ascii="Times New Roman" w:hAnsi="Times New Roman"/>
            <w:noProof/>
            <w:webHidden/>
            <w:sz w:val="28"/>
            <w:szCs w:val="24"/>
          </w:rPr>
        </w:r>
        <w:r w:rsidR="00725CA1" w:rsidRPr="006F45EF">
          <w:rPr>
            <w:rFonts w:ascii="Times New Roman" w:hAnsi="Times New Roman"/>
            <w:noProof/>
            <w:webHidden/>
            <w:sz w:val="28"/>
            <w:szCs w:val="24"/>
          </w:rPr>
          <w:fldChar w:fldCharType="separate"/>
        </w:r>
        <w:r w:rsidR="00705B5B">
          <w:rPr>
            <w:rFonts w:ascii="Times New Roman" w:hAnsi="Times New Roman"/>
            <w:noProof/>
            <w:webHidden/>
            <w:sz w:val="28"/>
            <w:szCs w:val="24"/>
          </w:rPr>
          <w:t>3</w:t>
        </w:r>
        <w:r w:rsidR="00725CA1" w:rsidRPr="006F45EF">
          <w:rPr>
            <w:rFonts w:ascii="Times New Roman" w:hAnsi="Times New Roman"/>
            <w:noProof/>
            <w:webHidden/>
            <w:sz w:val="28"/>
            <w:szCs w:val="24"/>
          </w:rPr>
          <w:fldChar w:fldCharType="end"/>
        </w:r>
      </w:hyperlink>
    </w:p>
    <w:p w:rsidR="00725CA1" w:rsidRPr="00705B5B" w:rsidRDefault="001B02B8" w:rsidP="00275D00">
      <w:pPr>
        <w:pStyle w:val="11"/>
        <w:tabs>
          <w:tab w:val="right" w:leader="dot" w:pos="9345"/>
        </w:tabs>
        <w:spacing w:after="0" w:line="360" w:lineRule="auto"/>
        <w:jc w:val="both"/>
        <w:rPr>
          <w:rFonts w:ascii="Times New Roman" w:hAnsi="Times New Roman"/>
          <w:noProof/>
          <w:sz w:val="28"/>
          <w:szCs w:val="24"/>
          <w:lang w:eastAsia="ru-RU"/>
        </w:rPr>
      </w:pPr>
      <w:hyperlink w:anchor="_Toc217080263" w:history="1">
        <w:r w:rsidR="00725CA1" w:rsidRPr="006F45EF">
          <w:rPr>
            <w:rStyle w:val="a4"/>
            <w:rFonts w:ascii="Times New Roman" w:hAnsi="Times New Roman"/>
            <w:noProof/>
            <w:color w:val="auto"/>
            <w:sz w:val="28"/>
            <w:szCs w:val="24"/>
            <w:u w:val="none"/>
          </w:rPr>
          <w:t>Различия в механизме индексации выплаты процентных ставок.</w:t>
        </w:r>
        <w:r w:rsidR="00725CA1" w:rsidRPr="006F45EF">
          <w:rPr>
            <w:rFonts w:ascii="Times New Roman" w:hAnsi="Times New Roman"/>
            <w:noProof/>
            <w:webHidden/>
            <w:sz w:val="28"/>
            <w:szCs w:val="24"/>
          </w:rPr>
          <w:tab/>
        </w:r>
        <w:r w:rsidR="00725CA1" w:rsidRPr="006F45EF">
          <w:rPr>
            <w:rFonts w:ascii="Times New Roman" w:hAnsi="Times New Roman"/>
            <w:noProof/>
            <w:webHidden/>
            <w:sz w:val="28"/>
            <w:szCs w:val="24"/>
          </w:rPr>
          <w:fldChar w:fldCharType="begin"/>
        </w:r>
        <w:r w:rsidR="00725CA1" w:rsidRPr="006F45EF">
          <w:rPr>
            <w:rFonts w:ascii="Times New Roman" w:hAnsi="Times New Roman"/>
            <w:noProof/>
            <w:webHidden/>
            <w:sz w:val="28"/>
            <w:szCs w:val="24"/>
          </w:rPr>
          <w:instrText xml:space="preserve"> PAGEREF _Toc217080263 \h </w:instrText>
        </w:r>
        <w:r w:rsidR="00725CA1" w:rsidRPr="006F45EF">
          <w:rPr>
            <w:rFonts w:ascii="Times New Roman" w:hAnsi="Times New Roman"/>
            <w:noProof/>
            <w:webHidden/>
            <w:sz w:val="28"/>
            <w:szCs w:val="24"/>
          </w:rPr>
        </w:r>
        <w:r w:rsidR="00725CA1" w:rsidRPr="006F45EF">
          <w:rPr>
            <w:rFonts w:ascii="Times New Roman" w:hAnsi="Times New Roman"/>
            <w:noProof/>
            <w:webHidden/>
            <w:sz w:val="28"/>
            <w:szCs w:val="24"/>
          </w:rPr>
          <w:fldChar w:fldCharType="separate"/>
        </w:r>
        <w:r w:rsidR="00705B5B">
          <w:rPr>
            <w:rFonts w:ascii="Times New Roman" w:hAnsi="Times New Roman"/>
            <w:noProof/>
            <w:webHidden/>
            <w:sz w:val="28"/>
            <w:szCs w:val="24"/>
          </w:rPr>
          <w:t>3</w:t>
        </w:r>
        <w:r w:rsidR="00725CA1" w:rsidRPr="006F45EF">
          <w:rPr>
            <w:rFonts w:ascii="Times New Roman" w:hAnsi="Times New Roman"/>
            <w:noProof/>
            <w:webHidden/>
            <w:sz w:val="28"/>
            <w:szCs w:val="24"/>
          </w:rPr>
          <w:fldChar w:fldCharType="end"/>
        </w:r>
      </w:hyperlink>
    </w:p>
    <w:p w:rsidR="00725CA1" w:rsidRPr="00705B5B" w:rsidRDefault="001B02B8" w:rsidP="00275D00">
      <w:pPr>
        <w:pStyle w:val="21"/>
        <w:tabs>
          <w:tab w:val="right" w:leader="dot" w:pos="9345"/>
        </w:tabs>
        <w:spacing w:after="0" w:line="360" w:lineRule="auto"/>
        <w:ind w:left="0"/>
        <w:jc w:val="both"/>
        <w:rPr>
          <w:rFonts w:ascii="Times New Roman" w:hAnsi="Times New Roman"/>
          <w:noProof/>
          <w:sz w:val="28"/>
          <w:szCs w:val="24"/>
          <w:lang w:eastAsia="ru-RU"/>
        </w:rPr>
      </w:pPr>
      <w:hyperlink w:anchor="_Toc217080264" w:history="1">
        <w:r w:rsidR="00725CA1" w:rsidRPr="006F45EF">
          <w:rPr>
            <w:rStyle w:val="a4"/>
            <w:rFonts w:ascii="Times New Roman" w:hAnsi="Times New Roman"/>
            <w:noProof/>
            <w:color w:val="auto"/>
            <w:sz w:val="28"/>
            <w:szCs w:val="24"/>
            <w:u w:val="none"/>
          </w:rPr>
          <w:t>США</w:t>
        </w:r>
        <w:r w:rsidR="00725CA1" w:rsidRPr="006F45EF">
          <w:rPr>
            <w:rFonts w:ascii="Times New Roman" w:hAnsi="Times New Roman"/>
            <w:noProof/>
            <w:webHidden/>
            <w:sz w:val="28"/>
            <w:szCs w:val="24"/>
          </w:rPr>
          <w:tab/>
        </w:r>
        <w:r w:rsidR="00725CA1" w:rsidRPr="006F45EF">
          <w:rPr>
            <w:rFonts w:ascii="Times New Roman" w:hAnsi="Times New Roman"/>
            <w:noProof/>
            <w:webHidden/>
            <w:sz w:val="28"/>
            <w:szCs w:val="24"/>
          </w:rPr>
          <w:fldChar w:fldCharType="begin"/>
        </w:r>
        <w:r w:rsidR="00725CA1" w:rsidRPr="006F45EF">
          <w:rPr>
            <w:rFonts w:ascii="Times New Roman" w:hAnsi="Times New Roman"/>
            <w:noProof/>
            <w:webHidden/>
            <w:sz w:val="28"/>
            <w:szCs w:val="24"/>
          </w:rPr>
          <w:instrText xml:space="preserve"> PAGEREF _Toc217080264 \h </w:instrText>
        </w:r>
        <w:r w:rsidR="00725CA1" w:rsidRPr="006F45EF">
          <w:rPr>
            <w:rFonts w:ascii="Times New Roman" w:hAnsi="Times New Roman"/>
            <w:noProof/>
            <w:webHidden/>
            <w:sz w:val="28"/>
            <w:szCs w:val="24"/>
          </w:rPr>
        </w:r>
        <w:r w:rsidR="00725CA1" w:rsidRPr="006F45EF">
          <w:rPr>
            <w:rFonts w:ascii="Times New Roman" w:hAnsi="Times New Roman"/>
            <w:noProof/>
            <w:webHidden/>
            <w:sz w:val="28"/>
            <w:szCs w:val="24"/>
          </w:rPr>
          <w:fldChar w:fldCharType="separate"/>
        </w:r>
        <w:r w:rsidR="00705B5B">
          <w:rPr>
            <w:rFonts w:ascii="Times New Roman" w:hAnsi="Times New Roman"/>
            <w:noProof/>
            <w:webHidden/>
            <w:sz w:val="28"/>
            <w:szCs w:val="24"/>
          </w:rPr>
          <w:t>3</w:t>
        </w:r>
        <w:r w:rsidR="00725CA1" w:rsidRPr="006F45EF">
          <w:rPr>
            <w:rFonts w:ascii="Times New Roman" w:hAnsi="Times New Roman"/>
            <w:noProof/>
            <w:webHidden/>
            <w:sz w:val="28"/>
            <w:szCs w:val="24"/>
          </w:rPr>
          <w:fldChar w:fldCharType="end"/>
        </w:r>
      </w:hyperlink>
    </w:p>
    <w:p w:rsidR="00725CA1" w:rsidRPr="00705B5B" w:rsidRDefault="001B02B8" w:rsidP="00275D00">
      <w:pPr>
        <w:pStyle w:val="21"/>
        <w:tabs>
          <w:tab w:val="right" w:leader="dot" w:pos="9345"/>
        </w:tabs>
        <w:spacing w:after="0" w:line="360" w:lineRule="auto"/>
        <w:ind w:left="0"/>
        <w:jc w:val="both"/>
        <w:rPr>
          <w:rFonts w:ascii="Times New Roman" w:hAnsi="Times New Roman"/>
          <w:noProof/>
          <w:sz w:val="28"/>
          <w:szCs w:val="24"/>
          <w:lang w:eastAsia="ru-RU"/>
        </w:rPr>
      </w:pPr>
      <w:hyperlink w:anchor="_Toc217080265" w:history="1">
        <w:r w:rsidR="00725CA1" w:rsidRPr="006F45EF">
          <w:rPr>
            <w:rStyle w:val="a4"/>
            <w:rFonts w:ascii="Times New Roman" w:hAnsi="Times New Roman"/>
            <w:noProof/>
            <w:color w:val="auto"/>
            <w:sz w:val="28"/>
            <w:szCs w:val="24"/>
            <w:u w:val="none"/>
          </w:rPr>
          <w:t>Великобритания</w:t>
        </w:r>
        <w:r w:rsidR="00725CA1" w:rsidRPr="006F45EF">
          <w:rPr>
            <w:rFonts w:ascii="Times New Roman" w:hAnsi="Times New Roman"/>
            <w:noProof/>
            <w:webHidden/>
            <w:sz w:val="28"/>
            <w:szCs w:val="24"/>
          </w:rPr>
          <w:tab/>
        </w:r>
        <w:r w:rsidR="00725CA1" w:rsidRPr="006F45EF">
          <w:rPr>
            <w:rFonts w:ascii="Times New Roman" w:hAnsi="Times New Roman"/>
            <w:noProof/>
            <w:webHidden/>
            <w:sz w:val="28"/>
            <w:szCs w:val="24"/>
          </w:rPr>
          <w:fldChar w:fldCharType="begin"/>
        </w:r>
        <w:r w:rsidR="00725CA1" w:rsidRPr="006F45EF">
          <w:rPr>
            <w:rFonts w:ascii="Times New Roman" w:hAnsi="Times New Roman"/>
            <w:noProof/>
            <w:webHidden/>
            <w:sz w:val="28"/>
            <w:szCs w:val="24"/>
          </w:rPr>
          <w:instrText xml:space="preserve"> PAGEREF _Toc217080265 \h </w:instrText>
        </w:r>
        <w:r w:rsidR="00725CA1" w:rsidRPr="006F45EF">
          <w:rPr>
            <w:rFonts w:ascii="Times New Roman" w:hAnsi="Times New Roman"/>
            <w:noProof/>
            <w:webHidden/>
            <w:sz w:val="28"/>
            <w:szCs w:val="24"/>
          </w:rPr>
        </w:r>
        <w:r w:rsidR="00725CA1" w:rsidRPr="006F45EF">
          <w:rPr>
            <w:rFonts w:ascii="Times New Roman" w:hAnsi="Times New Roman"/>
            <w:noProof/>
            <w:webHidden/>
            <w:sz w:val="28"/>
            <w:szCs w:val="24"/>
          </w:rPr>
          <w:fldChar w:fldCharType="separate"/>
        </w:r>
        <w:r w:rsidR="00705B5B">
          <w:rPr>
            <w:rFonts w:ascii="Times New Roman" w:hAnsi="Times New Roman"/>
            <w:noProof/>
            <w:webHidden/>
            <w:sz w:val="28"/>
            <w:szCs w:val="24"/>
          </w:rPr>
          <w:t>3</w:t>
        </w:r>
        <w:r w:rsidR="00725CA1" w:rsidRPr="006F45EF">
          <w:rPr>
            <w:rFonts w:ascii="Times New Roman" w:hAnsi="Times New Roman"/>
            <w:noProof/>
            <w:webHidden/>
            <w:sz w:val="28"/>
            <w:szCs w:val="24"/>
          </w:rPr>
          <w:fldChar w:fldCharType="end"/>
        </w:r>
      </w:hyperlink>
    </w:p>
    <w:p w:rsidR="00725CA1" w:rsidRPr="00705B5B" w:rsidRDefault="001B02B8" w:rsidP="00275D00">
      <w:pPr>
        <w:pStyle w:val="11"/>
        <w:tabs>
          <w:tab w:val="right" w:leader="dot" w:pos="9345"/>
        </w:tabs>
        <w:spacing w:after="0" w:line="360" w:lineRule="auto"/>
        <w:jc w:val="both"/>
        <w:rPr>
          <w:rFonts w:ascii="Times New Roman" w:hAnsi="Times New Roman"/>
          <w:noProof/>
          <w:sz w:val="28"/>
          <w:szCs w:val="24"/>
          <w:lang w:eastAsia="ru-RU"/>
        </w:rPr>
      </w:pPr>
      <w:hyperlink w:anchor="_Toc217080266" w:history="1">
        <w:r w:rsidR="00725CA1" w:rsidRPr="006F45EF">
          <w:rPr>
            <w:rStyle w:val="a4"/>
            <w:rFonts w:ascii="Times New Roman" w:hAnsi="Times New Roman"/>
            <w:noProof/>
            <w:color w:val="auto"/>
            <w:sz w:val="28"/>
            <w:szCs w:val="24"/>
            <w:u w:val="none"/>
          </w:rPr>
          <w:t>Заключение.</w:t>
        </w:r>
        <w:r w:rsidR="00725CA1" w:rsidRPr="006F45EF">
          <w:rPr>
            <w:rFonts w:ascii="Times New Roman" w:hAnsi="Times New Roman"/>
            <w:noProof/>
            <w:webHidden/>
            <w:sz w:val="28"/>
            <w:szCs w:val="24"/>
          </w:rPr>
          <w:tab/>
        </w:r>
        <w:r w:rsidR="00725CA1" w:rsidRPr="006F45EF">
          <w:rPr>
            <w:rFonts w:ascii="Times New Roman" w:hAnsi="Times New Roman"/>
            <w:noProof/>
            <w:webHidden/>
            <w:sz w:val="28"/>
            <w:szCs w:val="24"/>
          </w:rPr>
          <w:fldChar w:fldCharType="begin"/>
        </w:r>
        <w:r w:rsidR="00725CA1" w:rsidRPr="006F45EF">
          <w:rPr>
            <w:rFonts w:ascii="Times New Roman" w:hAnsi="Times New Roman"/>
            <w:noProof/>
            <w:webHidden/>
            <w:sz w:val="28"/>
            <w:szCs w:val="24"/>
          </w:rPr>
          <w:instrText xml:space="preserve"> PAGEREF _Toc217080266 \h </w:instrText>
        </w:r>
        <w:r w:rsidR="00725CA1" w:rsidRPr="006F45EF">
          <w:rPr>
            <w:rFonts w:ascii="Times New Roman" w:hAnsi="Times New Roman"/>
            <w:noProof/>
            <w:webHidden/>
            <w:sz w:val="28"/>
            <w:szCs w:val="24"/>
          </w:rPr>
        </w:r>
        <w:r w:rsidR="00725CA1" w:rsidRPr="006F45EF">
          <w:rPr>
            <w:rFonts w:ascii="Times New Roman" w:hAnsi="Times New Roman"/>
            <w:noProof/>
            <w:webHidden/>
            <w:sz w:val="28"/>
            <w:szCs w:val="24"/>
          </w:rPr>
          <w:fldChar w:fldCharType="separate"/>
        </w:r>
        <w:r w:rsidR="00705B5B">
          <w:rPr>
            <w:rFonts w:ascii="Times New Roman" w:hAnsi="Times New Roman"/>
            <w:noProof/>
            <w:webHidden/>
            <w:sz w:val="28"/>
            <w:szCs w:val="24"/>
          </w:rPr>
          <w:t>3</w:t>
        </w:r>
        <w:r w:rsidR="00725CA1" w:rsidRPr="006F45EF">
          <w:rPr>
            <w:rFonts w:ascii="Times New Roman" w:hAnsi="Times New Roman"/>
            <w:noProof/>
            <w:webHidden/>
            <w:sz w:val="28"/>
            <w:szCs w:val="24"/>
          </w:rPr>
          <w:fldChar w:fldCharType="end"/>
        </w:r>
      </w:hyperlink>
    </w:p>
    <w:p w:rsidR="007C64FC" w:rsidRPr="006F45EF" w:rsidRDefault="007C64FC" w:rsidP="006F45EF">
      <w:pPr>
        <w:spacing w:after="0" w:line="360" w:lineRule="auto"/>
        <w:ind w:firstLine="709"/>
        <w:jc w:val="both"/>
        <w:rPr>
          <w:rFonts w:ascii="Times New Roman" w:hAnsi="Times New Roman"/>
          <w:sz w:val="28"/>
          <w:szCs w:val="24"/>
        </w:rPr>
      </w:pPr>
      <w:r w:rsidRPr="006F45EF">
        <w:rPr>
          <w:rFonts w:ascii="Times New Roman" w:hAnsi="Times New Roman"/>
          <w:sz w:val="28"/>
          <w:szCs w:val="24"/>
        </w:rPr>
        <w:fldChar w:fldCharType="end"/>
      </w:r>
    </w:p>
    <w:p w:rsidR="00275D00" w:rsidRPr="00705B5B" w:rsidRDefault="00275D00">
      <w:pPr>
        <w:rPr>
          <w:rFonts w:ascii="Times New Roman" w:hAnsi="Times New Roman"/>
          <w:bCs/>
          <w:sz w:val="28"/>
          <w:szCs w:val="28"/>
        </w:rPr>
      </w:pPr>
      <w:r>
        <w:rPr>
          <w:rFonts w:ascii="Times New Roman" w:hAnsi="Times New Roman"/>
          <w:b/>
        </w:rPr>
        <w:br w:type="page"/>
      </w:r>
    </w:p>
    <w:p w:rsidR="009713D3" w:rsidRPr="00275D00" w:rsidRDefault="009713D3" w:rsidP="00275D00">
      <w:pPr>
        <w:pStyle w:val="1"/>
        <w:spacing w:before="0" w:line="360" w:lineRule="auto"/>
        <w:ind w:firstLine="709"/>
        <w:jc w:val="center"/>
        <w:rPr>
          <w:rFonts w:ascii="Times New Roman" w:hAnsi="Times New Roman"/>
          <w:color w:val="auto"/>
        </w:rPr>
      </w:pPr>
      <w:bookmarkStart w:id="0" w:name="_Toc217080247"/>
      <w:r w:rsidRPr="00275D00">
        <w:rPr>
          <w:rFonts w:ascii="Times New Roman" w:hAnsi="Times New Roman"/>
          <w:color w:val="auto"/>
        </w:rPr>
        <w:t>Введение.</w:t>
      </w:r>
      <w:bookmarkEnd w:id="0"/>
    </w:p>
    <w:p w:rsidR="00275D00" w:rsidRDefault="00275D00" w:rsidP="006F45EF">
      <w:pPr>
        <w:pStyle w:val="ae"/>
        <w:spacing w:before="0" w:line="360" w:lineRule="auto"/>
        <w:ind w:firstLine="709"/>
        <w:rPr>
          <w:sz w:val="28"/>
          <w:szCs w:val="24"/>
        </w:rPr>
      </w:pPr>
    </w:p>
    <w:p w:rsidR="009713D3" w:rsidRPr="006F45EF" w:rsidRDefault="009713D3" w:rsidP="006F45EF">
      <w:pPr>
        <w:pStyle w:val="ae"/>
        <w:spacing w:before="0" w:line="360" w:lineRule="auto"/>
        <w:ind w:firstLine="709"/>
        <w:rPr>
          <w:sz w:val="28"/>
          <w:szCs w:val="24"/>
        </w:rPr>
      </w:pPr>
      <w:r w:rsidRPr="006F45EF">
        <w:rPr>
          <w:sz w:val="28"/>
          <w:szCs w:val="24"/>
        </w:rPr>
        <w:t xml:space="preserve">Государственная ценная бумага - ценная бумага, эмитированная с целью покрытия бюджетного дефицита от имени правительства или местных органов власти, но обязательно гарантированная правительством. Что обуславливает стабильность и низкий уровень риска, присущий данным финансовым инструментам. Во многом благодаря этому они пользуются стабильным спросом у инвесторов. Особое место занимают государственные ценные бумаги США и Великобритании, благодаря своей высокой надежности. Так, например, британское правительство выпускает облигации уже в течение нескольких столетий, и не было случаев, когда оно не смогло выплатить ссуженные ему деньги в должный срок. Консервативные инвесторы отдают предпочтение им или американским государственным ценным бумагам в силу их высокой надежности (рейтинг </w:t>
      </w:r>
      <w:r w:rsidRPr="006F45EF">
        <w:rPr>
          <w:sz w:val="28"/>
          <w:szCs w:val="24"/>
          <w:lang w:val="en-US"/>
        </w:rPr>
        <w:t>AAA</w:t>
      </w:r>
      <w:r w:rsidRPr="006F45EF">
        <w:rPr>
          <w:sz w:val="28"/>
          <w:szCs w:val="24"/>
        </w:rPr>
        <w:t>) и безупречной кредитной истории эмитента, начинающей свой отсчет с 1791 года.</w:t>
      </w:r>
    </w:p>
    <w:p w:rsidR="009713D3" w:rsidRPr="006F45EF" w:rsidRDefault="009713D3" w:rsidP="006F45EF">
      <w:pPr>
        <w:spacing w:after="0" w:line="360" w:lineRule="auto"/>
        <w:ind w:firstLine="709"/>
        <w:jc w:val="both"/>
        <w:rPr>
          <w:rFonts w:ascii="Times New Roman" w:hAnsi="Times New Roman"/>
          <w:sz w:val="28"/>
          <w:szCs w:val="24"/>
        </w:rPr>
      </w:pPr>
      <w:r w:rsidRPr="006F45EF">
        <w:rPr>
          <w:rFonts w:ascii="Times New Roman" w:hAnsi="Times New Roman"/>
          <w:sz w:val="28"/>
          <w:szCs w:val="24"/>
        </w:rPr>
        <w:t>Поэтому в современных условиях мирового финансового кризиса рассмотрение развития рынка государственных ценных бумаг этих стран представляется особенно интереснысм. Как и рассмотрение применяемых для ряда бумаг методов индексирования.</w:t>
      </w:r>
    </w:p>
    <w:p w:rsidR="0032706D" w:rsidRPr="006F45EF" w:rsidRDefault="0032706D" w:rsidP="006F45EF">
      <w:pPr>
        <w:pStyle w:val="1"/>
        <w:spacing w:before="0" w:line="360" w:lineRule="auto"/>
        <w:ind w:firstLine="709"/>
        <w:jc w:val="both"/>
        <w:rPr>
          <w:rFonts w:ascii="Times New Roman" w:hAnsi="Times New Roman"/>
          <w:b w:val="0"/>
          <w:color w:val="auto"/>
        </w:rPr>
      </w:pPr>
      <w:bookmarkStart w:id="1" w:name="_Toc217080248"/>
      <w:r w:rsidRPr="006F45EF">
        <w:rPr>
          <w:rFonts w:ascii="Times New Roman" w:hAnsi="Times New Roman"/>
          <w:b w:val="0"/>
          <w:color w:val="auto"/>
        </w:rPr>
        <w:t>Развитие рынка государственных ценных бумаг США.</w:t>
      </w:r>
      <w:r w:rsidR="006F45EF">
        <w:rPr>
          <w:rFonts w:ascii="Times New Roman" w:hAnsi="Times New Roman"/>
          <w:b w:val="0"/>
          <w:color w:val="auto"/>
        </w:rPr>
        <w:t xml:space="preserve"> </w:t>
      </w:r>
      <w:r w:rsidRPr="006F45EF">
        <w:rPr>
          <w:rFonts w:ascii="Times New Roman" w:hAnsi="Times New Roman"/>
          <w:b w:val="0"/>
          <w:color w:val="auto"/>
        </w:rPr>
        <w:t>Виды ценных бумаг.</w:t>
      </w:r>
      <w:bookmarkEnd w:id="1"/>
    </w:p>
    <w:p w:rsidR="0032706D" w:rsidRPr="006F45EF" w:rsidRDefault="0032706D" w:rsidP="006F45EF">
      <w:pPr>
        <w:spacing w:after="0" w:line="360" w:lineRule="auto"/>
        <w:ind w:firstLine="709"/>
        <w:jc w:val="both"/>
        <w:rPr>
          <w:rFonts w:ascii="Times New Roman" w:hAnsi="Times New Roman"/>
          <w:sz w:val="28"/>
          <w:szCs w:val="24"/>
        </w:rPr>
      </w:pPr>
      <w:r w:rsidRPr="006F45EF">
        <w:rPr>
          <w:rFonts w:ascii="Times New Roman" w:hAnsi="Times New Roman"/>
          <w:sz w:val="28"/>
          <w:szCs w:val="24"/>
        </w:rPr>
        <w:t>В условиях современной экономики рынок ценных бумаг повсеместно (за редкими исключениями) выступает главным источником покрытия бюджетного дефицита. Практически вся задолженность государства в большинстве развитых стран воплощена в ценных бумагах. В США более 99% задолженности федерального правительства приходится на государственные ценные бумаги.</w:t>
      </w:r>
    </w:p>
    <w:p w:rsidR="0032706D" w:rsidRPr="006F45EF" w:rsidRDefault="0032706D" w:rsidP="006F45EF">
      <w:pPr>
        <w:spacing w:after="0" w:line="360" w:lineRule="auto"/>
        <w:ind w:firstLine="709"/>
        <w:jc w:val="both"/>
        <w:rPr>
          <w:rFonts w:ascii="Times New Roman" w:hAnsi="Times New Roman"/>
          <w:sz w:val="28"/>
          <w:szCs w:val="24"/>
          <w:lang w:eastAsia="ru-RU"/>
        </w:rPr>
      </w:pPr>
      <w:r w:rsidRPr="006F45EF">
        <w:rPr>
          <w:rFonts w:ascii="Times New Roman" w:hAnsi="Times New Roman"/>
          <w:sz w:val="28"/>
          <w:szCs w:val="24"/>
          <w:lang w:eastAsia="ru-RU"/>
        </w:rPr>
        <w:t>Рынок государственных долговых обязательств США является самым крупным в мире. Основным эмитентом долговых обязательств в США выступает Казначейство, которое выпускает как рыночные, так и нерыночные ценные бумаги.</w:t>
      </w:r>
    </w:p>
    <w:p w:rsidR="0032706D" w:rsidRPr="006F45EF" w:rsidRDefault="0032706D" w:rsidP="006F45EF">
      <w:pPr>
        <w:spacing w:after="0" w:line="360" w:lineRule="auto"/>
        <w:ind w:firstLine="709"/>
        <w:jc w:val="both"/>
        <w:rPr>
          <w:rFonts w:ascii="Times New Roman" w:hAnsi="Times New Roman"/>
          <w:sz w:val="28"/>
          <w:szCs w:val="24"/>
          <w:lang w:eastAsia="ru-RU"/>
        </w:rPr>
      </w:pPr>
      <w:r w:rsidRPr="006F45EF">
        <w:rPr>
          <w:rFonts w:ascii="Times New Roman" w:hAnsi="Times New Roman"/>
          <w:sz w:val="28"/>
          <w:szCs w:val="24"/>
          <w:lang w:eastAsia="ru-RU"/>
        </w:rPr>
        <w:t>Наиболее распространенным типом государственных фондовых инструментов являются рыночные ценные бумаги, которые могут свободно обращаться и перепродаваться после первичного размещения другим субъектам. Классическим примером рыночных ценных бумаг служат казначейские векселя, различные среднесрочные инструменты (ноты) и долгосрочные государственные долговые обязательства (облигации).</w:t>
      </w:r>
    </w:p>
    <w:p w:rsidR="0032706D" w:rsidRPr="006F45EF" w:rsidRDefault="0032706D" w:rsidP="006F45EF">
      <w:pPr>
        <w:spacing w:after="0" w:line="360" w:lineRule="auto"/>
        <w:ind w:firstLine="709"/>
        <w:jc w:val="both"/>
        <w:rPr>
          <w:rFonts w:ascii="Times New Roman" w:hAnsi="Times New Roman"/>
          <w:sz w:val="28"/>
          <w:szCs w:val="24"/>
          <w:lang w:eastAsia="ru-RU"/>
        </w:rPr>
      </w:pPr>
      <w:r w:rsidRPr="006F45EF">
        <w:rPr>
          <w:rFonts w:ascii="Times New Roman" w:hAnsi="Times New Roman"/>
          <w:sz w:val="28"/>
          <w:szCs w:val="24"/>
          <w:lang w:eastAsia="ru-RU"/>
        </w:rPr>
        <w:t>Нерыночные государственные долговые инструменты не могут свободно переходить от одного их держателя к другому. Они предназначены для размещения главным образом среди населения.</w:t>
      </w:r>
    </w:p>
    <w:p w:rsidR="0032706D" w:rsidRPr="006F45EF" w:rsidRDefault="0032706D" w:rsidP="006F45EF">
      <w:pPr>
        <w:spacing w:after="0" w:line="360" w:lineRule="auto"/>
        <w:ind w:firstLine="709"/>
        <w:jc w:val="both"/>
        <w:rPr>
          <w:rFonts w:ascii="Times New Roman" w:hAnsi="Times New Roman"/>
          <w:sz w:val="28"/>
          <w:szCs w:val="24"/>
          <w:lang w:eastAsia="ru-RU"/>
        </w:rPr>
      </w:pPr>
      <w:r w:rsidRPr="006F45EF">
        <w:rPr>
          <w:rFonts w:ascii="Times New Roman" w:hAnsi="Times New Roman"/>
          <w:sz w:val="28"/>
          <w:szCs w:val="24"/>
          <w:lang w:eastAsia="ru-RU"/>
        </w:rPr>
        <w:t>Кроме того, много разновидностей фондовых бумаг эмитируется органами власти на местах, а также учреждениями и организациями, пользующимися гарантиями правительства.</w:t>
      </w:r>
    </w:p>
    <w:p w:rsidR="0032706D" w:rsidRPr="006F45EF" w:rsidRDefault="0032706D" w:rsidP="006F45EF">
      <w:pPr>
        <w:spacing w:after="0" w:line="360" w:lineRule="auto"/>
        <w:ind w:firstLine="709"/>
        <w:jc w:val="both"/>
        <w:rPr>
          <w:rFonts w:ascii="Times New Roman" w:hAnsi="Times New Roman"/>
          <w:sz w:val="28"/>
          <w:szCs w:val="24"/>
          <w:lang w:eastAsia="ru-RU"/>
        </w:rPr>
      </w:pPr>
      <w:r w:rsidRPr="006F45EF">
        <w:rPr>
          <w:rFonts w:ascii="Times New Roman" w:hAnsi="Times New Roman"/>
          <w:sz w:val="28"/>
          <w:szCs w:val="24"/>
          <w:lang w:eastAsia="ru-RU"/>
        </w:rPr>
        <w:t xml:space="preserve">Управление государственным долгом США осуществляет Казначейство. Вплоть до начала XX века какое-либо регулирование на рынке ценных бумаг США со стороны государственных органов отсутствовало. Рынок ценных бумаг контролировался исключительно фондовыми биржами. </w:t>
      </w:r>
    </w:p>
    <w:p w:rsidR="006B3F59" w:rsidRPr="006F45EF" w:rsidRDefault="0032706D" w:rsidP="006F45EF">
      <w:pPr>
        <w:pStyle w:val="a3"/>
        <w:spacing w:before="0" w:beforeAutospacing="0" w:after="0" w:afterAutospacing="0" w:line="360" w:lineRule="auto"/>
        <w:ind w:firstLine="709"/>
        <w:jc w:val="both"/>
        <w:rPr>
          <w:sz w:val="28"/>
        </w:rPr>
      </w:pPr>
      <w:r w:rsidRPr="006F45EF">
        <w:rPr>
          <w:sz w:val="28"/>
        </w:rPr>
        <w:t xml:space="preserve">В целях финансирования государственного долга США Казначейством на регулярной основе выпускаются государственные ценные бумаги. Казначейство выпускает несколько типов государственных ценных бумаг — казначейские векселя (T-bills), казначейские ноты (treasury notes), казначейские облигации (treasury bonds). </w:t>
      </w:r>
    </w:p>
    <w:p w:rsidR="00275D00" w:rsidRDefault="00275D00" w:rsidP="006F45EF">
      <w:pPr>
        <w:pStyle w:val="2"/>
        <w:spacing w:before="0" w:line="360" w:lineRule="auto"/>
        <w:ind w:firstLine="709"/>
        <w:jc w:val="both"/>
        <w:rPr>
          <w:rFonts w:ascii="Times New Roman" w:hAnsi="Times New Roman"/>
          <w:b w:val="0"/>
          <w:color w:val="auto"/>
          <w:sz w:val="28"/>
          <w:lang w:eastAsia="ru-RU"/>
        </w:rPr>
      </w:pPr>
      <w:bookmarkStart w:id="2" w:name="_Toc217080249"/>
    </w:p>
    <w:p w:rsidR="0032706D" w:rsidRPr="00275D00" w:rsidRDefault="0032706D" w:rsidP="00275D00">
      <w:pPr>
        <w:pStyle w:val="2"/>
        <w:spacing w:before="0" w:line="360" w:lineRule="auto"/>
        <w:ind w:firstLine="709"/>
        <w:jc w:val="center"/>
        <w:rPr>
          <w:rFonts w:ascii="Times New Roman" w:hAnsi="Times New Roman"/>
          <w:color w:val="auto"/>
          <w:sz w:val="28"/>
          <w:lang w:eastAsia="ru-RU"/>
        </w:rPr>
      </w:pPr>
      <w:r w:rsidRPr="00275D00">
        <w:rPr>
          <w:rFonts w:ascii="Times New Roman" w:hAnsi="Times New Roman"/>
          <w:color w:val="auto"/>
          <w:sz w:val="28"/>
          <w:lang w:eastAsia="ru-RU"/>
        </w:rPr>
        <w:t>Казначейские векселя (</w:t>
      </w:r>
      <w:r w:rsidRPr="00275D00">
        <w:rPr>
          <w:rFonts w:ascii="Times New Roman" w:hAnsi="Times New Roman"/>
          <w:color w:val="auto"/>
          <w:sz w:val="28"/>
          <w:lang w:val="en-US" w:eastAsia="ru-RU"/>
        </w:rPr>
        <w:t>Treasury</w:t>
      </w:r>
      <w:r w:rsidRPr="00275D00">
        <w:rPr>
          <w:rFonts w:ascii="Times New Roman" w:hAnsi="Times New Roman"/>
          <w:color w:val="auto"/>
          <w:sz w:val="28"/>
          <w:lang w:eastAsia="ru-RU"/>
        </w:rPr>
        <w:t xml:space="preserve"> </w:t>
      </w:r>
      <w:r w:rsidRPr="00275D00">
        <w:rPr>
          <w:rFonts w:ascii="Times New Roman" w:hAnsi="Times New Roman"/>
          <w:color w:val="auto"/>
          <w:sz w:val="28"/>
          <w:lang w:val="en-US" w:eastAsia="ru-RU"/>
        </w:rPr>
        <w:t>bills</w:t>
      </w:r>
      <w:r w:rsidRPr="00275D00">
        <w:rPr>
          <w:rFonts w:ascii="Times New Roman" w:hAnsi="Times New Roman"/>
          <w:color w:val="auto"/>
          <w:sz w:val="28"/>
          <w:lang w:eastAsia="ru-RU"/>
        </w:rPr>
        <w:t>).</w:t>
      </w:r>
      <w:bookmarkEnd w:id="2"/>
    </w:p>
    <w:p w:rsidR="0032706D" w:rsidRPr="006F45EF" w:rsidRDefault="0032706D" w:rsidP="006F45EF">
      <w:pPr>
        <w:spacing w:after="0" w:line="360" w:lineRule="auto"/>
        <w:ind w:firstLine="709"/>
        <w:jc w:val="both"/>
        <w:rPr>
          <w:rFonts w:ascii="Times New Roman" w:hAnsi="Times New Roman"/>
          <w:sz w:val="28"/>
          <w:szCs w:val="24"/>
          <w:lang w:eastAsia="ru-RU"/>
        </w:rPr>
      </w:pPr>
      <w:r w:rsidRPr="006F45EF">
        <w:rPr>
          <w:rFonts w:ascii="Times New Roman" w:hAnsi="Times New Roman"/>
          <w:sz w:val="28"/>
          <w:szCs w:val="24"/>
          <w:lang w:eastAsia="ru-RU"/>
        </w:rPr>
        <w:t xml:space="preserve">Казначейские векселя (Treasury bills, или T-bills) Казначейские векселя представляют собой краткосрочные дисконтные ценные бумаги со сроком погашения от 3 месяцев до 1 года, а их номинальная стоимость составляет от 1000 долл. и выше. Казначейские векселя в США существуют только в виде записей на счетах и не печатаются на бумажных бланках. Приносят процентный доход в виде разницы между ценой приобретения и номинальной стоимостью векселя. Котировка векселя всегда показывается в виде ставки дисконта к номинальной стоимости ценной бумаги. Ставка дисконта представляет собой ценовую скидку в расчете на 360 дней. </w:t>
      </w:r>
    </w:p>
    <w:p w:rsidR="0032706D" w:rsidRPr="006F45EF" w:rsidRDefault="0032706D" w:rsidP="006F45EF">
      <w:pPr>
        <w:spacing w:after="0" w:line="360" w:lineRule="auto"/>
        <w:ind w:firstLine="709"/>
        <w:jc w:val="both"/>
        <w:rPr>
          <w:rFonts w:ascii="Times New Roman" w:hAnsi="Times New Roman"/>
          <w:sz w:val="28"/>
          <w:szCs w:val="24"/>
          <w:lang w:eastAsia="ru-RU"/>
        </w:rPr>
      </w:pPr>
      <w:r w:rsidRPr="006F45EF">
        <w:rPr>
          <w:rFonts w:ascii="Times New Roman" w:hAnsi="Times New Roman"/>
          <w:sz w:val="28"/>
          <w:szCs w:val="24"/>
          <w:lang w:eastAsia="ru-RU"/>
        </w:rPr>
        <w:t>Иногда Казначейство эмитирует специальные векселя управления наличностью (cash management bills (CM)) для удовлетворения краткосрочной потребности в заимствовании, уведомляя об этом всего лишь за день. Векселя управления наличностью могут иметь любой срок обращения, но, как правило, это несколько дней.</w:t>
      </w:r>
    </w:p>
    <w:p w:rsidR="0032706D" w:rsidRPr="006F45EF" w:rsidRDefault="0032706D" w:rsidP="006F45EF">
      <w:pPr>
        <w:spacing w:after="0" w:line="360" w:lineRule="auto"/>
        <w:ind w:firstLine="709"/>
        <w:jc w:val="both"/>
        <w:rPr>
          <w:rFonts w:ascii="Times New Roman" w:hAnsi="Times New Roman"/>
          <w:sz w:val="28"/>
          <w:szCs w:val="24"/>
          <w:lang w:eastAsia="ru-RU"/>
        </w:rPr>
      </w:pPr>
      <w:r w:rsidRPr="006F45EF">
        <w:rPr>
          <w:rFonts w:ascii="Times New Roman" w:hAnsi="Times New Roman"/>
          <w:sz w:val="28"/>
          <w:szCs w:val="24"/>
          <w:lang w:eastAsia="ru-RU"/>
        </w:rPr>
        <w:t xml:space="preserve">Казначейские векселя с момента их введения в практику в 1929 году размещаются на условиях аукциона. </w:t>
      </w:r>
    </w:p>
    <w:p w:rsidR="00275D00" w:rsidRDefault="00275D00" w:rsidP="006F45EF">
      <w:pPr>
        <w:pStyle w:val="2"/>
        <w:spacing w:before="0" w:line="360" w:lineRule="auto"/>
        <w:ind w:firstLine="709"/>
        <w:jc w:val="both"/>
        <w:rPr>
          <w:rFonts w:ascii="Times New Roman" w:hAnsi="Times New Roman"/>
          <w:b w:val="0"/>
          <w:color w:val="auto"/>
          <w:sz w:val="28"/>
        </w:rPr>
      </w:pPr>
      <w:bookmarkStart w:id="3" w:name="_Toc217080250"/>
    </w:p>
    <w:p w:rsidR="0032706D" w:rsidRPr="00275D00" w:rsidRDefault="0032706D" w:rsidP="00275D00">
      <w:pPr>
        <w:pStyle w:val="2"/>
        <w:spacing w:before="0" w:line="360" w:lineRule="auto"/>
        <w:ind w:firstLine="709"/>
        <w:jc w:val="center"/>
        <w:rPr>
          <w:rFonts w:ascii="Times New Roman" w:hAnsi="Times New Roman"/>
          <w:color w:val="auto"/>
          <w:sz w:val="28"/>
        </w:rPr>
      </w:pPr>
      <w:r w:rsidRPr="00275D00">
        <w:rPr>
          <w:rFonts w:ascii="Times New Roman" w:hAnsi="Times New Roman"/>
          <w:color w:val="auto"/>
          <w:sz w:val="28"/>
        </w:rPr>
        <w:t>Казначейские ноты(</w:t>
      </w:r>
      <w:r w:rsidR="007C64FC" w:rsidRPr="00275D00">
        <w:rPr>
          <w:rFonts w:ascii="Times New Roman" w:hAnsi="Times New Roman"/>
          <w:color w:val="auto"/>
          <w:sz w:val="28"/>
          <w:lang w:val="en-US"/>
        </w:rPr>
        <w:t>T</w:t>
      </w:r>
      <w:r w:rsidR="007C64FC" w:rsidRPr="00275D00">
        <w:rPr>
          <w:rFonts w:ascii="Times New Roman" w:hAnsi="Times New Roman"/>
          <w:color w:val="auto"/>
          <w:sz w:val="28"/>
        </w:rPr>
        <w:t>-</w:t>
      </w:r>
      <w:r w:rsidRPr="00275D00">
        <w:rPr>
          <w:rFonts w:ascii="Times New Roman" w:hAnsi="Times New Roman"/>
          <w:color w:val="auto"/>
          <w:sz w:val="28"/>
          <w:lang w:val="en-US"/>
        </w:rPr>
        <w:t>notes</w:t>
      </w:r>
      <w:r w:rsidRPr="00275D00">
        <w:rPr>
          <w:rFonts w:ascii="Times New Roman" w:hAnsi="Times New Roman"/>
          <w:color w:val="auto"/>
          <w:sz w:val="28"/>
        </w:rPr>
        <w:t>) и облигации(</w:t>
      </w:r>
      <w:r w:rsidR="007C64FC" w:rsidRPr="00275D00">
        <w:rPr>
          <w:rFonts w:ascii="Times New Roman" w:hAnsi="Times New Roman"/>
          <w:color w:val="auto"/>
          <w:sz w:val="28"/>
          <w:lang w:val="en-US"/>
        </w:rPr>
        <w:t>T</w:t>
      </w:r>
      <w:r w:rsidR="007C64FC" w:rsidRPr="00275D00">
        <w:rPr>
          <w:rFonts w:ascii="Times New Roman" w:hAnsi="Times New Roman"/>
          <w:color w:val="auto"/>
          <w:sz w:val="28"/>
        </w:rPr>
        <w:t>-</w:t>
      </w:r>
      <w:r w:rsidRPr="00275D00">
        <w:rPr>
          <w:rFonts w:ascii="Times New Roman" w:hAnsi="Times New Roman"/>
          <w:color w:val="auto"/>
          <w:sz w:val="28"/>
          <w:lang w:val="en-US"/>
        </w:rPr>
        <w:t>bonds</w:t>
      </w:r>
      <w:r w:rsidRPr="00275D00">
        <w:rPr>
          <w:rFonts w:ascii="Times New Roman" w:hAnsi="Times New Roman"/>
          <w:color w:val="auto"/>
          <w:sz w:val="28"/>
        </w:rPr>
        <w:t>).</w:t>
      </w:r>
      <w:bookmarkEnd w:id="3"/>
    </w:p>
    <w:p w:rsidR="0032706D" w:rsidRPr="006F45EF" w:rsidRDefault="0032706D" w:rsidP="006F45EF">
      <w:pPr>
        <w:pStyle w:val="a3"/>
        <w:spacing w:before="0" w:beforeAutospacing="0" w:after="0" w:afterAutospacing="0" w:line="360" w:lineRule="auto"/>
        <w:ind w:firstLine="709"/>
        <w:jc w:val="both"/>
        <w:rPr>
          <w:sz w:val="28"/>
        </w:rPr>
      </w:pPr>
      <w:r w:rsidRPr="006F45EF">
        <w:rPr>
          <w:sz w:val="28"/>
        </w:rPr>
        <w:t>Казначейские ноты(</w:t>
      </w:r>
      <w:r w:rsidR="007C64FC" w:rsidRPr="006F45EF">
        <w:rPr>
          <w:sz w:val="28"/>
          <w:lang w:val="en-US"/>
        </w:rPr>
        <w:t>T</w:t>
      </w:r>
      <w:r w:rsidR="007C64FC" w:rsidRPr="006F45EF">
        <w:rPr>
          <w:sz w:val="28"/>
        </w:rPr>
        <w:t>-</w:t>
      </w:r>
      <w:r w:rsidRPr="006F45EF">
        <w:rPr>
          <w:sz w:val="28"/>
        </w:rPr>
        <w:t>notes) и облигации(</w:t>
      </w:r>
      <w:r w:rsidR="007C64FC" w:rsidRPr="006F45EF">
        <w:rPr>
          <w:sz w:val="28"/>
          <w:lang w:val="en-US"/>
        </w:rPr>
        <w:t>T</w:t>
      </w:r>
      <w:r w:rsidR="007C64FC" w:rsidRPr="006F45EF">
        <w:rPr>
          <w:sz w:val="28"/>
        </w:rPr>
        <w:t>-</w:t>
      </w:r>
      <w:r w:rsidRPr="006F45EF">
        <w:rPr>
          <w:sz w:val="28"/>
        </w:rPr>
        <w:t>bonds) представляют собой средне- и долгосрочные купонные ценные бумаги. Казначейские ноты выпускаются достоинством от 1 000 долл. и выше, со сроком погашения от 2 до 10 лет. Казначейские облигации могут иметь срок погашения от 10 до 30 лет. Их минимальная стоимость составляет также 1 000 долл. Ноты и облигации выпускаются с фиксированной процентной ставкой с выплатой процентов раз в полгода на протяжении всего срока их обращения. Казначейские ноты и казначейские облигации в течение длительного времени распространялись по подписке, однако с 1971 году они, как и казначейские векселя, стали продаваться на аукционной основе. Объявления о размещении казначейских нот и облигаций делаются за неделю до проведения аукционов. В них указывается срок, по наступлении которого прекращается прием заявок для участия в аукционах. Казначейские ноты и облигации, подобно казначейским векселям, выпускаются в бездокументарной форме.</w:t>
      </w:r>
    </w:p>
    <w:p w:rsidR="0032706D" w:rsidRPr="006F45EF" w:rsidRDefault="0032706D" w:rsidP="006F45EF">
      <w:pPr>
        <w:spacing w:after="0" w:line="360" w:lineRule="auto"/>
        <w:ind w:firstLine="709"/>
        <w:jc w:val="both"/>
        <w:rPr>
          <w:rFonts w:ascii="Times New Roman" w:hAnsi="Times New Roman"/>
          <w:sz w:val="28"/>
          <w:szCs w:val="24"/>
          <w:lang w:eastAsia="ru-RU"/>
        </w:rPr>
      </w:pPr>
      <w:r w:rsidRPr="006F45EF">
        <w:rPr>
          <w:rFonts w:ascii="Times New Roman" w:hAnsi="Times New Roman"/>
          <w:sz w:val="28"/>
          <w:szCs w:val="24"/>
          <w:lang w:eastAsia="ru-RU"/>
        </w:rPr>
        <w:t xml:space="preserve">Раньше Казначейство выпускало отзываемые облигации (callable bonds). Дата погашения отзываемой облигации не </w:t>
      </w:r>
      <w:r w:rsidR="007C64FC" w:rsidRPr="006F45EF">
        <w:rPr>
          <w:rFonts w:ascii="Times New Roman" w:hAnsi="Times New Roman"/>
          <w:sz w:val="28"/>
          <w:szCs w:val="24"/>
          <w:lang w:eastAsia="ru-RU"/>
        </w:rPr>
        <w:t>была определеной. Казначейство имело</w:t>
      </w:r>
      <w:r w:rsidRPr="006F45EF">
        <w:rPr>
          <w:rFonts w:ascii="Times New Roman" w:hAnsi="Times New Roman"/>
          <w:sz w:val="28"/>
          <w:szCs w:val="24"/>
          <w:lang w:eastAsia="ru-RU"/>
        </w:rPr>
        <w:t xml:space="preserve"> право, но не обязано отзывать, т.е. выкупать, облигации после даты отзыва. В начале 80-х годов, когда процентные ставки были очень высоки, Казначейство выпускало каждую новую долгосрочную облигацию с датой отзыва, которая наступала на 5 лет раньше конечного срока погашения.</w:t>
      </w:r>
      <w:r w:rsidR="007C64FC" w:rsidRPr="006F45EF">
        <w:rPr>
          <w:rFonts w:ascii="Times New Roman" w:hAnsi="Times New Roman"/>
          <w:sz w:val="28"/>
          <w:szCs w:val="24"/>
          <w:lang w:eastAsia="ru-RU"/>
        </w:rPr>
        <w:t xml:space="preserve"> Дата отзыва давала</w:t>
      </w:r>
      <w:r w:rsidRPr="006F45EF">
        <w:rPr>
          <w:rFonts w:ascii="Times New Roman" w:hAnsi="Times New Roman"/>
          <w:sz w:val="28"/>
          <w:szCs w:val="24"/>
          <w:lang w:eastAsia="ru-RU"/>
        </w:rPr>
        <w:t xml:space="preserve"> Казначейству право рефинансировать часть долга, если процентные ставки снижаются. В настоящее время Казначейство не эмитирует отзываемые облигации.</w:t>
      </w:r>
    </w:p>
    <w:p w:rsidR="00275D00" w:rsidRDefault="00275D00" w:rsidP="006F45EF">
      <w:pPr>
        <w:pStyle w:val="2"/>
        <w:spacing w:before="0" w:line="360" w:lineRule="auto"/>
        <w:ind w:firstLine="709"/>
        <w:jc w:val="both"/>
        <w:rPr>
          <w:rFonts w:ascii="Times New Roman" w:hAnsi="Times New Roman"/>
          <w:b w:val="0"/>
          <w:color w:val="auto"/>
          <w:sz w:val="28"/>
          <w:lang w:eastAsia="ru-RU"/>
        </w:rPr>
      </w:pPr>
      <w:bookmarkStart w:id="4" w:name="_Toc217080251"/>
    </w:p>
    <w:p w:rsidR="0032706D" w:rsidRPr="00275D00" w:rsidRDefault="0032706D" w:rsidP="00275D00">
      <w:pPr>
        <w:pStyle w:val="2"/>
        <w:spacing w:before="0" w:line="360" w:lineRule="auto"/>
        <w:ind w:firstLine="709"/>
        <w:jc w:val="center"/>
        <w:rPr>
          <w:rFonts w:ascii="Times New Roman" w:hAnsi="Times New Roman"/>
          <w:color w:val="auto"/>
          <w:sz w:val="28"/>
          <w:lang w:eastAsia="ru-RU"/>
        </w:rPr>
      </w:pPr>
      <w:r w:rsidRPr="00275D00">
        <w:rPr>
          <w:rFonts w:ascii="Times New Roman" w:hAnsi="Times New Roman"/>
          <w:color w:val="auto"/>
          <w:sz w:val="28"/>
          <w:lang w:eastAsia="ru-RU"/>
        </w:rPr>
        <w:t>Другие инвестиционные инструменты.</w:t>
      </w:r>
      <w:bookmarkEnd w:id="4"/>
    </w:p>
    <w:p w:rsidR="0032706D" w:rsidRPr="006F45EF" w:rsidRDefault="0032706D" w:rsidP="006F45EF">
      <w:pPr>
        <w:spacing w:after="0" w:line="360" w:lineRule="auto"/>
        <w:ind w:firstLine="709"/>
        <w:jc w:val="both"/>
        <w:rPr>
          <w:rFonts w:ascii="Times New Roman" w:hAnsi="Times New Roman"/>
          <w:sz w:val="28"/>
          <w:szCs w:val="24"/>
          <w:lang w:eastAsia="ru-RU"/>
        </w:rPr>
      </w:pPr>
      <w:r w:rsidRPr="006F45EF">
        <w:rPr>
          <w:rFonts w:ascii="Times New Roman" w:hAnsi="Times New Roman"/>
          <w:sz w:val="28"/>
          <w:szCs w:val="24"/>
          <w:lang w:eastAsia="ru-RU"/>
        </w:rPr>
        <w:t>В числе других инвестиционных инструментов следует назвать казначейские облигации с раздельной торговлей основной суммой и купонами (</w:t>
      </w:r>
      <w:r w:rsidRPr="006F45EF">
        <w:rPr>
          <w:rFonts w:ascii="Times New Roman" w:hAnsi="Times New Roman"/>
          <w:sz w:val="28"/>
          <w:szCs w:val="24"/>
          <w:lang w:val="en-US" w:eastAsia="ru-RU"/>
        </w:rPr>
        <w:t>Separate</w:t>
      </w:r>
      <w:r w:rsidRPr="006F45EF">
        <w:rPr>
          <w:rFonts w:ascii="Times New Roman" w:hAnsi="Times New Roman"/>
          <w:sz w:val="28"/>
          <w:szCs w:val="24"/>
          <w:lang w:eastAsia="ru-RU"/>
        </w:rPr>
        <w:t xml:space="preserve"> </w:t>
      </w:r>
      <w:r w:rsidRPr="006F45EF">
        <w:rPr>
          <w:rFonts w:ascii="Times New Roman" w:hAnsi="Times New Roman"/>
          <w:sz w:val="28"/>
          <w:szCs w:val="24"/>
          <w:lang w:val="en-US" w:eastAsia="ru-RU"/>
        </w:rPr>
        <w:t>Trading</w:t>
      </w:r>
      <w:r w:rsidRPr="006F45EF">
        <w:rPr>
          <w:rFonts w:ascii="Times New Roman" w:hAnsi="Times New Roman"/>
          <w:sz w:val="28"/>
          <w:szCs w:val="24"/>
          <w:lang w:eastAsia="ru-RU"/>
        </w:rPr>
        <w:t xml:space="preserve"> </w:t>
      </w:r>
      <w:r w:rsidRPr="006F45EF">
        <w:rPr>
          <w:rFonts w:ascii="Times New Roman" w:hAnsi="Times New Roman"/>
          <w:sz w:val="28"/>
          <w:szCs w:val="24"/>
          <w:lang w:val="en-US" w:eastAsia="ru-RU"/>
        </w:rPr>
        <w:t>of</w:t>
      </w:r>
      <w:r w:rsidRPr="006F45EF">
        <w:rPr>
          <w:rFonts w:ascii="Times New Roman" w:hAnsi="Times New Roman"/>
          <w:sz w:val="28"/>
          <w:szCs w:val="24"/>
          <w:lang w:eastAsia="ru-RU"/>
        </w:rPr>
        <w:t xml:space="preserve"> </w:t>
      </w:r>
      <w:r w:rsidRPr="006F45EF">
        <w:rPr>
          <w:rFonts w:ascii="Times New Roman" w:hAnsi="Times New Roman"/>
          <w:sz w:val="28"/>
          <w:szCs w:val="24"/>
          <w:lang w:val="en-US" w:eastAsia="ru-RU"/>
        </w:rPr>
        <w:t>Registered</w:t>
      </w:r>
      <w:r w:rsidRPr="006F45EF">
        <w:rPr>
          <w:rFonts w:ascii="Times New Roman" w:hAnsi="Times New Roman"/>
          <w:sz w:val="28"/>
          <w:szCs w:val="24"/>
          <w:lang w:eastAsia="ru-RU"/>
        </w:rPr>
        <w:t xml:space="preserve"> </w:t>
      </w:r>
      <w:r w:rsidRPr="006F45EF">
        <w:rPr>
          <w:rFonts w:ascii="Times New Roman" w:hAnsi="Times New Roman"/>
          <w:sz w:val="28"/>
          <w:szCs w:val="24"/>
          <w:lang w:val="en-US" w:eastAsia="ru-RU"/>
        </w:rPr>
        <w:t>Interest</w:t>
      </w:r>
      <w:r w:rsidRPr="006F45EF">
        <w:rPr>
          <w:rFonts w:ascii="Times New Roman" w:hAnsi="Times New Roman"/>
          <w:sz w:val="28"/>
          <w:szCs w:val="24"/>
          <w:lang w:eastAsia="ru-RU"/>
        </w:rPr>
        <w:t xml:space="preserve"> </w:t>
      </w:r>
      <w:r w:rsidRPr="006F45EF">
        <w:rPr>
          <w:rFonts w:ascii="Times New Roman" w:hAnsi="Times New Roman"/>
          <w:sz w:val="28"/>
          <w:szCs w:val="24"/>
          <w:lang w:val="en-US" w:eastAsia="ru-RU"/>
        </w:rPr>
        <w:t>and</w:t>
      </w:r>
      <w:r w:rsidRPr="006F45EF">
        <w:rPr>
          <w:rFonts w:ascii="Times New Roman" w:hAnsi="Times New Roman"/>
          <w:sz w:val="28"/>
          <w:szCs w:val="24"/>
          <w:lang w:eastAsia="ru-RU"/>
        </w:rPr>
        <w:t xml:space="preserve"> </w:t>
      </w:r>
      <w:r w:rsidRPr="006F45EF">
        <w:rPr>
          <w:rFonts w:ascii="Times New Roman" w:hAnsi="Times New Roman"/>
          <w:sz w:val="28"/>
          <w:szCs w:val="24"/>
          <w:lang w:val="en-US" w:eastAsia="ru-RU"/>
        </w:rPr>
        <w:t>Principal</w:t>
      </w:r>
      <w:r w:rsidRPr="006F45EF">
        <w:rPr>
          <w:rFonts w:ascii="Times New Roman" w:hAnsi="Times New Roman"/>
          <w:sz w:val="28"/>
          <w:szCs w:val="24"/>
          <w:lang w:eastAsia="ru-RU"/>
        </w:rPr>
        <w:t xml:space="preserve"> </w:t>
      </w:r>
      <w:r w:rsidRPr="006F45EF">
        <w:rPr>
          <w:rFonts w:ascii="Times New Roman" w:hAnsi="Times New Roman"/>
          <w:sz w:val="28"/>
          <w:szCs w:val="24"/>
          <w:lang w:val="en-US" w:eastAsia="ru-RU"/>
        </w:rPr>
        <w:t>of</w:t>
      </w:r>
      <w:r w:rsidRPr="006F45EF">
        <w:rPr>
          <w:rFonts w:ascii="Times New Roman" w:hAnsi="Times New Roman"/>
          <w:sz w:val="28"/>
          <w:szCs w:val="24"/>
          <w:lang w:eastAsia="ru-RU"/>
        </w:rPr>
        <w:t xml:space="preserve"> </w:t>
      </w:r>
      <w:r w:rsidRPr="006F45EF">
        <w:rPr>
          <w:rFonts w:ascii="Times New Roman" w:hAnsi="Times New Roman"/>
          <w:sz w:val="28"/>
          <w:szCs w:val="24"/>
          <w:lang w:val="en-US" w:eastAsia="ru-RU"/>
        </w:rPr>
        <w:t>Securities</w:t>
      </w:r>
      <w:r w:rsidRPr="006F45EF">
        <w:rPr>
          <w:rFonts w:ascii="Times New Roman" w:hAnsi="Times New Roman"/>
          <w:sz w:val="28"/>
          <w:szCs w:val="24"/>
          <w:lang w:eastAsia="ru-RU"/>
        </w:rPr>
        <w:t xml:space="preserve">, </w:t>
      </w:r>
      <w:r w:rsidRPr="006F45EF">
        <w:rPr>
          <w:rFonts w:ascii="Times New Roman" w:hAnsi="Times New Roman"/>
          <w:sz w:val="28"/>
          <w:szCs w:val="24"/>
          <w:lang w:val="en-US" w:eastAsia="ru-RU"/>
        </w:rPr>
        <w:t>STRIPS</w:t>
      </w:r>
      <w:r w:rsidRPr="006F45EF">
        <w:rPr>
          <w:rFonts w:ascii="Times New Roman" w:hAnsi="Times New Roman"/>
          <w:sz w:val="28"/>
          <w:szCs w:val="24"/>
          <w:lang w:eastAsia="ru-RU"/>
        </w:rPr>
        <w:t>) и казначейские облигации, защищенные от инфляции (</w:t>
      </w:r>
      <w:r w:rsidRPr="006F45EF">
        <w:rPr>
          <w:rFonts w:ascii="Times New Roman" w:hAnsi="Times New Roman"/>
          <w:sz w:val="28"/>
          <w:szCs w:val="24"/>
          <w:lang w:val="en-US" w:eastAsia="ru-RU"/>
        </w:rPr>
        <w:t>Treasury</w:t>
      </w:r>
      <w:r w:rsidRPr="006F45EF">
        <w:rPr>
          <w:rFonts w:ascii="Times New Roman" w:hAnsi="Times New Roman"/>
          <w:sz w:val="28"/>
          <w:szCs w:val="24"/>
          <w:lang w:eastAsia="ru-RU"/>
        </w:rPr>
        <w:t xml:space="preserve"> </w:t>
      </w:r>
      <w:r w:rsidRPr="006F45EF">
        <w:rPr>
          <w:rFonts w:ascii="Times New Roman" w:hAnsi="Times New Roman"/>
          <w:sz w:val="28"/>
          <w:szCs w:val="24"/>
          <w:lang w:val="en-US" w:eastAsia="ru-RU"/>
        </w:rPr>
        <w:t>Inflation</w:t>
      </w:r>
      <w:r w:rsidRPr="006F45EF">
        <w:rPr>
          <w:rFonts w:ascii="Times New Roman" w:hAnsi="Times New Roman"/>
          <w:sz w:val="28"/>
          <w:szCs w:val="24"/>
          <w:lang w:eastAsia="ru-RU"/>
        </w:rPr>
        <w:t xml:space="preserve"> </w:t>
      </w:r>
      <w:r w:rsidRPr="006F45EF">
        <w:rPr>
          <w:rFonts w:ascii="Times New Roman" w:hAnsi="Times New Roman"/>
          <w:sz w:val="28"/>
          <w:szCs w:val="24"/>
          <w:lang w:val="en-US" w:eastAsia="ru-RU"/>
        </w:rPr>
        <w:t>Protected</w:t>
      </w:r>
      <w:r w:rsidRPr="006F45EF">
        <w:rPr>
          <w:rFonts w:ascii="Times New Roman" w:hAnsi="Times New Roman"/>
          <w:sz w:val="28"/>
          <w:szCs w:val="24"/>
          <w:lang w:eastAsia="ru-RU"/>
        </w:rPr>
        <w:t xml:space="preserve"> </w:t>
      </w:r>
      <w:r w:rsidRPr="006F45EF">
        <w:rPr>
          <w:rFonts w:ascii="Times New Roman" w:hAnsi="Times New Roman"/>
          <w:sz w:val="28"/>
          <w:szCs w:val="24"/>
          <w:lang w:val="en-US" w:eastAsia="ru-RU"/>
        </w:rPr>
        <w:t>Securities</w:t>
      </w:r>
      <w:r w:rsidRPr="006F45EF">
        <w:rPr>
          <w:rFonts w:ascii="Times New Roman" w:hAnsi="Times New Roman"/>
          <w:sz w:val="28"/>
          <w:szCs w:val="24"/>
          <w:lang w:eastAsia="ru-RU"/>
        </w:rPr>
        <w:t xml:space="preserve">, </w:t>
      </w:r>
      <w:r w:rsidRPr="006F45EF">
        <w:rPr>
          <w:rFonts w:ascii="Times New Roman" w:hAnsi="Times New Roman"/>
          <w:sz w:val="28"/>
          <w:szCs w:val="24"/>
          <w:lang w:val="en-US" w:eastAsia="ru-RU"/>
        </w:rPr>
        <w:t>TIPS</w:t>
      </w:r>
      <w:r w:rsidRPr="006F45EF">
        <w:rPr>
          <w:rFonts w:ascii="Times New Roman" w:hAnsi="Times New Roman"/>
          <w:sz w:val="28"/>
          <w:szCs w:val="24"/>
          <w:lang w:eastAsia="ru-RU"/>
        </w:rPr>
        <w:t>).</w:t>
      </w:r>
    </w:p>
    <w:p w:rsidR="00275D00" w:rsidRDefault="00275D00" w:rsidP="006F45EF">
      <w:pPr>
        <w:pStyle w:val="3"/>
        <w:spacing w:before="0" w:line="360" w:lineRule="auto"/>
        <w:ind w:firstLine="709"/>
        <w:jc w:val="both"/>
        <w:rPr>
          <w:rFonts w:ascii="Times New Roman" w:hAnsi="Times New Roman"/>
          <w:b w:val="0"/>
          <w:color w:val="auto"/>
          <w:sz w:val="28"/>
          <w:lang w:val="en-US" w:eastAsia="ru-RU"/>
        </w:rPr>
      </w:pPr>
      <w:bookmarkStart w:id="5" w:name="_Toc217080252"/>
    </w:p>
    <w:p w:rsidR="0032706D" w:rsidRPr="00275D00" w:rsidRDefault="0032706D" w:rsidP="00275D00">
      <w:pPr>
        <w:pStyle w:val="3"/>
        <w:spacing w:before="0" w:line="360" w:lineRule="auto"/>
        <w:ind w:firstLine="709"/>
        <w:jc w:val="center"/>
        <w:rPr>
          <w:rFonts w:ascii="Times New Roman" w:hAnsi="Times New Roman"/>
          <w:color w:val="auto"/>
          <w:sz w:val="28"/>
          <w:lang w:eastAsia="ru-RU"/>
        </w:rPr>
      </w:pPr>
      <w:r w:rsidRPr="00275D00">
        <w:rPr>
          <w:rFonts w:ascii="Times New Roman" w:hAnsi="Times New Roman"/>
          <w:color w:val="auto"/>
          <w:sz w:val="28"/>
          <w:lang w:val="en-US" w:eastAsia="ru-RU"/>
        </w:rPr>
        <w:t>STRIPS</w:t>
      </w:r>
      <w:r w:rsidRPr="00275D00">
        <w:rPr>
          <w:rFonts w:ascii="Times New Roman" w:hAnsi="Times New Roman"/>
          <w:color w:val="auto"/>
          <w:sz w:val="28"/>
          <w:lang w:eastAsia="ru-RU"/>
        </w:rPr>
        <w:t>.</w:t>
      </w:r>
      <w:bookmarkEnd w:id="5"/>
    </w:p>
    <w:p w:rsidR="0032706D" w:rsidRPr="006F45EF" w:rsidRDefault="0032706D" w:rsidP="006F45EF">
      <w:pPr>
        <w:spacing w:after="0" w:line="360" w:lineRule="auto"/>
        <w:ind w:firstLine="709"/>
        <w:jc w:val="both"/>
        <w:rPr>
          <w:rFonts w:ascii="Times New Roman" w:hAnsi="Times New Roman"/>
          <w:sz w:val="28"/>
          <w:szCs w:val="24"/>
          <w:lang w:eastAsia="ru-RU"/>
        </w:rPr>
      </w:pPr>
      <w:r w:rsidRPr="006F45EF">
        <w:rPr>
          <w:rFonts w:ascii="Times New Roman" w:hAnsi="Times New Roman"/>
          <w:sz w:val="28"/>
          <w:szCs w:val="24"/>
          <w:lang w:eastAsia="ru-RU"/>
        </w:rPr>
        <w:t>STRIPS представляют собой дисконтные облигации, которые инвесторы приобретают со значительной скидкой, а по наступлении даты погашения продают государству по полной номинальной стоимости. Министерство финансов выпускает STRIPS с самыми различными сроками погашения.</w:t>
      </w:r>
    </w:p>
    <w:p w:rsidR="00275D00" w:rsidRDefault="00275D00" w:rsidP="006F45EF">
      <w:pPr>
        <w:pStyle w:val="3"/>
        <w:spacing w:before="0" w:line="360" w:lineRule="auto"/>
        <w:ind w:firstLine="709"/>
        <w:jc w:val="both"/>
        <w:rPr>
          <w:rFonts w:ascii="Times New Roman" w:hAnsi="Times New Roman"/>
          <w:b w:val="0"/>
          <w:color w:val="auto"/>
          <w:sz w:val="28"/>
          <w:lang w:val="en-US" w:eastAsia="ru-RU"/>
        </w:rPr>
      </w:pPr>
      <w:bookmarkStart w:id="6" w:name="_Toc217080253"/>
    </w:p>
    <w:p w:rsidR="0032706D" w:rsidRPr="00275D00" w:rsidRDefault="0032706D" w:rsidP="00275D00">
      <w:pPr>
        <w:pStyle w:val="3"/>
        <w:spacing w:before="0" w:line="360" w:lineRule="auto"/>
        <w:ind w:firstLine="709"/>
        <w:jc w:val="center"/>
        <w:rPr>
          <w:rFonts w:ascii="Times New Roman" w:hAnsi="Times New Roman"/>
          <w:color w:val="auto"/>
          <w:sz w:val="28"/>
          <w:lang w:eastAsia="ru-RU"/>
        </w:rPr>
      </w:pPr>
      <w:r w:rsidRPr="00275D00">
        <w:rPr>
          <w:rFonts w:ascii="Times New Roman" w:hAnsi="Times New Roman"/>
          <w:color w:val="auto"/>
          <w:sz w:val="28"/>
          <w:lang w:val="en-US" w:eastAsia="ru-RU"/>
        </w:rPr>
        <w:t>TIPS</w:t>
      </w:r>
      <w:r w:rsidRPr="00275D00">
        <w:rPr>
          <w:rFonts w:ascii="Times New Roman" w:hAnsi="Times New Roman"/>
          <w:color w:val="auto"/>
          <w:sz w:val="28"/>
          <w:lang w:eastAsia="ru-RU"/>
        </w:rPr>
        <w:t>.</w:t>
      </w:r>
      <w:bookmarkEnd w:id="6"/>
    </w:p>
    <w:p w:rsidR="0032706D" w:rsidRPr="006F45EF" w:rsidRDefault="0032706D" w:rsidP="006F45EF">
      <w:pPr>
        <w:spacing w:after="0" w:line="360" w:lineRule="auto"/>
        <w:ind w:firstLine="709"/>
        <w:jc w:val="both"/>
        <w:rPr>
          <w:rFonts w:ascii="Times New Roman" w:hAnsi="Times New Roman"/>
          <w:sz w:val="28"/>
          <w:szCs w:val="24"/>
          <w:lang w:eastAsia="ru-RU"/>
        </w:rPr>
      </w:pPr>
      <w:r w:rsidRPr="006F45EF">
        <w:rPr>
          <w:rFonts w:ascii="Times New Roman" w:hAnsi="Times New Roman"/>
          <w:sz w:val="28"/>
          <w:szCs w:val="24"/>
          <w:lang w:eastAsia="ru-RU"/>
        </w:rPr>
        <w:t xml:space="preserve">TIPS, основная сумма и процентные платежи по которым защищены от инфляции, дают инвесторам гарантии того, что реальная покупательная способность основной суммы долга будет поддерживаться с учетом темпов инфляции. TIPS выпускаются по минимальной цене 1 000 долл. и могут иметь различные сроки погашения, а проценты по ним выплачиваются раз в полгода. </w:t>
      </w:r>
    </w:p>
    <w:p w:rsidR="00275D00" w:rsidRDefault="00275D00" w:rsidP="006F45EF">
      <w:pPr>
        <w:pStyle w:val="3"/>
        <w:spacing w:before="0" w:line="360" w:lineRule="auto"/>
        <w:ind w:firstLine="709"/>
        <w:jc w:val="both"/>
        <w:rPr>
          <w:rFonts w:ascii="Times New Roman" w:hAnsi="Times New Roman"/>
          <w:b w:val="0"/>
          <w:color w:val="auto"/>
          <w:sz w:val="28"/>
          <w:szCs w:val="19"/>
        </w:rPr>
      </w:pPr>
      <w:bookmarkStart w:id="7" w:name="_Toc217080254"/>
    </w:p>
    <w:p w:rsidR="0032706D" w:rsidRPr="00275D00" w:rsidRDefault="0032706D" w:rsidP="00275D00">
      <w:pPr>
        <w:pStyle w:val="3"/>
        <w:spacing w:before="0" w:line="360" w:lineRule="auto"/>
        <w:ind w:firstLine="709"/>
        <w:jc w:val="center"/>
        <w:rPr>
          <w:rFonts w:ascii="Times New Roman" w:hAnsi="Times New Roman"/>
          <w:color w:val="auto"/>
          <w:sz w:val="28"/>
          <w:szCs w:val="19"/>
        </w:rPr>
      </w:pPr>
      <w:r w:rsidRPr="00275D00">
        <w:rPr>
          <w:rFonts w:ascii="Times New Roman" w:hAnsi="Times New Roman"/>
          <w:color w:val="auto"/>
          <w:sz w:val="28"/>
          <w:szCs w:val="19"/>
        </w:rPr>
        <w:t>Сберегательные облигации (savings bonds).</w:t>
      </w:r>
      <w:bookmarkEnd w:id="7"/>
    </w:p>
    <w:p w:rsidR="0032706D" w:rsidRPr="006F45EF" w:rsidRDefault="0032706D" w:rsidP="006F45EF">
      <w:pPr>
        <w:spacing w:after="0" w:line="360" w:lineRule="auto"/>
        <w:ind w:firstLine="709"/>
        <w:jc w:val="both"/>
        <w:rPr>
          <w:rFonts w:ascii="Times New Roman" w:hAnsi="Times New Roman"/>
          <w:sz w:val="28"/>
          <w:szCs w:val="24"/>
          <w:lang w:eastAsia="ru-RU"/>
        </w:rPr>
      </w:pPr>
      <w:r w:rsidRPr="006F45EF">
        <w:rPr>
          <w:rFonts w:ascii="Times New Roman" w:hAnsi="Times New Roman"/>
          <w:sz w:val="28"/>
          <w:szCs w:val="24"/>
          <w:lang w:eastAsia="ru-RU"/>
        </w:rPr>
        <w:t>Нерыночные долгосрочные именные ценные бумаги Правительства США, продаваемые только инвесторам, т.е. физическим лицам. Преобладающая функция сберегательных облигаций — государственная поддержка национальной системы сбережений, предоставление, главным образом резидентам США, возможности размещения их сбережений в высоконадежные ценные бумаги с доходностью, превышающей, как правило, доходность казначейских векселей, нот и ставку банковских депозитов. Роль сберегательных облигаций как источника формирования доходов бюджета является весьма скромной, доля средств, привлекаемых посредством их выпуска, составляет лишь около 3% суммы государственного долга. Приобретение, владение и предъявление к выкупу сберегательных облигаций обходятся инвестору бесплатно. Доходы, получаемые по указанным облигациям, освобождаются от федеральных и местных налогов. Выпускаются три серии сберегательных облигаций — "ЕЕ", "НН" и "I</w:t>
      </w:r>
      <w:r w:rsidR="007C64FC" w:rsidRPr="006F45EF">
        <w:rPr>
          <w:rFonts w:ascii="Times New Roman" w:hAnsi="Times New Roman"/>
          <w:sz w:val="28"/>
          <w:szCs w:val="24"/>
          <w:lang w:eastAsia="ru-RU"/>
        </w:rPr>
        <w:t>"</w:t>
      </w:r>
      <w:r w:rsidRPr="006F45EF">
        <w:rPr>
          <w:rFonts w:ascii="Times New Roman" w:hAnsi="Times New Roman"/>
          <w:sz w:val="28"/>
          <w:szCs w:val="24"/>
          <w:lang w:eastAsia="ru-RU"/>
        </w:rPr>
        <w:t>.</w:t>
      </w:r>
    </w:p>
    <w:p w:rsidR="0032706D" w:rsidRPr="006F45EF" w:rsidRDefault="0032706D" w:rsidP="006F45EF">
      <w:pPr>
        <w:spacing w:after="0" w:line="360" w:lineRule="auto"/>
        <w:ind w:firstLine="709"/>
        <w:jc w:val="both"/>
        <w:rPr>
          <w:rFonts w:ascii="Times New Roman" w:hAnsi="Times New Roman"/>
          <w:sz w:val="28"/>
          <w:szCs w:val="24"/>
          <w:lang w:eastAsia="ru-RU"/>
        </w:rPr>
      </w:pPr>
      <w:r w:rsidRPr="006F45EF">
        <w:rPr>
          <w:rFonts w:ascii="Times New Roman" w:hAnsi="Times New Roman"/>
          <w:sz w:val="28"/>
          <w:szCs w:val="24"/>
          <w:lang w:eastAsia="ru-RU"/>
        </w:rPr>
        <w:t xml:space="preserve">Сберегательные облигации серии "ЕЕ" выпускаются со сроком обращения 30 лет и являются дисконтными ценными бумагами. Они имеют различную номинальную стоимость — от 50 до 10 тыс. долл. США. Доход по облигациям серии "ЕЕ" начисляется каждые полгода и выплачивается при погашении или досрочном выкупе облигаций по требованию инвестора. В этом случае стоимость облигаций повышается при каждом начислении дохода. </w:t>
      </w:r>
    </w:p>
    <w:p w:rsidR="0032706D" w:rsidRPr="006F45EF" w:rsidRDefault="0032706D" w:rsidP="006F45EF">
      <w:pPr>
        <w:spacing w:after="0" w:line="360" w:lineRule="auto"/>
        <w:ind w:firstLine="709"/>
        <w:jc w:val="both"/>
        <w:rPr>
          <w:rFonts w:ascii="Times New Roman" w:hAnsi="Times New Roman"/>
          <w:sz w:val="28"/>
          <w:szCs w:val="24"/>
          <w:lang w:eastAsia="ru-RU"/>
        </w:rPr>
      </w:pPr>
      <w:r w:rsidRPr="006F45EF">
        <w:rPr>
          <w:rFonts w:ascii="Times New Roman" w:hAnsi="Times New Roman"/>
          <w:sz w:val="28"/>
          <w:szCs w:val="24"/>
          <w:lang w:eastAsia="ru-RU"/>
        </w:rPr>
        <w:t>Сберегательные облигации серии "НН" размещаются только в обмен на облигации серии "НН" или отдельных, ранее выпущенных серий сберегательных облигаций. Указанные облигации являются купонными ценными бумагами и размещаются по номинальной стоимости. Купонный доход начисляется и выплачивается раз в полгода. Купонный доход по сберегательным облигациям серии "НН" является фиксированным и может меняться каждые 10 лет после размещения облигаций.</w:t>
      </w:r>
    </w:p>
    <w:p w:rsidR="0032706D" w:rsidRPr="006F45EF" w:rsidRDefault="0032706D" w:rsidP="006F45EF">
      <w:pPr>
        <w:spacing w:after="0" w:line="360" w:lineRule="auto"/>
        <w:ind w:firstLine="709"/>
        <w:jc w:val="both"/>
        <w:rPr>
          <w:rFonts w:ascii="Times New Roman" w:hAnsi="Times New Roman"/>
          <w:sz w:val="28"/>
          <w:szCs w:val="24"/>
          <w:lang w:eastAsia="ru-RU"/>
        </w:rPr>
      </w:pPr>
      <w:r w:rsidRPr="006F45EF">
        <w:rPr>
          <w:rFonts w:ascii="Times New Roman" w:hAnsi="Times New Roman"/>
          <w:sz w:val="28"/>
          <w:szCs w:val="24"/>
          <w:lang w:eastAsia="ru-RU"/>
        </w:rPr>
        <w:t>Номинальная стоимость облигаций серии "НН" выше, чем у сберегательных облигаций серии "ЕЕ", и составляет от 500 до 10 тыс. долл. США.</w:t>
      </w:r>
    </w:p>
    <w:p w:rsidR="0032706D" w:rsidRPr="006F45EF" w:rsidRDefault="0032706D" w:rsidP="006F45EF">
      <w:pPr>
        <w:spacing w:after="0" w:line="360" w:lineRule="auto"/>
        <w:ind w:firstLine="709"/>
        <w:jc w:val="both"/>
        <w:rPr>
          <w:rFonts w:ascii="Times New Roman" w:hAnsi="Times New Roman"/>
          <w:sz w:val="28"/>
          <w:szCs w:val="24"/>
          <w:lang w:eastAsia="ru-RU"/>
        </w:rPr>
      </w:pPr>
      <w:r w:rsidRPr="006F45EF">
        <w:rPr>
          <w:rFonts w:ascii="Times New Roman" w:hAnsi="Times New Roman"/>
          <w:sz w:val="28"/>
          <w:szCs w:val="24"/>
          <w:lang w:eastAsia="ru-RU"/>
        </w:rPr>
        <w:t>Сберегательные облигации серии "I" выпускаются со сроком обращения 30 лет и являются купонными облигациями, которые размещаются по номинальной стоимости. Они имеют различную номинальную стоимость — от 50 до 10 тыс. долл. США. Основная особенность сберегательных облигаций серии "I" — индексация доходов по ним в зависимости от темпов роста инфляции. Доход по указанным облигациям состоит из двух частей — фиксированного купонного дохода и переменного купонного дохода, соответствующего индексу инфляции за 6 месяцев, публикуемому Бюро Труда в мае и декабре каждого года.</w:t>
      </w:r>
    </w:p>
    <w:p w:rsidR="0032706D" w:rsidRPr="006F45EF" w:rsidRDefault="0032706D" w:rsidP="006F45EF">
      <w:pPr>
        <w:spacing w:after="0" w:line="360" w:lineRule="auto"/>
        <w:ind w:firstLine="709"/>
        <w:jc w:val="both"/>
        <w:rPr>
          <w:rFonts w:ascii="Times New Roman" w:hAnsi="Times New Roman"/>
          <w:sz w:val="28"/>
          <w:szCs w:val="24"/>
          <w:lang w:eastAsia="ru-RU"/>
        </w:rPr>
      </w:pPr>
      <w:r w:rsidRPr="006F45EF">
        <w:rPr>
          <w:rFonts w:ascii="Times New Roman" w:hAnsi="Times New Roman"/>
          <w:sz w:val="28"/>
          <w:szCs w:val="24"/>
          <w:lang w:eastAsia="ru-RU"/>
        </w:rPr>
        <w:t xml:space="preserve">Примером нерыночных ценных бумаг в США </w:t>
      </w:r>
      <w:r w:rsidR="007C64FC" w:rsidRPr="006F45EF">
        <w:rPr>
          <w:rFonts w:ascii="Times New Roman" w:hAnsi="Times New Roman"/>
          <w:sz w:val="28"/>
          <w:szCs w:val="24"/>
          <w:lang w:eastAsia="ru-RU"/>
        </w:rPr>
        <w:t xml:space="preserve">также </w:t>
      </w:r>
      <w:r w:rsidRPr="006F45EF">
        <w:rPr>
          <w:rFonts w:ascii="Times New Roman" w:hAnsi="Times New Roman"/>
          <w:sz w:val="28"/>
          <w:szCs w:val="24"/>
          <w:lang w:eastAsia="ru-RU"/>
        </w:rPr>
        <w:t>могут служить выпускавшиеся с 1963 по 1982 год облигации пенсионных планов и индивидуальные пенсионные облигации. В соответствии с принятым в 1962 году законом самостоятельно занятые лица, не работающие по найму, получили право вычитать из получаемого ими дохода, подлежащего обложению налогом, суммы, направляемые на страхование пенсий. Эти средства помещались в облигации пенсионных планов и индивидуальные пенсионные облигации. При выкупе этих облигаций государством их владелец получал средства, необходимые для его пенсионного обеспечения.</w:t>
      </w:r>
    </w:p>
    <w:p w:rsidR="007C64FC" w:rsidRPr="006F45EF" w:rsidRDefault="0032706D" w:rsidP="006F45EF">
      <w:pPr>
        <w:spacing w:after="0" w:line="360" w:lineRule="auto"/>
        <w:ind w:firstLine="709"/>
        <w:jc w:val="both"/>
        <w:rPr>
          <w:rFonts w:ascii="Times New Roman" w:hAnsi="Times New Roman"/>
          <w:sz w:val="28"/>
          <w:szCs w:val="24"/>
          <w:lang w:eastAsia="ru-RU"/>
        </w:rPr>
      </w:pPr>
      <w:r w:rsidRPr="006F45EF">
        <w:rPr>
          <w:rFonts w:ascii="Times New Roman" w:hAnsi="Times New Roman"/>
          <w:sz w:val="28"/>
          <w:szCs w:val="24"/>
          <w:lang w:eastAsia="ru-RU"/>
        </w:rPr>
        <w:t xml:space="preserve">К нерыночным ценным бумагам в США относятся </w:t>
      </w:r>
      <w:r w:rsidR="007C64FC" w:rsidRPr="006F45EF">
        <w:rPr>
          <w:rFonts w:ascii="Times New Roman" w:hAnsi="Times New Roman"/>
          <w:sz w:val="28"/>
          <w:szCs w:val="24"/>
          <w:lang w:eastAsia="ru-RU"/>
        </w:rPr>
        <w:t xml:space="preserve">и </w:t>
      </w:r>
      <w:r w:rsidRPr="006F45EF">
        <w:rPr>
          <w:rFonts w:ascii="Times New Roman" w:hAnsi="Times New Roman"/>
          <w:sz w:val="28"/>
          <w:szCs w:val="24"/>
          <w:lang w:eastAsia="ru-RU"/>
        </w:rPr>
        <w:t xml:space="preserve">выпускаемые начиная с 1972 года сертификаты, ноты и облигации, которые предназначены для продажи исключительно органам власти на местах. Эти органы имеют возможность выпускать свои собственные облигации, приносящие относительно низкие, однако освобожденные от обложения налогом процентные доходы. </w:t>
      </w:r>
    </w:p>
    <w:p w:rsidR="00275D00" w:rsidRDefault="00275D00" w:rsidP="006F45EF">
      <w:pPr>
        <w:spacing w:after="0" w:line="360" w:lineRule="auto"/>
        <w:ind w:firstLine="709"/>
        <w:jc w:val="both"/>
        <w:rPr>
          <w:rStyle w:val="30"/>
          <w:rFonts w:ascii="Times New Roman" w:hAnsi="Times New Roman"/>
          <w:b w:val="0"/>
          <w:color w:val="auto"/>
          <w:sz w:val="28"/>
          <w:lang w:eastAsia="ru-RU"/>
        </w:rPr>
      </w:pPr>
      <w:bookmarkStart w:id="8" w:name="_Toc217080255"/>
    </w:p>
    <w:p w:rsidR="0032706D" w:rsidRPr="00275D00" w:rsidRDefault="0032706D" w:rsidP="00275D00">
      <w:pPr>
        <w:spacing w:after="0" w:line="360" w:lineRule="auto"/>
        <w:ind w:firstLine="709"/>
        <w:jc w:val="center"/>
        <w:rPr>
          <w:rFonts w:ascii="Times New Roman" w:hAnsi="Times New Roman"/>
          <w:sz w:val="28"/>
          <w:szCs w:val="24"/>
          <w:lang w:eastAsia="ru-RU"/>
        </w:rPr>
      </w:pPr>
      <w:r w:rsidRPr="00275D00">
        <w:rPr>
          <w:rStyle w:val="30"/>
          <w:rFonts w:ascii="Times New Roman" w:hAnsi="Times New Roman"/>
          <w:color w:val="auto"/>
          <w:sz w:val="28"/>
          <w:lang w:eastAsia="ru-RU"/>
        </w:rPr>
        <w:t>Долговые обязательства федеральных агентств.</w:t>
      </w:r>
      <w:bookmarkEnd w:id="8"/>
    </w:p>
    <w:p w:rsidR="0032706D" w:rsidRPr="006F45EF" w:rsidRDefault="0032706D" w:rsidP="006F45EF">
      <w:pPr>
        <w:spacing w:after="0" w:line="360" w:lineRule="auto"/>
        <w:ind w:firstLine="709"/>
        <w:jc w:val="both"/>
        <w:rPr>
          <w:rFonts w:ascii="Times New Roman" w:hAnsi="Times New Roman"/>
          <w:sz w:val="28"/>
          <w:szCs w:val="24"/>
          <w:lang w:eastAsia="ru-RU"/>
        </w:rPr>
      </w:pPr>
      <w:r w:rsidRPr="006F45EF">
        <w:rPr>
          <w:rFonts w:ascii="Times New Roman" w:hAnsi="Times New Roman"/>
          <w:sz w:val="28"/>
          <w:szCs w:val="24"/>
          <w:lang w:eastAsia="ru-RU"/>
        </w:rPr>
        <w:t xml:space="preserve">Федеральные агентства США, а также так называемые "учреждения, спонсируемые Правительством" (Government Sponsored Enterprises, GSE) эмитируют собственные долговые обязательства, известные как "agencies". Надежность данных облигаций обеспечивается не только активами этих учреждений, но и правительственными гарантиями. Федеральные агентства используют поступления от продажи своих долговых обязательств на рынках капитала для финансирования разнообразных направлений государственной политики в сферах жилищного строительства, образования, сельского хозяйства и т.д. </w:t>
      </w:r>
    </w:p>
    <w:p w:rsidR="0032706D" w:rsidRPr="006F45EF" w:rsidRDefault="0032706D" w:rsidP="006F45EF">
      <w:pPr>
        <w:spacing w:after="0" w:line="360" w:lineRule="auto"/>
        <w:ind w:firstLine="709"/>
        <w:jc w:val="both"/>
        <w:rPr>
          <w:rFonts w:ascii="Times New Roman" w:hAnsi="Times New Roman"/>
          <w:sz w:val="28"/>
          <w:szCs w:val="24"/>
          <w:lang w:eastAsia="ru-RU"/>
        </w:rPr>
      </w:pPr>
      <w:r w:rsidRPr="006F45EF">
        <w:rPr>
          <w:rFonts w:ascii="Times New Roman" w:hAnsi="Times New Roman"/>
          <w:sz w:val="28"/>
          <w:szCs w:val="24"/>
          <w:lang w:eastAsia="ru-RU"/>
        </w:rPr>
        <w:t xml:space="preserve">Облигации федеральных агентств, как правило, выпускаются минимальным достоинством от 1 000 до 100 000 долл., со сроком погашения от 3 месяцев до 30 лет. Проценты по ним выплачиваются по фиксированной ставке раз в полугодие. </w:t>
      </w:r>
    </w:p>
    <w:p w:rsidR="0032706D" w:rsidRPr="006F45EF" w:rsidRDefault="0032706D" w:rsidP="006F45EF">
      <w:pPr>
        <w:spacing w:after="0" w:line="360" w:lineRule="auto"/>
        <w:ind w:firstLine="709"/>
        <w:jc w:val="both"/>
        <w:rPr>
          <w:rFonts w:ascii="Times New Roman" w:hAnsi="Times New Roman"/>
          <w:sz w:val="28"/>
          <w:szCs w:val="24"/>
          <w:lang w:eastAsia="ru-RU"/>
        </w:rPr>
      </w:pPr>
      <w:r w:rsidRPr="006F45EF">
        <w:rPr>
          <w:rFonts w:ascii="Times New Roman" w:hAnsi="Times New Roman"/>
          <w:sz w:val="28"/>
          <w:szCs w:val="24"/>
          <w:lang w:eastAsia="ru-RU"/>
        </w:rPr>
        <w:t>В числе наиболее активных эмитентов различных типов "agencies" следует назвать следующие агентства:</w:t>
      </w:r>
    </w:p>
    <w:p w:rsidR="00590CC4" w:rsidRPr="006F45EF" w:rsidRDefault="0032706D" w:rsidP="006F45EF">
      <w:pPr>
        <w:spacing w:after="0" w:line="360" w:lineRule="auto"/>
        <w:ind w:firstLine="709"/>
        <w:jc w:val="both"/>
        <w:rPr>
          <w:rFonts w:ascii="Times New Roman" w:hAnsi="Times New Roman"/>
          <w:sz w:val="28"/>
          <w:szCs w:val="24"/>
          <w:lang w:eastAsia="ru-RU"/>
        </w:rPr>
      </w:pPr>
      <w:r w:rsidRPr="006F45EF">
        <w:rPr>
          <w:rFonts w:ascii="Times New Roman" w:hAnsi="Times New Roman"/>
          <w:sz w:val="28"/>
          <w:szCs w:val="24"/>
          <w:lang w:eastAsia="ru-RU"/>
        </w:rPr>
        <w:t xml:space="preserve">Federal National Mortgage Association, FNMA, или Fannie Mae (FNM) - крупнейший инвестор в сфере жилищного ипотечного кредита в США, основная цель которого заключается в обеспечении ликвидности ипотечного рынка. </w:t>
      </w:r>
    </w:p>
    <w:p w:rsidR="00590CC4" w:rsidRPr="006F45EF" w:rsidRDefault="0032706D" w:rsidP="006F45EF">
      <w:pPr>
        <w:spacing w:after="0" w:line="360" w:lineRule="auto"/>
        <w:ind w:firstLine="709"/>
        <w:jc w:val="both"/>
        <w:rPr>
          <w:rFonts w:ascii="Times New Roman" w:hAnsi="Times New Roman"/>
          <w:sz w:val="28"/>
          <w:szCs w:val="24"/>
          <w:lang w:eastAsia="ru-RU"/>
        </w:rPr>
      </w:pPr>
      <w:r w:rsidRPr="006F45EF">
        <w:rPr>
          <w:rFonts w:ascii="Times New Roman" w:hAnsi="Times New Roman"/>
          <w:sz w:val="28"/>
          <w:szCs w:val="24"/>
          <w:lang w:eastAsia="ru-RU"/>
        </w:rPr>
        <w:t xml:space="preserve">Federal Home Loan Mortgage Corporation, FHLMC, или Freddie Mac (FRE) — целью компании является обеспечение доступа к жилищному ипотечному кредиту и стабилизация вторичного рынка ипотек. </w:t>
      </w:r>
    </w:p>
    <w:p w:rsidR="0032706D" w:rsidRPr="006F45EF" w:rsidRDefault="0032706D" w:rsidP="006F45EF">
      <w:pPr>
        <w:spacing w:after="0" w:line="360" w:lineRule="auto"/>
        <w:ind w:firstLine="709"/>
        <w:jc w:val="both"/>
        <w:rPr>
          <w:rFonts w:ascii="Times New Roman" w:hAnsi="Times New Roman"/>
          <w:sz w:val="28"/>
          <w:szCs w:val="24"/>
          <w:lang w:eastAsia="ru-RU"/>
        </w:rPr>
      </w:pPr>
      <w:r w:rsidRPr="006F45EF">
        <w:rPr>
          <w:rFonts w:ascii="Times New Roman" w:hAnsi="Times New Roman"/>
          <w:sz w:val="28"/>
          <w:szCs w:val="24"/>
          <w:lang w:eastAsia="ru-RU"/>
        </w:rPr>
        <w:t xml:space="preserve">Federal Home Loan Bank System, FHLB, или Home Loan — целью банка является обеспечение финансовой поддержки собственников жилья. </w:t>
      </w:r>
    </w:p>
    <w:p w:rsidR="00590CC4" w:rsidRPr="006F45EF" w:rsidRDefault="0032706D" w:rsidP="006F45EF">
      <w:pPr>
        <w:spacing w:after="0" w:line="360" w:lineRule="auto"/>
        <w:ind w:firstLine="709"/>
        <w:jc w:val="both"/>
        <w:rPr>
          <w:rFonts w:ascii="Times New Roman" w:hAnsi="Times New Roman"/>
          <w:sz w:val="28"/>
          <w:szCs w:val="24"/>
          <w:lang w:eastAsia="ru-RU"/>
        </w:rPr>
      </w:pPr>
      <w:r w:rsidRPr="006F45EF">
        <w:rPr>
          <w:rFonts w:ascii="Times New Roman" w:hAnsi="Times New Roman"/>
          <w:sz w:val="28"/>
          <w:szCs w:val="24"/>
          <w:lang w:eastAsia="ru-RU"/>
        </w:rPr>
        <w:t xml:space="preserve">Federal Farm Credit Bank, FFCB, или Farm Credit — целью банка является предоставление </w:t>
      </w:r>
      <w:r w:rsidR="00590CC4" w:rsidRPr="006F45EF">
        <w:rPr>
          <w:rFonts w:ascii="Times New Roman" w:hAnsi="Times New Roman"/>
          <w:sz w:val="28"/>
          <w:szCs w:val="24"/>
          <w:lang w:eastAsia="ru-RU"/>
        </w:rPr>
        <w:t>к</w:t>
      </w:r>
      <w:r w:rsidRPr="006F45EF">
        <w:rPr>
          <w:rFonts w:ascii="Times New Roman" w:hAnsi="Times New Roman"/>
          <w:sz w:val="28"/>
          <w:szCs w:val="24"/>
          <w:lang w:eastAsia="ru-RU"/>
        </w:rPr>
        <w:t xml:space="preserve">редита сельскохозяйственной индустрии по конкурентоспособным процентным ставкам. </w:t>
      </w:r>
    </w:p>
    <w:p w:rsidR="0032706D" w:rsidRPr="006F45EF" w:rsidRDefault="0032706D" w:rsidP="006F45EF">
      <w:pPr>
        <w:spacing w:after="0" w:line="360" w:lineRule="auto"/>
        <w:ind w:firstLine="709"/>
        <w:jc w:val="both"/>
        <w:rPr>
          <w:rFonts w:ascii="Times New Roman" w:hAnsi="Times New Roman"/>
          <w:sz w:val="28"/>
          <w:szCs w:val="24"/>
          <w:lang w:eastAsia="ru-RU"/>
        </w:rPr>
      </w:pPr>
      <w:r w:rsidRPr="006F45EF">
        <w:rPr>
          <w:rFonts w:ascii="Times New Roman" w:hAnsi="Times New Roman"/>
          <w:sz w:val="28"/>
          <w:szCs w:val="24"/>
          <w:lang w:eastAsia="ru-RU"/>
        </w:rPr>
        <w:t>Government National Mortgage Association, GNMA, или Ginnie Mae — целью ассоциации является ипотечное кредитование.</w:t>
      </w:r>
    </w:p>
    <w:p w:rsidR="00590CC4" w:rsidRPr="006F45EF" w:rsidRDefault="0032706D" w:rsidP="006F45EF">
      <w:pPr>
        <w:spacing w:after="0" w:line="360" w:lineRule="auto"/>
        <w:ind w:firstLine="709"/>
        <w:jc w:val="both"/>
        <w:rPr>
          <w:rFonts w:ascii="Times New Roman" w:hAnsi="Times New Roman"/>
          <w:sz w:val="28"/>
          <w:szCs w:val="24"/>
          <w:lang w:eastAsia="ru-RU"/>
        </w:rPr>
      </w:pPr>
      <w:r w:rsidRPr="006F45EF">
        <w:rPr>
          <w:rFonts w:ascii="Times New Roman" w:hAnsi="Times New Roman"/>
          <w:sz w:val="28"/>
          <w:szCs w:val="24"/>
          <w:lang w:eastAsia="ru-RU"/>
        </w:rPr>
        <w:t xml:space="preserve">Student Loan Marketing Association, SLMA, или Sallie Mae — федеральное агентство, находящееся в полной собственности государства, целью которого является обеспечение кредитов на получение образования. </w:t>
      </w:r>
    </w:p>
    <w:p w:rsidR="007C64FC" w:rsidRPr="006F45EF" w:rsidRDefault="0032706D" w:rsidP="006F45EF">
      <w:pPr>
        <w:spacing w:after="0" w:line="360" w:lineRule="auto"/>
        <w:ind w:firstLine="709"/>
        <w:jc w:val="both"/>
        <w:rPr>
          <w:rFonts w:ascii="Times New Roman" w:hAnsi="Times New Roman"/>
          <w:sz w:val="28"/>
          <w:szCs w:val="24"/>
          <w:lang w:eastAsia="ru-RU"/>
        </w:rPr>
      </w:pPr>
      <w:r w:rsidRPr="006F45EF">
        <w:rPr>
          <w:rFonts w:ascii="Times New Roman" w:hAnsi="Times New Roman"/>
          <w:sz w:val="28"/>
          <w:szCs w:val="24"/>
          <w:lang w:eastAsia="ru-RU"/>
        </w:rPr>
        <w:t xml:space="preserve">Tennessee Valley Authority, TVA — федеральное агентство, находящееся в полной собственности государства, целью которого является разработка ресурсов региона долины Теннесси. </w:t>
      </w:r>
    </w:p>
    <w:p w:rsidR="00C64BE8" w:rsidRPr="006F45EF" w:rsidRDefault="00C64BE8" w:rsidP="006F45EF">
      <w:pPr>
        <w:pStyle w:val="1"/>
        <w:spacing w:before="0" w:line="360" w:lineRule="auto"/>
        <w:ind w:firstLine="709"/>
        <w:jc w:val="both"/>
        <w:rPr>
          <w:rFonts w:ascii="Times New Roman" w:hAnsi="Times New Roman"/>
          <w:b w:val="0"/>
          <w:color w:val="auto"/>
        </w:rPr>
      </w:pPr>
      <w:bookmarkStart w:id="9" w:name="_Toc217080256"/>
      <w:r w:rsidRPr="006F45EF">
        <w:rPr>
          <w:rFonts w:ascii="Times New Roman" w:hAnsi="Times New Roman"/>
          <w:b w:val="0"/>
          <w:color w:val="auto"/>
        </w:rPr>
        <w:t>Развитие рынка ценных бумаг Великобритании.</w:t>
      </w:r>
      <w:r w:rsidR="006F45EF">
        <w:rPr>
          <w:rFonts w:ascii="Times New Roman" w:hAnsi="Times New Roman"/>
          <w:b w:val="0"/>
          <w:color w:val="auto"/>
        </w:rPr>
        <w:t xml:space="preserve"> </w:t>
      </w:r>
      <w:r w:rsidRPr="006F45EF">
        <w:rPr>
          <w:rFonts w:ascii="Times New Roman" w:hAnsi="Times New Roman"/>
          <w:b w:val="0"/>
          <w:color w:val="auto"/>
        </w:rPr>
        <w:t>Виды государственных ценных бумаг Великобритании.</w:t>
      </w:r>
      <w:bookmarkEnd w:id="9"/>
    </w:p>
    <w:p w:rsidR="009E0FD9" w:rsidRPr="006F45EF" w:rsidRDefault="009E0FD9" w:rsidP="006F45EF">
      <w:pPr>
        <w:pStyle w:val="a3"/>
        <w:spacing w:before="0" w:beforeAutospacing="0" w:after="0" w:afterAutospacing="0" w:line="360" w:lineRule="auto"/>
        <w:ind w:firstLine="709"/>
        <w:jc w:val="both"/>
        <w:rPr>
          <w:sz w:val="28"/>
        </w:rPr>
      </w:pPr>
      <w:r w:rsidRPr="006F45EF">
        <w:rPr>
          <w:sz w:val="28"/>
        </w:rPr>
        <w:t xml:space="preserve">Развитие рынка государственных ценных бумаг Великобритании уходит глубоко в историю и связано </w:t>
      </w:r>
      <w:r w:rsidR="00EF3CEB" w:rsidRPr="006F45EF">
        <w:rPr>
          <w:sz w:val="28"/>
        </w:rPr>
        <w:t>с развитием госу</w:t>
      </w:r>
      <w:r w:rsidRPr="006F45EF">
        <w:rPr>
          <w:sz w:val="28"/>
        </w:rPr>
        <w:t xml:space="preserve">дарственного долга (так как государственные ценные бумаги выпускаются с целью его погашения). </w:t>
      </w:r>
    </w:p>
    <w:p w:rsidR="00EF3CEB" w:rsidRPr="006F45EF" w:rsidRDefault="00EF3CEB" w:rsidP="006F45EF">
      <w:pPr>
        <w:pStyle w:val="a3"/>
        <w:spacing w:before="0" w:beforeAutospacing="0" w:after="0" w:afterAutospacing="0" w:line="360" w:lineRule="auto"/>
        <w:ind w:firstLine="709"/>
        <w:jc w:val="both"/>
        <w:rPr>
          <w:sz w:val="28"/>
        </w:rPr>
      </w:pPr>
      <w:r w:rsidRPr="006F45EF">
        <w:rPr>
          <w:sz w:val="28"/>
        </w:rPr>
        <w:t xml:space="preserve">Британское правительство выпускает облигации уже в течение нескольких столетий, и не было случаев, когда оно не смогло выплатить ссуженные ему деньги в должный срок. </w:t>
      </w:r>
      <w:r w:rsidRPr="006F45EF">
        <w:rPr>
          <w:bCs/>
          <w:sz w:val="28"/>
        </w:rPr>
        <w:t xml:space="preserve">Уже в 16 веке на бирже в Антверпене начали осуществляться операции с государственными ценными бумагами Англии в числе ряда других стран. </w:t>
      </w:r>
    </w:p>
    <w:p w:rsidR="00275D00" w:rsidRDefault="00C64BE8" w:rsidP="006F45EF">
      <w:pPr>
        <w:pStyle w:val="a3"/>
        <w:spacing w:before="0" w:beforeAutospacing="0" w:after="0" w:afterAutospacing="0" w:line="360" w:lineRule="auto"/>
        <w:ind w:firstLine="709"/>
        <w:jc w:val="both"/>
        <w:rPr>
          <w:sz w:val="28"/>
        </w:rPr>
      </w:pPr>
      <w:r w:rsidRPr="006F45EF">
        <w:rPr>
          <w:sz w:val="28"/>
        </w:rPr>
        <w:t>Появление правительственного долга Великобритании уходит своими корнями в далекое прошлое. В 1694 г. британское правительство для покрытия расходов на войну с Францией было вынуждено взять в долг у местных финансистов 1,2 млн. фунтов стерлингов. Взамен правительство предоставило кредиторам преимущественное право на открытие банка, который впоследствии стал Банком Англии. К началу Первой мировой войны размер государственного долга составил 650 млн., а в 1919 г. возрос до 7,5 млрд. фунтов. По окончанию Второй мировой войны долг превысил 21 млрд. фунтов. Высокая инфляция в стране в 1970-1980 гг. способствовала дальнейшему росту задолженности правительства: 36 млрд. в 1972 г. и 197 млрд. в 1988 г.</w:t>
      </w:r>
    </w:p>
    <w:p w:rsidR="00275D00" w:rsidRDefault="00C64BE8" w:rsidP="006F45EF">
      <w:pPr>
        <w:pStyle w:val="a3"/>
        <w:spacing w:before="0" w:beforeAutospacing="0" w:after="0" w:afterAutospacing="0" w:line="360" w:lineRule="auto"/>
        <w:ind w:firstLine="709"/>
        <w:jc w:val="both"/>
        <w:rPr>
          <w:sz w:val="28"/>
        </w:rPr>
      </w:pPr>
      <w:r w:rsidRPr="006F45EF">
        <w:rPr>
          <w:sz w:val="28"/>
        </w:rPr>
        <w:t xml:space="preserve">На конец декабря 2004 г. правительственный долг Великобритании достиг 436,1 млрд. фунтов, что составило 37,7% ВВП. </w:t>
      </w:r>
    </w:p>
    <w:p w:rsidR="00275D00" w:rsidRDefault="00C64BE8" w:rsidP="006F45EF">
      <w:pPr>
        <w:pStyle w:val="a3"/>
        <w:spacing w:before="0" w:beforeAutospacing="0" w:after="0" w:afterAutospacing="0" w:line="360" w:lineRule="auto"/>
        <w:ind w:firstLine="709"/>
        <w:jc w:val="both"/>
        <w:rPr>
          <w:sz w:val="28"/>
        </w:rPr>
      </w:pPr>
      <w:r w:rsidRPr="006F45EF">
        <w:rPr>
          <w:sz w:val="28"/>
        </w:rPr>
        <w:t>Для регулирования и покрытия долга Министерство финансов выпускает два вида ценных бумаг: облигации (</w:t>
      </w:r>
      <w:r w:rsidRPr="00705B5B">
        <w:rPr>
          <w:rStyle w:val="a5"/>
          <w:b w:val="0"/>
          <w:sz w:val="28"/>
        </w:rPr>
        <w:t>gilts</w:t>
      </w:r>
      <w:r w:rsidRPr="006F45EF">
        <w:rPr>
          <w:sz w:val="28"/>
        </w:rPr>
        <w:t>) и казначейские векселя (</w:t>
      </w:r>
      <w:r w:rsidRPr="00705B5B">
        <w:rPr>
          <w:rStyle w:val="a5"/>
          <w:b w:val="0"/>
          <w:sz w:val="28"/>
        </w:rPr>
        <w:t>Treasury bills</w:t>
      </w:r>
      <w:r w:rsidRPr="006F45EF">
        <w:rPr>
          <w:sz w:val="28"/>
        </w:rPr>
        <w:t>). До 1998 г. вопросами эмиссии ценных бумаг занимался Банк Англии. В апреле 1998 г. по решению правительства эта функция перешла к вновь созданному Департаменту управления долгом – DMO (</w:t>
      </w:r>
      <w:r w:rsidRPr="00705B5B">
        <w:rPr>
          <w:rStyle w:val="a5"/>
          <w:b w:val="0"/>
          <w:sz w:val="28"/>
        </w:rPr>
        <w:t>Debt Management Office</w:t>
      </w:r>
      <w:r w:rsidRPr="006F45EF">
        <w:rPr>
          <w:sz w:val="28"/>
        </w:rPr>
        <w:t>), который входит в состав Министерства финансов Великобритании.</w:t>
      </w:r>
    </w:p>
    <w:p w:rsidR="00C64BE8" w:rsidRPr="006F45EF" w:rsidRDefault="00C64BE8" w:rsidP="006F45EF">
      <w:pPr>
        <w:pStyle w:val="a3"/>
        <w:spacing w:before="0" w:beforeAutospacing="0" w:after="0" w:afterAutospacing="0" w:line="360" w:lineRule="auto"/>
        <w:ind w:firstLine="709"/>
        <w:jc w:val="both"/>
        <w:rPr>
          <w:sz w:val="28"/>
        </w:rPr>
      </w:pPr>
      <w:r w:rsidRPr="006F45EF">
        <w:rPr>
          <w:sz w:val="28"/>
        </w:rPr>
        <w:t xml:space="preserve">Наибольшее распространение получили облигации, на долю которых приходится 95% всех долговых обязательств, выпускаемых DMO. Отличительной особенностью облигаций является их очень высокая надежность. Это качество, в частности, заложено в официальном названии облигации – </w:t>
      </w:r>
      <w:r w:rsidRPr="00705B5B">
        <w:rPr>
          <w:rStyle w:val="a5"/>
          <w:b w:val="0"/>
          <w:sz w:val="28"/>
        </w:rPr>
        <w:t>Guilt-edged stock</w:t>
      </w:r>
      <w:r w:rsidRPr="006F45EF">
        <w:rPr>
          <w:sz w:val="28"/>
        </w:rPr>
        <w:t xml:space="preserve"> (ценная бумага с золотым обрезом, т.е. - первоклассная, гарантированная). Англичане обычно используют краткую форму – guilts. Guilts относятся к категории рыночных ценных бумаг, которые свободно продаются и покупаются на лондонской фондовой бирже. Различают несколько типов облигаций.</w:t>
      </w:r>
    </w:p>
    <w:p w:rsidR="00275D00" w:rsidRDefault="00275D00" w:rsidP="006F45EF">
      <w:pPr>
        <w:pStyle w:val="3"/>
        <w:spacing w:before="0" w:line="360" w:lineRule="auto"/>
        <w:ind w:firstLine="709"/>
        <w:jc w:val="both"/>
        <w:rPr>
          <w:rFonts w:ascii="Times New Roman" w:hAnsi="Times New Roman"/>
          <w:b w:val="0"/>
          <w:color w:val="auto"/>
          <w:sz w:val="28"/>
        </w:rPr>
      </w:pPr>
      <w:bookmarkStart w:id="10" w:name="_Toc217080257"/>
    </w:p>
    <w:p w:rsidR="00C64BE8" w:rsidRPr="00275D00" w:rsidRDefault="00C64BE8" w:rsidP="00275D00">
      <w:pPr>
        <w:pStyle w:val="3"/>
        <w:spacing w:before="0" w:line="360" w:lineRule="auto"/>
        <w:ind w:firstLine="709"/>
        <w:jc w:val="center"/>
        <w:rPr>
          <w:rFonts w:ascii="Times New Roman" w:hAnsi="Times New Roman"/>
          <w:color w:val="auto"/>
          <w:sz w:val="28"/>
        </w:rPr>
      </w:pPr>
      <w:r w:rsidRPr="00275D00">
        <w:rPr>
          <w:rFonts w:ascii="Times New Roman" w:hAnsi="Times New Roman"/>
          <w:color w:val="auto"/>
          <w:sz w:val="28"/>
        </w:rPr>
        <w:t xml:space="preserve">Обычные облигации (conventional gilts) </w:t>
      </w:r>
      <w:r w:rsidR="0081607D" w:rsidRPr="00275D00">
        <w:rPr>
          <w:rFonts w:ascii="Times New Roman" w:hAnsi="Times New Roman"/>
          <w:color w:val="auto"/>
          <w:sz w:val="28"/>
        </w:rPr>
        <w:t>.</w:t>
      </w:r>
      <w:bookmarkEnd w:id="10"/>
    </w:p>
    <w:p w:rsidR="00C64BE8" w:rsidRPr="006F45EF" w:rsidRDefault="00C64BE8" w:rsidP="006F45EF">
      <w:pPr>
        <w:pStyle w:val="a3"/>
        <w:spacing w:before="0" w:beforeAutospacing="0" w:after="0" w:afterAutospacing="0" w:line="360" w:lineRule="auto"/>
        <w:ind w:firstLine="709"/>
        <w:jc w:val="both"/>
        <w:rPr>
          <w:sz w:val="28"/>
        </w:rPr>
      </w:pPr>
      <w:r w:rsidRPr="006F45EF">
        <w:rPr>
          <w:sz w:val="28"/>
        </w:rPr>
        <w:t xml:space="preserve">Это самая простая и наиболее распространенная форма долговых обязательств. На долю обычных облигаций приходится 75% правительственного портфеля долговых обязательств. Владелец такой облигации получает каждые шесть месяцев </w:t>
      </w:r>
      <w:r w:rsidR="009E0FD9" w:rsidRPr="006F45EF">
        <w:rPr>
          <w:sz w:val="28"/>
        </w:rPr>
        <w:t>платежи по процентам в определенном размере</w:t>
      </w:r>
      <w:r w:rsidRPr="006F45EF">
        <w:rPr>
          <w:sz w:val="28"/>
        </w:rPr>
        <w:t xml:space="preserve"> годовой процентной ставки до истечения срока действия ценной бумаги. При наступлении срока платежа ему выплачивается основная сумма. Размер процентной ставки обычно устанавливается в соответствии с рыночной ставкой на момент первого выпуска облигации. К примеру, инвестор имеет облигацию номинальной стоимостью 1000 фунтов со сроком погашения в 2010 г. и процентной ставкой в размере 6%. Согласно действующим правилам, инвестор будет получать два раза в год (обычно 7 июня и 7 декабря) наличными каждый раз по 30 фунтов. 7 декабря 2010 г. ему будет выплачен последний процентный платеж и возвращена основная сумма в размере 1000 фунтов. </w:t>
      </w:r>
    </w:p>
    <w:p w:rsidR="00275D00" w:rsidRDefault="00275D00" w:rsidP="006F45EF">
      <w:pPr>
        <w:pStyle w:val="3"/>
        <w:spacing w:before="0" w:line="360" w:lineRule="auto"/>
        <w:ind w:firstLine="709"/>
        <w:jc w:val="both"/>
        <w:rPr>
          <w:rFonts w:ascii="Times New Roman" w:hAnsi="Times New Roman"/>
          <w:b w:val="0"/>
          <w:color w:val="auto"/>
          <w:sz w:val="28"/>
        </w:rPr>
      </w:pPr>
      <w:bookmarkStart w:id="11" w:name="_Toc217080258"/>
    </w:p>
    <w:p w:rsidR="00C64BE8" w:rsidRPr="00275D00" w:rsidRDefault="00C64BE8" w:rsidP="00275D00">
      <w:pPr>
        <w:pStyle w:val="3"/>
        <w:spacing w:before="0" w:line="360" w:lineRule="auto"/>
        <w:ind w:firstLine="709"/>
        <w:jc w:val="center"/>
        <w:rPr>
          <w:rFonts w:ascii="Times New Roman" w:hAnsi="Times New Roman"/>
          <w:color w:val="auto"/>
          <w:sz w:val="28"/>
        </w:rPr>
      </w:pPr>
      <w:r w:rsidRPr="00275D00">
        <w:rPr>
          <w:rFonts w:ascii="Times New Roman" w:hAnsi="Times New Roman"/>
          <w:color w:val="auto"/>
          <w:sz w:val="28"/>
        </w:rPr>
        <w:t>Индексированные облигации (index-linked gilts)</w:t>
      </w:r>
      <w:r w:rsidR="0081607D" w:rsidRPr="00275D00">
        <w:rPr>
          <w:rFonts w:ascii="Times New Roman" w:hAnsi="Times New Roman"/>
          <w:color w:val="auto"/>
          <w:sz w:val="28"/>
        </w:rPr>
        <w:t>.</w:t>
      </w:r>
      <w:bookmarkEnd w:id="11"/>
    </w:p>
    <w:p w:rsidR="00C64BE8" w:rsidRPr="006F45EF" w:rsidRDefault="00C64BE8" w:rsidP="006F45EF">
      <w:pPr>
        <w:pStyle w:val="a3"/>
        <w:spacing w:before="0" w:beforeAutospacing="0" w:after="0" w:afterAutospacing="0" w:line="360" w:lineRule="auto"/>
        <w:ind w:firstLine="709"/>
        <w:jc w:val="both"/>
        <w:rPr>
          <w:sz w:val="28"/>
        </w:rPr>
      </w:pPr>
      <w:r w:rsidRPr="006F45EF">
        <w:rPr>
          <w:sz w:val="28"/>
        </w:rPr>
        <w:t xml:space="preserve">Основное отличие индексированных облигаций от обычных состоит в том, что полугодовые процентные платежи и основная сумма индексируются соответственно инфляции, которая определяется Индексом розничных цен – </w:t>
      </w:r>
      <w:r w:rsidRPr="00705B5B">
        <w:rPr>
          <w:rStyle w:val="a5"/>
          <w:b w:val="0"/>
          <w:sz w:val="28"/>
        </w:rPr>
        <w:t>RPI (Retail Prices Index)</w:t>
      </w:r>
      <w:r w:rsidRPr="006F45EF">
        <w:rPr>
          <w:sz w:val="28"/>
        </w:rPr>
        <w:t>. Значения RPI регулярно публикуются Статистическим управлением Великобритании. Поскольку индексированные облигации исключают инфляционный риск, процентные ставки для этого типа ценных бумаг ниже по сравнению с обычными облигациями. Полугодовые процентные платежи включают два элемента: фиксированный процент, который зависит от срока погашения облигации, и скорректированный показатель, который учитывает изменение Индекса розничных цен. Для подсчета скорректированного показателя используется специально разработанная методика. Номинальная стоимость индексированной облигации также корректируется в зависимости от уровня инфляции. Британское правительство начало выпускать индексированные облигации в 1981 г. В настоящее время на долю этого вида ценных бумаг приходится около 25% рынка облигаций, выпущенных Министерством финансов Великобритании.</w:t>
      </w:r>
    </w:p>
    <w:p w:rsidR="00C64BE8" w:rsidRPr="00275D00" w:rsidRDefault="00C64BE8" w:rsidP="00275D00">
      <w:pPr>
        <w:pStyle w:val="3"/>
        <w:spacing w:before="0" w:line="360" w:lineRule="auto"/>
        <w:ind w:firstLine="709"/>
        <w:jc w:val="center"/>
        <w:rPr>
          <w:rFonts w:ascii="Times New Roman" w:hAnsi="Times New Roman"/>
          <w:color w:val="auto"/>
          <w:sz w:val="28"/>
        </w:rPr>
      </w:pPr>
      <w:bookmarkStart w:id="12" w:name="_Toc217080259"/>
      <w:r w:rsidRPr="00275D00">
        <w:rPr>
          <w:rFonts w:ascii="Times New Roman" w:hAnsi="Times New Roman"/>
          <w:color w:val="auto"/>
          <w:sz w:val="28"/>
        </w:rPr>
        <w:t>Облигации с двойной датой погашения (double-dated gilts)</w:t>
      </w:r>
      <w:r w:rsidR="0081607D" w:rsidRPr="00275D00">
        <w:rPr>
          <w:rFonts w:ascii="Times New Roman" w:hAnsi="Times New Roman"/>
          <w:color w:val="auto"/>
          <w:sz w:val="28"/>
        </w:rPr>
        <w:t>.</w:t>
      </w:r>
      <w:bookmarkEnd w:id="12"/>
    </w:p>
    <w:p w:rsidR="00C64BE8" w:rsidRPr="006F45EF" w:rsidRDefault="00C64BE8" w:rsidP="006F45EF">
      <w:pPr>
        <w:pStyle w:val="a3"/>
        <w:spacing w:before="0" w:beforeAutospacing="0" w:after="0" w:afterAutospacing="0" w:line="360" w:lineRule="auto"/>
        <w:ind w:firstLine="709"/>
        <w:jc w:val="both"/>
        <w:rPr>
          <w:sz w:val="28"/>
        </w:rPr>
      </w:pPr>
      <w:r w:rsidRPr="006F45EF">
        <w:rPr>
          <w:sz w:val="28"/>
        </w:rPr>
        <w:t>Для облигаций этого типа правительство устанавливает минимальную и максимальную даты погашения с разницей между этими датами от двух до пяти лет. Министерство финансов может провести погашение облигаций в любой момент в пределах установленного промежутка времени и должно информировать об этом инвесторов не позднее, чем за три месяца до наступления назначенной даты. С учетом того, что существует неопределенность со сроками погашения, указанные долговые обязательства являются менее ликвидными по сравнению с обычными облигациями и в связи с этим пользуются меньшим спросом у инвесторов. Объем облигаций с двойной датой погашения составляет на рынке менее 1%.</w:t>
      </w:r>
    </w:p>
    <w:p w:rsidR="00275D00" w:rsidRDefault="00275D00" w:rsidP="006F45EF">
      <w:pPr>
        <w:pStyle w:val="3"/>
        <w:spacing w:before="0" w:line="360" w:lineRule="auto"/>
        <w:ind w:firstLine="709"/>
        <w:jc w:val="both"/>
        <w:rPr>
          <w:rFonts w:ascii="Times New Roman" w:hAnsi="Times New Roman"/>
          <w:b w:val="0"/>
          <w:color w:val="auto"/>
          <w:sz w:val="28"/>
        </w:rPr>
      </w:pPr>
      <w:bookmarkStart w:id="13" w:name="_Toc217080260"/>
    </w:p>
    <w:p w:rsidR="00C64BE8" w:rsidRPr="00275D00" w:rsidRDefault="00C64BE8" w:rsidP="00275D00">
      <w:pPr>
        <w:pStyle w:val="3"/>
        <w:spacing w:before="0" w:line="360" w:lineRule="auto"/>
        <w:ind w:firstLine="709"/>
        <w:jc w:val="center"/>
        <w:rPr>
          <w:rFonts w:ascii="Times New Roman" w:hAnsi="Times New Roman"/>
          <w:color w:val="auto"/>
          <w:sz w:val="28"/>
        </w:rPr>
      </w:pPr>
      <w:r w:rsidRPr="00275D00">
        <w:rPr>
          <w:rFonts w:ascii="Times New Roman" w:hAnsi="Times New Roman"/>
          <w:color w:val="auto"/>
          <w:sz w:val="28"/>
        </w:rPr>
        <w:t>Облигации без даты погашения (undated gilts)</w:t>
      </w:r>
      <w:r w:rsidR="0081607D" w:rsidRPr="00275D00">
        <w:rPr>
          <w:rFonts w:ascii="Times New Roman" w:hAnsi="Times New Roman"/>
          <w:color w:val="auto"/>
          <w:sz w:val="28"/>
        </w:rPr>
        <w:t>.</w:t>
      </w:r>
      <w:bookmarkEnd w:id="13"/>
    </w:p>
    <w:p w:rsidR="00C64BE8" w:rsidRPr="006F45EF" w:rsidRDefault="00C64BE8" w:rsidP="006F45EF">
      <w:pPr>
        <w:pStyle w:val="a3"/>
        <w:spacing w:before="0" w:beforeAutospacing="0" w:after="0" w:afterAutospacing="0" w:line="360" w:lineRule="auto"/>
        <w:ind w:firstLine="709"/>
        <w:jc w:val="both"/>
        <w:rPr>
          <w:sz w:val="28"/>
        </w:rPr>
      </w:pPr>
      <w:r w:rsidRPr="006F45EF">
        <w:rPr>
          <w:sz w:val="28"/>
        </w:rPr>
        <w:t>Эти облигации не имеют конкретной даты погашения. Дата устанавливается Министерством финансов, о чем информируется общественность. Облигации без даты погашения являются самыми «древними» долговыми обязательствами, некоторые из них были выпущены еще в XIX веке. Облигации имеют низкую процентную ставку и не получили широкого распространения. В настоящее время эмиссия этого вида ценных бумаг прекращена, и в обращении находятся только те облигации, срок погашения которых еще не наступил.</w:t>
      </w:r>
    </w:p>
    <w:p w:rsidR="00275D00" w:rsidRDefault="00275D00" w:rsidP="006F45EF">
      <w:pPr>
        <w:pStyle w:val="3"/>
        <w:spacing w:before="0" w:line="360" w:lineRule="auto"/>
        <w:ind w:firstLine="709"/>
        <w:jc w:val="both"/>
        <w:rPr>
          <w:rFonts w:ascii="Times New Roman" w:hAnsi="Times New Roman"/>
          <w:b w:val="0"/>
          <w:color w:val="auto"/>
          <w:sz w:val="28"/>
        </w:rPr>
      </w:pPr>
      <w:bookmarkStart w:id="14" w:name="_Toc217080261"/>
    </w:p>
    <w:p w:rsidR="00C64BE8" w:rsidRPr="00275D00" w:rsidRDefault="00C64BE8" w:rsidP="00275D00">
      <w:pPr>
        <w:pStyle w:val="3"/>
        <w:spacing w:before="0" w:line="360" w:lineRule="auto"/>
        <w:ind w:firstLine="709"/>
        <w:jc w:val="center"/>
        <w:rPr>
          <w:rFonts w:ascii="Times New Roman" w:hAnsi="Times New Roman"/>
          <w:color w:val="auto"/>
          <w:sz w:val="28"/>
        </w:rPr>
      </w:pPr>
      <w:r w:rsidRPr="00275D00">
        <w:rPr>
          <w:rFonts w:ascii="Times New Roman" w:hAnsi="Times New Roman"/>
          <w:color w:val="auto"/>
          <w:sz w:val="28"/>
        </w:rPr>
        <w:t>Облигации с отрывными купонами (gilt strips)</w:t>
      </w:r>
      <w:r w:rsidR="0081607D" w:rsidRPr="00275D00">
        <w:rPr>
          <w:rFonts w:ascii="Times New Roman" w:hAnsi="Times New Roman"/>
          <w:color w:val="auto"/>
          <w:sz w:val="28"/>
        </w:rPr>
        <w:t>.</w:t>
      </w:r>
      <w:bookmarkEnd w:id="14"/>
    </w:p>
    <w:p w:rsidR="00275D00" w:rsidRDefault="00C64BE8" w:rsidP="006F45EF">
      <w:pPr>
        <w:pStyle w:val="a3"/>
        <w:spacing w:before="0" w:beforeAutospacing="0" w:after="0" w:afterAutospacing="0" w:line="360" w:lineRule="auto"/>
        <w:ind w:firstLine="709"/>
        <w:jc w:val="both"/>
        <w:rPr>
          <w:sz w:val="28"/>
        </w:rPr>
      </w:pPr>
      <w:r w:rsidRPr="00705B5B">
        <w:rPr>
          <w:rStyle w:val="a5"/>
          <w:b w:val="0"/>
          <w:sz w:val="28"/>
        </w:rPr>
        <w:t>Strips</w:t>
      </w:r>
      <w:r w:rsidRPr="006F45EF">
        <w:rPr>
          <w:sz w:val="28"/>
        </w:rPr>
        <w:t xml:space="preserve"> является сокращением от </w:t>
      </w:r>
      <w:r w:rsidRPr="00705B5B">
        <w:rPr>
          <w:rStyle w:val="a5"/>
          <w:b w:val="0"/>
          <w:sz w:val="28"/>
        </w:rPr>
        <w:t>Separately Traded and Registered Interest and Principal Securities</w:t>
      </w:r>
      <w:r w:rsidRPr="006F45EF">
        <w:rPr>
          <w:sz w:val="28"/>
        </w:rPr>
        <w:t xml:space="preserve">, что дословно можно перевести как «раздельно торгуемые и регистрируемые процентная и основная ценные бумаги». Иными словами, облигация состоит из двух частей: процентного купона и самой облигации, на которой указана номинальная стоимость. Эта ценная бумага может существовать как единое целое с начислением процентов или может быть разделена на две части: процентный купон и облигацию. В последнем случае купон и облигация регистрируются как две самостоятельные ценные бумаги, которые торгуются на фондовой бирже независимо одна от другой. При этом проценты на саму облигацию не начисляются. </w:t>
      </w:r>
    </w:p>
    <w:p w:rsidR="00275D00" w:rsidRDefault="00C64BE8" w:rsidP="006F45EF">
      <w:pPr>
        <w:pStyle w:val="a3"/>
        <w:spacing w:before="0" w:beforeAutospacing="0" w:after="0" w:afterAutospacing="0" w:line="360" w:lineRule="auto"/>
        <w:ind w:firstLine="709"/>
        <w:jc w:val="both"/>
        <w:rPr>
          <w:sz w:val="28"/>
        </w:rPr>
      </w:pPr>
      <w:r w:rsidRPr="006F45EF">
        <w:rPr>
          <w:sz w:val="28"/>
        </w:rPr>
        <w:t>В Великобритании первая эмиссия облигаций с отрывными купонами зарегистрирована в декабре 1997 г. В течение двух лет облигаций strips было выпущено на сумму 116 млрд. фунтов, что составило 1/3 рынка британских долговых обязательств. По состоянию на конец ноября 2004 г. было зарегистрировано 17 эмиссий strips на общую сумму 207,6 млрд. фунтов, однако только 1,1% облигаций существуют в раздельном виде.</w:t>
      </w:r>
    </w:p>
    <w:p w:rsidR="00C64BE8" w:rsidRPr="006F45EF" w:rsidRDefault="00C64BE8" w:rsidP="006F45EF">
      <w:pPr>
        <w:pStyle w:val="a3"/>
        <w:spacing w:before="0" w:beforeAutospacing="0" w:after="0" w:afterAutospacing="0" w:line="360" w:lineRule="auto"/>
        <w:ind w:firstLine="709"/>
        <w:jc w:val="both"/>
        <w:rPr>
          <w:sz w:val="28"/>
        </w:rPr>
      </w:pPr>
      <w:r w:rsidRPr="006F45EF">
        <w:rPr>
          <w:sz w:val="28"/>
        </w:rPr>
        <w:t xml:space="preserve">Облигации британского правительства, как и другие ценные бумаги, активно торгуются на фондовой бирже и их стоимость постоянно меняется в зависимости от обстановки на финансовом рынке. Котировки долговых обязательств публикуются в газете </w:t>
      </w:r>
      <w:r w:rsidRPr="00705B5B">
        <w:rPr>
          <w:rStyle w:val="a5"/>
          <w:b w:val="0"/>
          <w:sz w:val="28"/>
        </w:rPr>
        <w:t>Financial Times</w:t>
      </w:r>
      <w:r w:rsidRPr="006F45EF">
        <w:rPr>
          <w:sz w:val="28"/>
        </w:rPr>
        <w:t>. В ежедневных сводках указываются две цены облигаций: «чистая» (“clean” price), которая не включает накопленный процент, и «грязная» (“dirty” price) – рыночная цена gilts, включающая сумму накопленного процента. Покупка и продажа ценных бумаг обычно осуществляются по «чистой» цене.</w:t>
      </w:r>
    </w:p>
    <w:p w:rsidR="00275D00" w:rsidRDefault="00275D00" w:rsidP="006F45EF">
      <w:pPr>
        <w:pStyle w:val="3"/>
        <w:spacing w:before="0" w:line="360" w:lineRule="auto"/>
        <w:ind w:firstLine="709"/>
        <w:jc w:val="both"/>
        <w:rPr>
          <w:rFonts w:ascii="Times New Roman" w:hAnsi="Times New Roman"/>
          <w:b w:val="0"/>
          <w:color w:val="auto"/>
          <w:sz w:val="28"/>
        </w:rPr>
      </w:pPr>
      <w:bookmarkStart w:id="15" w:name="_Toc217080262"/>
    </w:p>
    <w:p w:rsidR="00C64BE8" w:rsidRPr="00275D00" w:rsidRDefault="00C64BE8" w:rsidP="00275D00">
      <w:pPr>
        <w:pStyle w:val="3"/>
        <w:spacing w:before="0" w:line="360" w:lineRule="auto"/>
        <w:ind w:firstLine="709"/>
        <w:jc w:val="center"/>
        <w:rPr>
          <w:rFonts w:ascii="Times New Roman" w:hAnsi="Times New Roman"/>
          <w:color w:val="auto"/>
          <w:sz w:val="28"/>
        </w:rPr>
      </w:pPr>
      <w:r w:rsidRPr="00275D00">
        <w:rPr>
          <w:rFonts w:ascii="Times New Roman" w:hAnsi="Times New Roman"/>
          <w:color w:val="auto"/>
          <w:sz w:val="28"/>
        </w:rPr>
        <w:t>Казначейские векселя</w:t>
      </w:r>
      <w:bookmarkEnd w:id="15"/>
    </w:p>
    <w:p w:rsidR="00C64BE8" w:rsidRPr="006F45EF" w:rsidRDefault="00C64BE8" w:rsidP="00275D00">
      <w:pPr>
        <w:pStyle w:val="a3"/>
        <w:spacing w:before="0" w:beforeAutospacing="0" w:after="0" w:afterAutospacing="0" w:line="360" w:lineRule="auto"/>
        <w:ind w:firstLine="709"/>
        <w:jc w:val="both"/>
        <w:rPr>
          <w:sz w:val="28"/>
        </w:rPr>
      </w:pPr>
      <w:r w:rsidRPr="006F45EF">
        <w:rPr>
          <w:sz w:val="28"/>
        </w:rPr>
        <w:t>Казначейские векселя представляют собой краткосрочные рыночные ценные бумаги, выпускаемые британским правительством. Департамент управления долгом Министерства финансов Великобритании выпускает в настоящее время векселя со сроками погашения один, три и шесть месяцев. По казначейским векселям проценты не выплачиваются. Векселя продаются с дисконтом и при наступлении срока погашения инвестору выплачивается номинальная стоимость ценной бумаги. На долю векселей приходится около 5% долговых обязательств британского правительства.</w:t>
      </w:r>
    </w:p>
    <w:p w:rsidR="005B2B2C" w:rsidRPr="006F45EF" w:rsidRDefault="005B2B2C" w:rsidP="006F45EF">
      <w:pPr>
        <w:spacing w:after="0" w:line="360" w:lineRule="auto"/>
        <w:ind w:firstLine="709"/>
        <w:jc w:val="both"/>
        <w:rPr>
          <w:rFonts w:ascii="Times New Roman" w:hAnsi="Times New Roman"/>
          <w:sz w:val="28"/>
          <w:szCs w:val="24"/>
        </w:rPr>
      </w:pPr>
      <w:r w:rsidRPr="006F45EF">
        <w:rPr>
          <w:rFonts w:ascii="Times New Roman" w:hAnsi="Times New Roman"/>
          <w:sz w:val="28"/>
          <w:szCs w:val="24"/>
        </w:rPr>
        <w:t xml:space="preserve">Кроме того, с </w:t>
      </w:r>
      <w:smartTag w:uri="urn:schemas-microsoft-com:office:smarttags" w:element="metricconverter">
        <w:smartTagPr>
          <w:attr w:name="ProductID" w:val="1988 г"/>
        </w:smartTagPr>
        <w:r w:rsidRPr="006F45EF">
          <w:rPr>
            <w:rFonts w:ascii="Times New Roman" w:hAnsi="Times New Roman"/>
            <w:sz w:val="28"/>
            <w:szCs w:val="24"/>
          </w:rPr>
          <w:t>1988 г</w:t>
        </w:r>
      </w:smartTag>
      <w:r w:rsidRPr="006F45EF">
        <w:rPr>
          <w:rFonts w:ascii="Times New Roman" w:hAnsi="Times New Roman"/>
          <w:sz w:val="28"/>
          <w:szCs w:val="24"/>
        </w:rPr>
        <w:t xml:space="preserve">. Банком Англии выпускались облигации в ЭКЮ (теперь в евро) с целью пополнения валютных резервов. К ним относились </w:t>
      </w:r>
      <w:r w:rsidRPr="006F45EF">
        <w:rPr>
          <w:rFonts w:ascii="Times New Roman" w:hAnsi="Times New Roman"/>
          <w:iCs/>
          <w:sz w:val="28"/>
          <w:szCs w:val="24"/>
        </w:rPr>
        <w:t>казначейские векселя, среднесрочные казначейские ноты и облигации.</w:t>
      </w:r>
      <w:r w:rsidRPr="006F45EF">
        <w:rPr>
          <w:rFonts w:ascii="Times New Roman" w:hAnsi="Times New Roman"/>
          <w:sz w:val="28"/>
          <w:szCs w:val="24"/>
        </w:rPr>
        <w:t xml:space="preserve"> Казначейские векселя в ЭКЮ выпускались на срок 1, 3 и 6 месяцев один раз в месяц. Казначейские ноты — сроком на три года, облигации — на 10 лет.</w:t>
      </w:r>
    </w:p>
    <w:p w:rsidR="005B2B2C" w:rsidRPr="006F45EF" w:rsidRDefault="005B2B2C" w:rsidP="006F45EF">
      <w:pPr>
        <w:spacing w:after="0" w:line="360" w:lineRule="auto"/>
        <w:ind w:firstLine="709"/>
        <w:jc w:val="both"/>
        <w:rPr>
          <w:rFonts w:ascii="Times New Roman" w:hAnsi="Times New Roman"/>
          <w:sz w:val="28"/>
          <w:szCs w:val="24"/>
        </w:rPr>
      </w:pPr>
      <w:r w:rsidRPr="006F45EF">
        <w:rPr>
          <w:rFonts w:ascii="Times New Roman" w:hAnsi="Times New Roman"/>
          <w:sz w:val="28"/>
          <w:szCs w:val="24"/>
        </w:rPr>
        <w:t>Облигации местных органов власти не имеют широкого распространения, выпускаются по большей части сроком на 1 год с фиксированной процентной ставкой и выплатой процентов два раза в год.</w:t>
      </w:r>
    </w:p>
    <w:p w:rsidR="005B2B2C" w:rsidRPr="006F45EF" w:rsidRDefault="005B2B2C" w:rsidP="006F45EF">
      <w:pPr>
        <w:spacing w:after="0" w:line="360" w:lineRule="auto"/>
        <w:ind w:firstLine="709"/>
        <w:jc w:val="both"/>
        <w:rPr>
          <w:rFonts w:ascii="Times New Roman" w:hAnsi="Times New Roman"/>
          <w:sz w:val="28"/>
          <w:szCs w:val="24"/>
        </w:rPr>
      </w:pPr>
      <w:r w:rsidRPr="006F45EF">
        <w:rPr>
          <w:rFonts w:ascii="Times New Roman" w:hAnsi="Times New Roman"/>
          <w:sz w:val="28"/>
          <w:szCs w:val="24"/>
        </w:rPr>
        <w:t>Размещаются государственные облигации на первичном рынке либо путем публичной подписки, либо закрытого предложения (тендера) маркет-мейкером по золотообрезным облигациям. Публичная подписка в свою очередь может осуществляться путем аукциона (с</w:t>
      </w:r>
      <w:r w:rsidRPr="006F45EF">
        <w:rPr>
          <w:rFonts w:ascii="Times New Roman" w:hAnsi="Times New Roman"/>
          <w:noProof/>
          <w:sz w:val="28"/>
          <w:szCs w:val="24"/>
        </w:rPr>
        <w:t xml:space="preserve"> 1987</w:t>
      </w:r>
      <w:r w:rsidRPr="006F45EF">
        <w:rPr>
          <w:rFonts w:ascii="Times New Roman" w:hAnsi="Times New Roman"/>
          <w:sz w:val="28"/>
          <w:szCs w:val="24"/>
        </w:rPr>
        <w:t xml:space="preserve"> года) и тендера.</w:t>
      </w:r>
    </w:p>
    <w:p w:rsidR="005B2B2C" w:rsidRPr="006F45EF" w:rsidRDefault="005B2B2C" w:rsidP="006F45EF">
      <w:pPr>
        <w:spacing w:after="0" w:line="360" w:lineRule="auto"/>
        <w:ind w:firstLine="709"/>
        <w:jc w:val="both"/>
        <w:rPr>
          <w:rFonts w:ascii="Times New Roman" w:hAnsi="Times New Roman"/>
          <w:sz w:val="28"/>
          <w:szCs w:val="24"/>
        </w:rPr>
      </w:pPr>
      <w:r w:rsidRPr="006F45EF">
        <w:rPr>
          <w:rFonts w:ascii="Times New Roman" w:hAnsi="Times New Roman"/>
          <w:sz w:val="28"/>
          <w:szCs w:val="24"/>
        </w:rPr>
        <w:t>На следующий день после завершения очередного размещения государственных облигаций начинаются вторичные торги по этим бумагам. Они происходят на Лондонской фондовой бирже.</w:t>
      </w:r>
    </w:p>
    <w:p w:rsidR="00275D00" w:rsidRDefault="00275D00" w:rsidP="006F45EF">
      <w:pPr>
        <w:pStyle w:val="1"/>
        <w:spacing w:before="0" w:line="360" w:lineRule="auto"/>
        <w:ind w:firstLine="709"/>
        <w:jc w:val="both"/>
        <w:rPr>
          <w:rFonts w:ascii="Times New Roman" w:hAnsi="Times New Roman"/>
          <w:b w:val="0"/>
          <w:color w:val="auto"/>
        </w:rPr>
      </w:pPr>
      <w:bookmarkStart w:id="16" w:name="_Toc217080263"/>
    </w:p>
    <w:p w:rsidR="00821CBE" w:rsidRPr="00275D00" w:rsidRDefault="00821CBE" w:rsidP="00275D00">
      <w:pPr>
        <w:pStyle w:val="1"/>
        <w:spacing w:before="0" w:line="360" w:lineRule="auto"/>
        <w:ind w:firstLine="709"/>
        <w:jc w:val="center"/>
        <w:rPr>
          <w:rFonts w:ascii="Times New Roman" w:hAnsi="Times New Roman"/>
          <w:color w:val="auto"/>
        </w:rPr>
      </w:pPr>
      <w:r w:rsidRPr="00275D00">
        <w:rPr>
          <w:rFonts w:ascii="Times New Roman" w:hAnsi="Times New Roman"/>
          <w:color w:val="auto"/>
        </w:rPr>
        <w:t>Различия в механизме индексации выплаты процентных ставок.</w:t>
      </w:r>
      <w:bookmarkEnd w:id="16"/>
    </w:p>
    <w:p w:rsidR="006B3F59" w:rsidRPr="006F45EF" w:rsidRDefault="006B3F59" w:rsidP="006F45EF">
      <w:pPr>
        <w:pStyle w:val="bodytxt"/>
        <w:spacing w:before="0" w:beforeAutospacing="0" w:after="0" w:afterAutospacing="0" w:line="360" w:lineRule="auto"/>
        <w:ind w:firstLine="709"/>
        <w:jc w:val="both"/>
        <w:rPr>
          <w:rFonts w:ascii="Times New Roman" w:hAnsi="Times New Roman" w:cs="Times New Roman"/>
          <w:color w:val="auto"/>
          <w:sz w:val="28"/>
          <w:szCs w:val="24"/>
        </w:rPr>
      </w:pPr>
      <w:r w:rsidRPr="006F45EF">
        <w:rPr>
          <w:rFonts w:ascii="Times New Roman" w:hAnsi="Times New Roman" w:cs="Times New Roman"/>
          <w:color w:val="auto"/>
          <w:sz w:val="28"/>
          <w:szCs w:val="24"/>
        </w:rPr>
        <w:t>Поскольку покупательная сила денег в будущем может быть меньше, чем в настоящий момент (поскольку цены, как правило, растут с течением времени — ценовая инфляция), то государства все больше и больше понимают, что для того, чтобы поощрять инвесторов предоставлять свои средства в кредит, они должны сделать свои продукты более привлекательными. Таким образом, правительство приходит к необходимости индексированных облигаций. Основой для индексации является публикуемая государством статистика инфляции.</w:t>
      </w:r>
    </w:p>
    <w:p w:rsidR="00275D00" w:rsidRDefault="00275D00" w:rsidP="006F45EF">
      <w:pPr>
        <w:pStyle w:val="2"/>
        <w:spacing w:before="0" w:line="360" w:lineRule="auto"/>
        <w:ind w:firstLine="709"/>
        <w:jc w:val="both"/>
        <w:rPr>
          <w:rFonts w:ascii="Times New Roman" w:hAnsi="Times New Roman"/>
          <w:b w:val="0"/>
          <w:color w:val="auto"/>
          <w:sz w:val="28"/>
        </w:rPr>
      </w:pPr>
      <w:bookmarkStart w:id="17" w:name="_Toc217080264"/>
    </w:p>
    <w:p w:rsidR="00821CBE" w:rsidRPr="00275D00" w:rsidRDefault="00821CBE" w:rsidP="00275D00">
      <w:pPr>
        <w:pStyle w:val="2"/>
        <w:spacing w:before="0" w:line="360" w:lineRule="auto"/>
        <w:ind w:firstLine="709"/>
        <w:jc w:val="center"/>
        <w:rPr>
          <w:rFonts w:ascii="Times New Roman" w:hAnsi="Times New Roman"/>
          <w:color w:val="auto"/>
          <w:sz w:val="28"/>
        </w:rPr>
      </w:pPr>
      <w:r w:rsidRPr="00275D00">
        <w:rPr>
          <w:rFonts w:ascii="Times New Roman" w:hAnsi="Times New Roman"/>
          <w:color w:val="auto"/>
          <w:sz w:val="28"/>
        </w:rPr>
        <w:t>США</w:t>
      </w:r>
      <w:bookmarkEnd w:id="17"/>
    </w:p>
    <w:p w:rsidR="00821CBE" w:rsidRPr="006F45EF" w:rsidRDefault="00821CBE" w:rsidP="006F45EF">
      <w:pPr>
        <w:autoSpaceDE w:val="0"/>
        <w:autoSpaceDN w:val="0"/>
        <w:adjustRightInd w:val="0"/>
        <w:spacing w:after="0" w:line="360" w:lineRule="auto"/>
        <w:ind w:firstLine="709"/>
        <w:jc w:val="both"/>
        <w:rPr>
          <w:rFonts w:ascii="Times New Roman" w:hAnsi="Times New Roman"/>
          <w:sz w:val="28"/>
          <w:szCs w:val="24"/>
        </w:rPr>
      </w:pPr>
      <w:r w:rsidRPr="006F45EF">
        <w:rPr>
          <w:rFonts w:ascii="Times New Roman" w:hAnsi="Times New Roman"/>
          <w:sz w:val="28"/>
          <w:szCs w:val="24"/>
        </w:rPr>
        <w:t xml:space="preserve">В США существует две основные группы индексируемых на темпы роста инфляции облигаций: рыночные </w:t>
      </w:r>
      <w:r w:rsidRPr="006F45EF">
        <w:rPr>
          <w:rFonts w:ascii="Times New Roman" w:hAnsi="Times New Roman"/>
          <w:iCs/>
          <w:sz w:val="28"/>
          <w:szCs w:val="24"/>
          <w:lang w:val="en-US"/>
        </w:rPr>
        <w:t>TIPS</w:t>
      </w:r>
      <w:r w:rsidRPr="006F45EF">
        <w:rPr>
          <w:rFonts w:ascii="Times New Roman" w:hAnsi="Times New Roman"/>
          <w:iCs/>
          <w:sz w:val="28"/>
          <w:szCs w:val="24"/>
        </w:rPr>
        <w:t xml:space="preserve"> (</w:t>
      </w:r>
      <w:r w:rsidRPr="006F45EF">
        <w:rPr>
          <w:rFonts w:ascii="Times New Roman" w:hAnsi="Times New Roman"/>
          <w:iCs/>
          <w:sz w:val="28"/>
          <w:szCs w:val="24"/>
          <w:lang w:val="en-US"/>
        </w:rPr>
        <w:t>Treasury</w:t>
      </w:r>
      <w:r w:rsidRPr="006F45EF">
        <w:rPr>
          <w:rFonts w:ascii="Times New Roman" w:hAnsi="Times New Roman"/>
          <w:iCs/>
          <w:sz w:val="28"/>
          <w:szCs w:val="24"/>
        </w:rPr>
        <w:t xml:space="preserve"> </w:t>
      </w:r>
      <w:r w:rsidRPr="006F45EF">
        <w:rPr>
          <w:rFonts w:ascii="Times New Roman" w:hAnsi="Times New Roman"/>
          <w:iCs/>
          <w:sz w:val="28"/>
          <w:szCs w:val="24"/>
          <w:lang w:val="en-US"/>
        </w:rPr>
        <w:t>Inflarion</w:t>
      </w:r>
      <w:r w:rsidRPr="006F45EF">
        <w:rPr>
          <w:rFonts w:ascii="Times New Roman" w:hAnsi="Times New Roman"/>
          <w:iCs/>
          <w:sz w:val="28"/>
          <w:szCs w:val="24"/>
        </w:rPr>
        <w:t>-</w:t>
      </w:r>
      <w:r w:rsidRPr="006F45EF">
        <w:rPr>
          <w:rFonts w:ascii="Times New Roman" w:hAnsi="Times New Roman"/>
          <w:iCs/>
          <w:sz w:val="28"/>
          <w:szCs w:val="24"/>
          <w:lang w:val="en-US"/>
        </w:rPr>
        <w:t>Protected</w:t>
      </w:r>
      <w:r w:rsidRPr="006F45EF">
        <w:rPr>
          <w:rFonts w:ascii="Times New Roman" w:hAnsi="Times New Roman"/>
          <w:iCs/>
          <w:sz w:val="28"/>
          <w:szCs w:val="24"/>
        </w:rPr>
        <w:t xml:space="preserve"> </w:t>
      </w:r>
      <w:r w:rsidRPr="006F45EF">
        <w:rPr>
          <w:rFonts w:ascii="Times New Roman" w:hAnsi="Times New Roman"/>
          <w:iCs/>
          <w:sz w:val="28"/>
          <w:szCs w:val="24"/>
          <w:lang w:val="en-US"/>
        </w:rPr>
        <w:t>Securities</w:t>
      </w:r>
      <w:r w:rsidRPr="006F45EF">
        <w:rPr>
          <w:rFonts w:ascii="Times New Roman" w:hAnsi="Times New Roman"/>
          <w:iCs/>
          <w:sz w:val="28"/>
          <w:szCs w:val="24"/>
        </w:rPr>
        <w:t xml:space="preserve">) </w:t>
      </w:r>
      <w:r w:rsidRPr="006F45EF">
        <w:rPr>
          <w:rFonts w:ascii="Times New Roman" w:hAnsi="Times New Roman"/>
          <w:sz w:val="28"/>
          <w:szCs w:val="24"/>
        </w:rPr>
        <w:t xml:space="preserve">и нерыночные облигации серии </w:t>
      </w:r>
      <w:r w:rsidRPr="006F45EF">
        <w:rPr>
          <w:rFonts w:ascii="Times New Roman" w:hAnsi="Times New Roman"/>
          <w:iCs/>
          <w:sz w:val="28"/>
          <w:szCs w:val="24"/>
        </w:rPr>
        <w:t>I</w:t>
      </w:r>
      <w:r w:rsidRPr="006F45EF">
        <w:rPr>
          <w:rFonts w:ascii="Times New Roman" w:hAnsi="Times New Roman"/>
          <w:sz w:val="28"/>
          <w:szCs w:val="24"/>
        </w:rPr>
        <w:t>. Для индексирования государственных облигаций на темпы роста инфляции используется индекс</w:t>
      </w:r>
      <w:r w:rsidR="006F45EF">
        <w:rPr>
          <w:rFonts w:ascii="Times New Roman" w:hAnsi="Times New Roman"/>
          <w:sz w:val="28"/>
          <w:szCs w:val="24"/>
        </w:rPr>
        <w:t xml:space="preserve"> </w:t>
      </w:r>
      <w:r w:rsidRPr="006F45EF">
        <w:rPr>
          <w:rFonts w:ascii="Times New Roman" w:hAnsi="Times New Roman"/>
          <w:sz w:val="28"/>
          <w:szCs w:val="24"/>
        </w:rPr>
        <w:t>потребительских цен (</w:t>
      </w:r>
      <w:r w:rsidRPr="006F45EF">
        <w:rPr>
          <w:rFonts w:ascii="Times New Roman" w:hAnsi="Times New Roman"/>
          <w:sz w:val="28"/>
          <w:szCs w:val="24"/>
          <w:lang w:val="en-US"/>
        </w:rPr>
        <w:t>CPI</w:t>
      </w:r>
      <w:r w:rsidRPr="006F45EF">
        <w:rPr>
          <w:rFonts w:ascii="Times New Roman" w:hAnsi="Times New Roman"/>
          <w:sz w:val="28"/>
          <w:szCs w:val="24"/>
        </w:rPr>
        <w:t xml:space="preserve">) Схема </w:t>
      </w:r>
      <w:r w:rsidRPr="006F45EF">
        <w:rPr>
          <w:rFonts w:ascii="Times New Roman" w:hAnsi="Times New Roman"/>
          <w:iCs/>
          <w:sz w:val="28"/>
          <w:szCs w:val="24"/>
        </w:rPr>
        <w:t xml:space="preserve">TIPS </w:t>
      </w:r>
      <w:r w:rsidRPr="006F45EF">
        <w:rPr>
          <w:rFonts w:ascii="Times New Roman" w:hAnsi="Times New Roman"/>
          <w:sz w:val="28"/>
          <w:szCs w:val="24"/>
        </w:rPr>
        <w:t xml:space="preserve">предполагает базисные индексы, а серия </w:t>
      </w:r>
      <w:r w:rsidRPr="006F45EF">
        <w:rPr>
          <w:rFonts w:ascii="Times New Roman" w:hAnsi="Times New Roman"/>
          <w:iCs/>
          <w:sz w:val="28"/>
          <w:szCs w:val="24"/>
        </w:rPr>
        <w:t xml:space="preserve">I </w:t>
      </w:r>
      <w:r w:rsidRPr="006F45EF">
        <w:rPr>
          <w:rFonts w:ascii="Times New Roman" w:hAnsi="Times New Roman"/>
          <w:sz w:val="28"/>
          <w:szCs w:val="24"/>
        </w:rPr>
        <w:t>— цепные. Каждый купонный платеж индексируемой облигации (в отличие от неиндексируемой) корректируется (умножается) на определенный индекс. Расчет реального</w:t>
      </w:r>
      <w:r w:rsidR="00590CC4" w:rsidRPr="006F45EF">
        <w:rPr>
          <w:rFonts w:ascii="Times New Roman" w:hAnsi="Times New Roman"/>
          <w:sz w:val="28"/>
          <w:szCs w:val="24"/>
        </w:rPr>
        <w:t xml:space="preserve"> </w:t>
      </w:r>
      <w:r w:rsidRPr="006F45EF">
        <w:rPr>
          <w:rFonts w:ascii="Times New Roman" w:hAnsi="Times New Roman"/>
          <w:sz w:val="28"/>
          <w:szCs w:val="24"/>
        </w:rPr>
        <w:t>(индексируемого) купона в наиболее общем виде можно представить так:</w:t>
      </w:r>
    </w:p>
    <w:p w:rsidR="00821CBE" w:rsidRPr="006F45EF" w:rsidRDefault="001B02B8" w:rsidP="006F45EF">
      <w:pPr>
        <w:autoSpaceDE w:val="0"/>
        <w:autoSpaceDN w:val="0"/>
        <w:adjustRightInd w:val="0"/>
        <w:spacing w:after="0" w:line="360" w:lineRule="auto"/>
        <w:ind w:firstLine="709"/>
        <w:jc w:val="both"/>
        <w:rPr>
          <w:rFonts w:ascii="Times New Roman" w:hAnsi="Times New Roman"/>
          <w:sz w:val="28"/>
          <w:szCs w:val="24"/>
        </w:rPr>
      </w:pPr>
      <w:r>
        <w:rPr>
          <w:rFonts w:ascii="Times New Roman" w:hAnsi="Times New Roman"/>
          <w:noProof/>
          <w:sz w:val="28"/>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1ind.jpg" style="width:131.25pt;height:65.25pt;visibility:visible">
            <v:imagedata r:id="rId8" o:title="1ind"/>
          </v:shape>
        </w:pict>
      </w:r>
    </w:p>
    <w:p w:rsidR="00821CBE" w:rsidRPr="006F45EF" w:rsidRDefault="00821CBE" w:rsidP="006F45EF">
      <w:pPr>
        <w:autoSpaceDE w:val="0"/>
        <w:autoSpaceDN w:val="0"/>
        <w:adjustRightInd w:val="0"/>
        <w:spacing w:after="0" w:line="360" w:lineRule="auto"/>
        <w:ind w:firstLine="709"/>
        <w:jc w:val="both"/>
        <w:rPr>
          <w:rFonts w:ascii="Times New Roman" w:hAnsi="Times New Roman"/>
          <w:sz w:val="28"/>
          <w:szCs w:val="24"/>
        </w:rPr>
      </w:pPr>
      <w:r w:rsidRPr="006F45EF">
        <w:rPr>
          <w:rFonts w:ascii="Times New Roman" w:hAnsi="Times New Roman"/>
          <w:sz w:val="28"/>
          <w:szCs w:val="24"/>
        </w:rPr>
        <w:t xml:space="preserve">где </w:t>
      </w:r>
      <w:r w:rsidRPr="006F45EF">
        <w:rPr>
          <w:rFonts w:ascii="Times New Roman" w:hAnsi="Times New Roman"/>
          <w:iCs/>
          <w:sz w:val="28"/>
          <w:szCs w:val="24"/>
        </w:rPr>
        <w:t xml:space="preserve">RC </w:t>
      </w:r>
      <w:r w:rsidRPr="006F45EF">
        <w:rPr>
          <w:rFonts w:ascii="Times New Roman" w:hAnsi="Times New Roman"/>
          <w:sz w:val="28"/>
          <w:szCs w:val="24"/>
        </w:rPr>
        <w:t xml:space="preserve">— реальный купон (после индексации); </w:t>
      </w:r>
      <w:r w:rsidRPr="006F45EF">
        <w:rPr>
          <w:rFonts w:ascii="Times New Roman" w:hAnsi="Times New Roman"/>
          <w:iCs/>
          <w:sz w:val="28"/>
          <w:szCs w:val="24"/>
        </w:rPr>
        <w:t xml:space="preserve">IR </w:t>
      </w:r>
      <w:r w:rsidRPr="006F45EF">
        <w:rPr>
          <w:rFonts w:ascii="Times New Roman" w:hAnsi="Times New Roman"/>
          <w:sz w:val="28"/>
          <w:szCs w:val="24"/>
        </w:rPr>
        <w:t xml:space="preserve">— индексационный коэффициент; </w:t>
      </w:r>
      <w:r w:rsidRPr="006F45EF">
        <w:rPr>
          <w:rFonts w:ascii="Times New Roman" w:hAnsi="Times New Roman"/>
          <w:iCs/>
          <w:sz w:val="28"/>
          <w:szCs w:val="24"/>
        </w:rPr>
        <w:t xml:space="preserve">FR </w:t>
      </w:r>
      <w:r w:rsidRPr="006F45EF">
        <w:rPr>
          <w:rFonts w:ascii="Times New Roman" w:hAnsi="Times New Roman"/>
          <w:sz w:val="28"/>
          <w:szCs w:val="24"/>
        </w:rPr>
        <w:t xml:space="preserve">— фиксированная купонная ставка; </w:t>
      </w:r>
      <w:r w:rsidRPr="006F45EF">
        <w:rPr>
          <w:rFonts w:ascii="Times New Roman" w:hAnsi="Times New Roman"/>
          <w:iCs/>
          <w:sz w:val="28"/>
          <w:szCs w:val="24"/>
        </w:rPr>
        <w:t xml:space="preserve">Pn </w:t>
      </w:r>
      <w:r w:rsidRPr="006F45EF">
        <w:rPr>
          <w:rFonts w:ascii="Times New Roman" w:hAnsi="Times New Roman"/>
          <w:sz w:val="28"/>
          <w:szCs w:val="24"/>
        </w:rPr>
        <w:t xml:space="preserve">— абсолютная величина некоего параметра, на который идет индексация, в отчетном периоде; </w:t>
      </w:r>
      <w:r w:rsidRPr="006F45EF">
        <w:rPr>
          <w:rFonts w:ascii="Times New Roman" w:hAnsi="Times New Roman"/>
          <w:iCs/>
          <w:sz w:val="28"/>
          <w:szCs w:val="24"/>
        </w:rPr>
        <w:t xml:space="preserve">Pn-1 </w:t>
      </w:r>
      <w:r w:rsidRPr="006F45EF">
        <w:rPr>
          <w:rFonts w:ascii="Times New Roman" w:hAnsi="Times New Roman"/>
          <w:sz w:val="28"/>
          <w:szCs w:val="24"/>
        </w:rPr>
        <w:t xml:space="preserve">— абсолютная величина некоего параметра, на который идет индексация, в базисном периоде. </w:t>
      </w:r>
    </w:p>
    <w:p w:rsidR="00821CBE" w:rsidRPr="006F45EF" w:rsidRDefault="00590CC4" w:rsidP="006F45EF">
      <w:pPr>
        <w:autoSpaceDE w:val="0"/>
        <w:autoSpaceDN w:val="0"/>
        <w:adjustRightInd w:val="0"/>
        <w:spacing w:after="0" w:line="360" w:lineRule="auto"/>
        <w:ind w:firstLine="709"/>
        <w:jc w:val="both"/>
        <w:rPr>
          <w:rFonts w:ascii="Times New Roman" w:hAnsi="Times New Roman"/>
          <w:sz w:val="28"/>
          <w:szCs w:val="24"/>
        </w:rPr>
      </w:pPr>
      <w:r w:rsidRPr="006F45EF">
        <w:rPr>
          <w:rFonts w:ascii="Times New Roman" w:hAnsi="Times New Roman"/>
          <w:sz w:val="28"/>
          <w:szCs w:val="24"/>
        </w:rPr>
        <w:t>Отдельно стоит рассмотреть</w:t>
      </w:r>
      <w:r w:rsidR="00821CBE" w:rsidRPr="006F45EF">
        <w:rPr>
          <w:rFonts w:ascii="Times New Roman" w:hAnsi="Times New Roman"/>
          <w:sz w:val="28"/>
          <w:szCs w:val="24"/>
        </w:rPr>
        <w:t xml:space="preserve"> алгоритм индексации облигаций, который применяется для серии </w:t>
      </w:r>
      <w:r w:rsidR="00821CBE" w:rsidRPr="006F45EF">
        <w:rPr>
          <w:rFonts w:ascii="Times New Roman" w:hAnsi="Times New Roman"/>
          <w:iCs/>
          <w:sz w:val="28"/>
          <w:szCs w:val="24"/>
        </w:rPr>
        <w:t xml:space="preserve">I </w:t>
      </w:r>
      <w:r w:rsidR="00821CBE" w:rsidRPr="006F45EF">
        <w:rPr>
          <w:rFonts w:ascii="Times New Roman" w:hAnsi="Times New Roman"/>
          <w:sz w:val="28"/>
          <w:szCs w:val="24"/>
        </w:rPr>
        <w:t xml:space="preserve">в США. Этот метод важен тем, что обеспечивает неуменьшение размера купона в случае дефляции. Вместе с тем данный метод приводит к значительному увеличению величины реального купона по сравнению с обычной индексацией. Купонная ставка по облигациям США серии </w:t>
      </w:r>
      <w:r w:rsidR="00821CBE" w:rsidRPr="006F45EF">
        <w:rPr>
          <w:rFonts w:ascii="Times New Roman" w:hAnsi="Times New Roman"/>
          <w:iCs/>
          <w:sz w:val="28"/>
          <w:szCs w:val="24"/>
        </w:rPr>
        <w:t xml:space="preserve">I </w:t>
      </w:r>
      <w:r w:rsidR="00821CBE" w:rsidRPr="006F45EF">
        <w:rPr>
          <w:rFonts w:ascii="Times New Roman" w:hAnsi="Times New Roman"/>
          <w:sz w:val="28"/>
          <w:szCs w:val="24"/>
        </w:rPr>
        <w:t xml:space="preserve">состоит из 2 составляющих: 1) фиксированная ставка, по которой идет ежемесячное наращение процентов в течение 30 лет обращения. Устанавливается 1 мая и 1 ноября каждого года; 2) ставка индексации, которая изменяется дважды в год и отражает динамику ИПЦ. Ставка, объявленная в мае, есть ИПЦ за период сентябрь—март, а ставка, объявленная в ноябре, учитывает ИПЦ за период март—сентябрь. Таким образом, процент по таким облигациям пересматривается каждые полгода, а наращение по нему идет ежемесячно. Казначейство США использует следующую формулу для определения составной процентной ставки для </w:t>
      </w:r>
      <w:r w:rsidR="00821CBE" w:rsidRPr="006F45EF">
        <w:rPr>
          <w:rFonts w:ascii="Times New Roman" w:hAnsi="Times New Roman"/>
          <w:iCs/>
          <w:sz w:val="28"/>
          <w:szCs w:val="24"/>
        </w:rPr>
        <w:t xml:space="preserve">I </w:t>
      </w:r>
      <w:r w:rsidR="00821CBE" w:rsidRPr="006F45EF">
        <w:rPr>
          <w:rFonts w:ascii="Times New Roman" w:hAnsi="Times New Roman"/>
          <w:sz w:val="28"/>
          <w:szCs w:val="24"/>
        </w:rPr>
        <w:t>бондов:</w:t>
      </w:r>
    </w:p>
    <w:p w:rsidR="00821CBE" w:rsidRPr="006F45EF" w:rsidRDefault="00821CBE" w:rsidP="006F45EF">
      <w:pPr>
        <w:autoSpaceDE w:val="0"/>
        <w:autoSpaceDN w:val="0"/>
        <w:adjustRightInd w:val="0"/>
        <w:spacing w:after="0" w:line="360" w:lineRule="auto"/>
        <w:ind w:firstLine="709"/>
        <w:jc w:val="both"/>
        <w:rPr>
          <w:rFonts w:ascii="Times New Roman" w:hAnsi="Times New Roman"/>
          <w:sz w:val="28"/>
          <w:szCs w:val="24"/>
        </w:rPr>
      </w:pPr>
      <w:r w:rsidRPr="006F45EF">
        <w:rPr>
          <w:rFonts w:ascii="Times New Roman" w:hAnsi="Times New Roman"/>
          <w:iCs/>
          <w:sz w:val="28"/>
          <w:szCs w:val="24"/>
          <w:lang w:val="en-US"/>
        </w:rPr>
        <w:t>R</w:t>
      </w:r>
      <w:r w:rsidRPr="006F45EF">
        <w:rPr>
          <w:rFonts w:ascii="Times New Roman" w:hAnsi="Times New Roman"/>
          <w:iCs/>
          <w:sz w:val="28"/>
          <w:szCs w:val="24"/>
        </w:rPr>
        <w:t xml:space="preserve">С = </w:t>
      </w:r>
      <w:r w:rsidRPr="006F45EF">
        <w:rPr>
          <w:rFonts w:ascii="Times New Roman" w:hAnsi="Times New Roman"/>
          <w:iCs/>
          <w:sz w:val="28"/>
          <w:szCs w:val="24"/>
          <w:lang w:val="en-US"/>
        </w:rPr>
        <w:t>FR</w:t>
      </w:r>
      <w:r w:rsidRPr="006F45EF">
        <w:rPr>
          <w:rFonts w:ascii="Times New Roman" w:hAnsi="Times New Roman"/>
          <w:iCs/>
          <w:sz w:val="28"/>
          <w:szCs w:val="24"/>
        </w:rPr>
        <w:t xml:space="preserve"> + 2 </w:t>
      </w:r>
      <w:r w:rsidRPr="006F45EF">
        <w:rPr>
          <w:rFonts w:ascii="Times New Roman" w:hAnsi="Times New Roman"/>
          <w:sz w:val="28"/>
          <w:szCs w:val="24"/>
        </w:rPr>
        <w:t>*</w:t>
      </w:r>
      <w:r w:rsidRPr="006F45EF">
        <w:rPr>
          <w:rFonts w:ascii="Times New Roman" w:hAnsi="Times New Roman"/>
          <w:iCs/>
          <w:sz w:val="28"/>
          <w:szCs w:val="24"/>
          <w:lang w:val="en-US"/>
        </w:rPr>
        <w:t>IR</w:t>
      </w:r>
      <w:r w:rsidRPr="006F45EF">
        <w:rPr>
          <w:rFonts w:ascii="Times New Roman" w:hAnsi="Times New Roman"/>
          <w:iCs/>
          <w:sz w:val="28"/>
          <w:szCs w:val="24"/>
        </w:rPr>
        <w:t xml:space="preserve"> + </w:t>
      </w:r>
      <w:r w:rsidRPr="006F45EF">
        <w:rPr>
          <w:rFonts w:ascii="Times New Roman" w:hAnsi="Times New Roman"/>
          <w:iCs/>
          <w:sz w:val="28"/>
          <w:szCs w:val="24"/>
          <w:lang w:val="en-US"/>
        </w:rPr>
        <w:t>IR</w:t>
      </w:r>
      <w:r w:rsidRPr="006F45EF">
        <w:rPr>
          <w:rFonts w:ascii="Times New Roman" w:hAnsi="Times New Roman"/>
          <w:iCs/>
          <w:sz w:val="28"/>
          <w:szCs w:val="24"/>
        </w:rPr>
        <w:t xml:space="preserve"> </w:t>
      </w:r>
      <w:r w:rsidRPr="006F45EF">
        <w:rPr>
          <w:rFonts w:ascii="Times New Roman" w:hAnsi="Times New Roman"/>
          <w:sz w:val="28"/>
          <w:szCs w:val="24"/>
        </w:rPr>
        <w:t xml:space="preserve">* </w:t>
      </w:r>
      <w:r w:rsidRPr="006F45EF">
        <w:rPr>
          <w:rFonts w:ascii="Times New Roman" w:hAnsi="Times New Roman"/>
          <w:iCs/>
          <w:sz w:val="28"/>
          <w:szCs w:val="24"/>
          <w:lang w:val="en-US"/>
        </w:rPr>
        <w:t>FR</w:t>
      </w:r>
    </w:p>
    <w:p w:rsidR="00821CBE" w:rsidRPr="006F45EF" w:rsidRDefault="00821CBE" w:rsidP="006F45EF">
      <w:pPr>
        <w:autoSpaceDE w:val="0"/>
        <w:autoSpaceDN w:val="0"/>
        <w:adjustRightInd w:val="0"/>
        <w:spacing w:after="0" w:line="360" w:lineRule="auto"/>
        <w:ind w:firstLine="709"/>
        <w:jc w:val="both"/>
        <w:rPr>
          <w:rFonts w:ascii="Times New Roman" w:hAnsi="Times New Roman"/>
          <w:sz w:val="28"/>
          <w:szCs w:val="24"/>
        </w:rPr>
      </w:pPr>
      <w:r w:rsidRPr="006F45EF">
        <w:rPr>
          <w:rFonts w:ascii="Times New Roman" w:hAnsi="Times New Roman"/>
          <w:sz w:val="28"/>
          <w:szCs w:val="24"/>
        </w:rPr>
        <w:t xml:space="preserve">где </w:t>
      </w:r>
      <w:r w:rsidRPr="006F45EF">
        <w:rPr>
          <w:rFonts w:ascii="Times New Roman" w:hAnsi="Times New Roman"/>
          <w:iCs/>
          <w:sz w:val="28"/>
          <w:szCs w:val="24"/>
        </w:rPr>
        <w:t xml:space="preserve">RC </w:t>
      </w:r>
      <w:r w:rsidRPr="006F45EF">
        <w:rPr>
          <w:rFonts w:ascii="Times New Roman" w:hAnsi="Times New Roman"/>
          <w:sz w:val="28"/>
          <w:szCs w:val="24"/>
        </w:rPr>
        <w:t xml:space="preserve">— реальный купон; </w:t>
      </w:r>
      <w:r w:rsidRPr="006F45EF">
        <w:rPr>
          <w:rFonts w:ascii="Times New Roman" w:hAnsi="Times New Roman"/>
          <w:iCs/>
          <w:sz w:val="28"/>
          <w:szCs w:val="24"/>
        </w:rPr>
        <w:t xml:space="preserve">FR </w:t>
      </w:r>
      <w:r w:rsidRPr="006F45EF">
        <w:rPr>
          <w:rFonts w:ascii="Times New Roman" w:hAnsi="Times New Roman"/>
          <w:sz w:val="28"/>
          <w:szCs w:val="24"/>
        </w:rPr>
        <w:t xml:space="preserve">— фиксированная процентная ставка; </w:t>
      </w:r>
      <w:r w:rsidRPr="006F45EF">
        <w:rPr>
          <w:rFonts w:ascii="Times New Roman" w:hAnsi="Times New Roman"/>
          <w:iCs/>
          <w:sz w:val="28"/>
          <w:szCs w:val="24"/>
        </w:rPr>
        <w:t xml:space="preserve">IR </w:t>
      </w:r>
      <w:r w:rsidRPr="006F45EF">
        <w:rPr>
          <w:rFonts w:ascii="Times New Roman" w:hAnsi="Times New Roman"/>
          <w:sz w:val="28"/>
          <w:szCs w:val="24"/>
        </w:rPr>
        <w:t xml:space="preserve">— инфляционная ставка. </w:t>
      </w:r>
    </w:p>
    <w:p w:rsidR="00821CBE" w:rsidRPr="006F45EF" w:rsidRDefault="00821CBE" w:rsidP="006F45EF">
      <w:pPr>
        <w:autoSpaceDE w:val="0"/>
        <w:autoSpaceDN w:val="0"/>
        <w:adjustRightInd w:val="0"/>
        <w:spacing w:after="0" w:line="360" w:lineRule="auto"/>
        <w:ind w:firstLine="709"/>
        <w:jc w:val="both"/>
        <w:rPr>
          <w:rFonts w:ascii="Times New Roman" w:hAnsi="Times New Roman"/>
          <w:sz w:val="28"/>
          <w:szCs w:val="24"/>
        </w:rPr>
      </w:pPr>
      <w:r w:rsidRPr="006F45EF">
        <w:rPr>
          <w:rFonts w:ascii="Times New Roman" w:hAnsi="Times New Roman"/>
          <w:sz w:val="28"/>
          <w:szCs w:val="24"/>
        </w:rPr>
        <w:t>Данная формула, используемая США, содержит один принципиально важный факт.Данный вид индексации обеспечивает выполнение следующего:</w:t>
      </w:r>
    </w:p>
    <w:p w:rsidR="00275D00" w:rsidRDefault="001B02B8" w:rsidP="00275D00">
      <w:pPr>
        <w:autoSpaceDE w:val="0"/>
        <w:autoSpaceDN w:val="0"/>
        <w:adjustRightInd w:val="0"/>
        <w:spacing w:after="0" w:line="360" w:lineRule="auto"/>
        <w:ind w:firstLine="709"/>
        <w:jc w:val="both"/>
        <w:rPr>
          <w:rFonts w:ascii="Times New Roman" w:hAnsi="Times New Roman"/>
          <w:sz w:val="28"/>
          <w:szCs w:val="24"/>
        </w:rPr>
      </w:pPr>
      <w:r>
        <w:rPr>
          <w:rFonts w:ascii="Times New Roman" w:hAnsi="Times New Roman"/>
          <w:noProof/>
          <w:sz w:val="28"/>
          <w:szCs w:val="24"/>
          <w:lang w:eastAsia="ru-RU"/>
        </w:rPr>
        <w:pict>
          <v:shape id="Picture 1" o:spid="_x0000_i1026" type="#_x0000_t75" alt="2ind.jpg" style="width:105pt;height:69pt;visibility:visible">
            <v:imagedata r:id="rId9" o:title="2ind"/>
          </v:shape>
        </w:pict>
      </w:r>
    </w:p>
    <w:p w:rsidR="00821CBE" w:rsidRPr="006F45EF" w:rsidRDefault="00821CBE" w:rsidP="00275D00">
      <w:pPr>
        <w:autoSpaceDE w:val="0"/>
        <w:autoSpaceDN w:val="0"/>
        <w:adjustRightInd w:val="0"/>
        <w:spacing w:after="0" w:line="360" w:lineRule="auto"/>
        <w:ind w:firstLine="709"/>
        <w:jc w:val="both"/>
        <w:rPr>
          <w:rFonts w:ascii="Times New Roman" w:hAnsi="Times New Roman"/>
          <w:sz w:val="28"/>
          <w:szCs w:val="24"/>
        </w:rPr>
      </w:pPr>
      <w:r w:rsidRPr="006F45EF">
        <w:rPr>
          <w:rFonts w:ascii="Times New Roman" w:hAnsi="Times New Roman"/>
          <w:sz w:val="28"/>
          <w:szCs w:val="24"/>
        </w:rPr>
        <w:t xml:space="preserve">Выполнение этого условия по серии I облигаций принципиально важно: формула расчета позволяет избежать снижения величины выплаты при дефляции. </w:t>
      </w:r>
    </w:p>
    <w:p w:rsidR="00275D00" w:rsidRDefault="00275D00" w:rsidP="006F45EF">
      <w:pPr>
        <w:pStyle w:val="2"/>
        <w:spacing w:before="0" w:line="360" w:lineRule="auto"/>
        <w:ind w:firstLine="709"/>
        <w:jc w:val="both"/>
        <w:rPr>
          <w:rFonts w:ascii="Times New Roman" w:hAnsi="Times New Roman"/>
          <w:b w:val="0"/>
          <w:color w:val="auto"/>
          <w:sz w:val="28"/>
        </w:rPr>
      </w:pPr>
      <w:bookmarkStart w:id="18" w:name="_Toc217080265"/>
    </w:p>
    <w:p w:rsidR="00821CBE" w:rsidRPr="00275D00" w:rsidRDefault="00821CBE" w:rsidP="00275D00">
      <w:pPr>
        <w:pStyle w:val="2"/>
        <w:spacing w:before="0" w:line="360" w:lineRule="auto"/>
        <w:ind w:firstLine="709"/>
        <w:jc w:val="center"/>
        <w:rPr>
          <w:rFonts w:ascii="Times New Roman" w:hAnsi="Times New Roman"/>
          <w:color w:val="auto"/>
          <w:sz w:val="28"/>
        </w:rPr>
      </w:pPr>
      <w:r w:rsidRPr="00275D00">
        <w:rPr>
          <w:rFonts w:ascii="Times New Roman" w:hAnsi="Times New Roman"/>
          <w:color w:val="auto"/>
          <w:sz w:val="28"/>
        </w:rPr>
        <w:t>Великобритания</w:t>
      </w:r>
      <w:bookmarkEnd w:id="18"/>
    </w:p>
    <w:p w:rsidR="00821CBE" w:rsidRPr="006F45EF" w:rsidRDefault="00821CBE" w:rsidP="006F45EF">
      <w:pPr>
        <w:spacing w:after="0" w:line="360" w:lineRule="auto"/>
        <w:ind w:firstLine="709"/>
        <w:jc w:val="both"/>
        <w:rPr>
          <w:rFonts w:ascii="Times New Roman" w:hAnsi="Times New Roman"/>
          <w:sz w:val="28"/>
        </w:rPr>
      </w:pPr>
    </w:p>
    <w:p w:rsidR="00275D00" w:rsidRDefault="00821CBE" w:rsidP="006F45EF">
      <w:pPr>
        <w:autoSpaceDE w:val="0"/>
        <w:autoSpaceDN w:val="0"/>
        <w:adjustRightInd w:val="0"/>
        <w:spacing w:after="0" w:line="360" w:lineRule="auto"/>
        <w:ind w:firstLine="709"/>
        <w:jc w:val="both"/>
        <w:rPr>
          <w:rFonts w:ascii="Times New Roman" w:hAnsi="Times New Roman"/>
          <w:sz w:val="28"/>
          <w:szCs w:val="24"/>
        </w:rPr>
      </w:pPr>
      <w:r w:rsidRPr="006F45EF">
        <w:rPr>
          <w:rFonts w:ascii="Times New Roman" w:hAnsi="Times New Roman"/>
          <w:sz w:val="28"/>
          <w:szCs w:val="24"/>
        </w:rPr>
        <w:t>Рассмотрим практику Великобритании индексирования гособлигаций. Для индексирования государственных облигаций на темпы роста инфляции используется индекс розничных цен (</w:t>
      </w:r>
      <w:r w:rsidRPr="006F45EF">
        <w:rPr>
          <w:rFonts w:ascii="Times New Roman" w:hAnsi="Times New Roman"/>
          <w:sz w:val="28"/>
          <w:szCs w:val="24"/>
          <w:lang w:val="en-US"/>
        </w:rPr>
        <w:t>RPI</w:t>
      </w:r>
      <w:r w:rsidRPr="006F45EF">
        <w:rPr>
          <w:rFonts w:ascii="Times New Roman" w:hAnsi="Times New Roman"/>
          <w:sz w:val="28"/>
          <w:szCs w:val="24"/>
        </w:rPr>
        <w:t>), а не потребительских (как в США), причем базой для индекса выступает 1987 г. Для расчета применяется только базисный способ</w:t>
      </w:r>
    </w:p>
    <w:p w:rsidR="00275D00" w:rsidRDefault="00821CBE" w:rsidP="006F45EF">
      <w:pPr>
        <w:autoSpaceDE w:val="0"/>
        <w:autoSpaceDN w:val="0"/>
        <w:adjustRightInd w:val="0"/>
        <w:spacing w:after="0" w:line="360" w:lineRule="auto"/>
        <w:ind w:firstLine="709"/>
        <w:jc w:val="both"/>
        <w:rPr>
          <w:rFonts w:ascii="Times New Roman" w:hAnsi="Times New Roman"/>
          <w:sz w:val="28"/>
          <w:szCs w:val="24"/>
        </w:rPr>
      </w:pPr>
      <w:r w:rsidRPr="006F45EF">
        <w:rPr>
          <w:rFonts w:ascii="Times New Roman" w:hAnsi="Times New Roman"/>
          <w:sz w:val="28"/>
          <w:szCs w:val="24"/>
        </w:rPr>
        <w:t xml:space="preserve">Английские индексируемые гилты делятся на выпущенные до 2005 г. и после. Для выпуска 2005 г. и ранее используется 8-месячный индексационный промежуток времени. Для облигаций с выпуском после 2005 г. применятся 3-месячный срок. </w:t>
      </w:r>
    </w:p>
    <w:p w:rsidR="00275D00" w:rsidRDefault="00821CBE" w:rsidP="006F45EF">
      <w:pPr>
        <w:autoSpaceDE w:val="0"/>
        <w:autoSpaceDN w:val="0"/>
        <w:adjustRightInd w:val="0"/>
        <w:spacing w:after="0" w:line="360" w:lineRule="auto"/>
        <w:ind w:firstLine="709"/>
        <w:jc w:val="both"/>
        <w:rPr>
          <w:rFonts w:ascii="Times New Roman" w:hAnsi="Times New Roman"/>
          <w:sz w:val="28"/>
          <w:szCs w:val="24"/>
        </w:rPr>
      </w:pPr>
      <w:r w:rsidRPr="006F45EF">
        <w:rPr>
          <w:rFonts w:ascii="Times New Roman" w:hAnsi="Times New Roman"/>
          <w:sz w:val="28"/>
          <w:szCs w:val="24"/>
        </w:rPr>
        <w:t xml:space="preserve">Остановимся на облигациях, для индексирования которых применяется 8-месячный интервал. </w:t>
      </w:r>
    </w:p>
    <w:p w:rsidR="00821CBE" w:rsidRPr="006F45EF" w:rsidRDefault="00821CBE" w:rsidP="006F45EF">
      <w:pPr>
        <w:autoSpaceDE w:val="0"/>
        <w:autoSpaceDN w:val="0"/>
        <w:adjustRightInd w:val="0"/>
        <w:spacing w:after="0" w:line="360" w:lineRule="auto"/>
        <w:ind w:firstLine="709"/>
        <w:jc w:val="both"/>
        <w:rPr>
          <w:rFonts w:ascii="Times New Roman" w:hAnsi="Times New Roman"/>
          <w:sz w:val="28"/>
          <w:szCs w:val="24"/>
        </w:rPr>
      </w:pPr>
      <w:r w:rsidRPr="006F45EF">
        <w:rPr>
          <w:rFonts w:ascii="Times New Roman" w:hAnsi="Times New Roman"/>
          <w:sz w:val="28"/>
          <w:szCs w:val="24"/>
        </w:rPr>
        <w:t>Индекс для купонного платежа рассчитывается следующим образом. В знаменателе всегда будет постоянная величина для всех купонных периодов: значение индекса розничных цен на момент выпуска облигации. В числителе будет значение индекса 8-месячной давности. Покажем это на примере (расчет купонного платежа на 1 июля 2007 г. для облигации, выпущенной в январе 1990 г. с номиналом в 5 тыс. ф. ст. и фиксированной ставкой 3% годовых (рис. 9):</w:t>
      </w:r>
    </w:p>
    <w:p w:rsidR="00821CBE" w:rsidRPr="006F45EF" w:rsidRDefault="001B02B8" w:rsidP="006F45EF">
      <w:pPr>
        <w:autoSpaceDE w:val="0"/>
        <w:autoSpaceDN w:val="0"/>
        <w:adjustRightInd w:val="0"/>
        <w:spacing w:after="0" w:line="360" w:lineRule="auto"/>
        <w:ind w:firstLine="709"/>
        <w:jc w:val="both"/>
        <w:rPr>
          <w:rFonts w:ascii="Times New Roman" w:hAnsi="Times New Roman"/>
          <w:sz w:val="28"/>
          <w:szCs w:val="24"/>
        </w:rPr>
      </w:pPr>
      <w:r>
        <w:rPr>
          <w:rFonts w:ascii="Times New Roman" w:hAnsi="Times New Roman"/>
          <w:noProof/>
          <w:sz w:val="28"/>
          <w:szCs w:val="24"/>
          <w:lang w:eastAsia="ru-RU"/>
        </w:rPr>
        <w:pict>
          <v:shape id="Picture 2" o:spid="_x0000_i1027" type="#_x0000_t75" alt="3ind.jpg" style="width:221.25pt;height:84pt;visibility:visible">
            <v:imagedata r:id="rId10" o:title="3ind"/>
          </v:shape>
        </w:pict>
      </w:r>
    </w:p>
    <w:p w:rsidR="00821CBE" w:rsidRPr="006F45EF" w:rsidRDefault="00821CBE" w:rsidP="006F45EF">
      <w:pPr>
        <w:autoSpaceDE w:val="0"/>
        <w:autoSpaceDN w:val="0"/>
        <w:adjustRightInd w:val="0"/>
        <w:spacing w:after="0" w:line="360" w:lineRule="auto"/>
        <w:ind w:firstLine="709"/>
        <w:jc w:val="both"/>
        <w:rPr>
          <w:rFonts w:ascii="Times New Roman" w:hAnsi="Times New Roman"/>
          <w:sz w:val="28"/>
          <w:szCs w:val="24"/>
        </w:rPr>
      </w:pPr>
      <w:r w:rsidRPr="006F45EF">
        <w:rPr>
          <w:rFonts w:ascii="Times New Roman" w:hAnsi="Times New Roman"/>
          <w:sz w:val="28"/>
          <w:szCs w:val="24"/>
        </w:rPr>
        <w:t>Таким образом, данная схема индексирования облигаций в Великобритании характеризуется слишком большим промежутком времени (8 мес.) от момента расчета индекса до даты выплаты купона. Чем больше этот промежуток, тем больше процесс индексирования запаздывает, тем менее адекватна сама процедура индексации.</w:t>
      </w:r>
    </w:p>
    <w:p w:rsidR="00821CBE" w:rsidRPr="006F45EF" w:rsidRDefault="00821CBE" w:rsidP="006F45EF">
      <w:pPr>
        <w:autoSpaceDE w:val="0"/>
        <w:autoSpaceDN w:val="0"/>
        <w:adjustRightInd w:val="0"/>
        <w:spacing w:after="0" w:line="360" w:lineRule="auto"/>
        <w:ind w:firstLine="709"/>
        <w:jc w:val="both"/>
        <w:rPr>
          <w:rFonts w:ascii="Times New Roman" w:hAnsi="Times New Roman"/>
          <w:sz w:val="28"/>
          <w:szCs w:val="24"/>
        </w:rPr>
      </w:pPr>
      <w:r w:rsidRPr="006F45EF">
        <w:rPr>
          <w:rFonts w:ascii="Times New Roman" w:hAnsi="Times New Roman"/>
          <w:sz w:val="28"/>
          <w:szCs w:val="24"/>
        </w:rPr>
        <w:t>Кроме того, в данной схеме используется базисный метод. Во-первых, это приводит к слишком сильному увеличению размеров купонов. Во-вторых, встает вопрос о дефляции. В связи с использование базисного индекса. Цепной индекс сильнее реагирует на малейшее изменение уровня цен. Так, в декабре 2006 г. базисный индекс розничных цен в Великобритании составил 202,7%, а в январе 2007 г. -201,6%. Это ситуация локальной дефляции, т. е. снижения уровня цен. Однако базисный индекс вырос (+201,6%). При переходе на цепной показатель мы получим следующие данные за декабрь 2006 г. и январь 2007 г.: +0,7956% и –0,5427%. То есть цепной индекс адекватно отразил ситуацию дефляции.</w:t>
      </w:r>
    </w:p>
    <w:p w:rsidR="00275D00" w:rsidRDefault="00821CBE" w:rsidP="006F45EF">
      <w:pPr>
        <w:autoSpaceDE w:val="0"/>
        <w:autoSpaceDN w:val="0"/>
        <w:adjustRightInd w:val="0"/>
        <w:spacing w:after="0" w:line="360" w:lineRule="auto"/>
        <w:ind w:firstLine="709"/>
        <w:jc w:val="both"/>
        <w:rPr>
          <w:rFonts w:ascii="Times New Roman" w:hAnsi="Times New Roman"/>
          <w:sz w:val="28"/>
          <w:szCs w:val="24"/>
        </w:rPr>
      </w:pPr>
      <w:r w:rsidRPr="006F45EF">
        <w:rPr>
          <w:rFonts w:ascii="Times New Roman" w:hAnsi="Times New Roman"/>
          <w:sz w:val="28"/>
          <w:szCs w:val="24"/>
        </w:rPr>
        <w:t xml:space="preserve">Рассмотрим английские облигации, для индексирования которых применяют 3-месячный интервал. </w:t>
      </w:r>
    </w:p>
    <w:p w:rsidR="00275D00" w:rsidRDefault="00821CBE" w:rsidP="006F45EF">
      <w:pPr>
        <w:autoSpaceDE w:val="0"/>
        <w:autoSpaceDN w:val="0"/>
        <w:adjustRightInd w:val="0"/>
        <w:spacing w:after="0" w:line="360" w:lineRule="auto"/>
        <w:ind w:firstLine="709"/>
        <w:jc w:val="both"/>
        <w:rPr>
          <w:rFonts w:ascii="Times New Roman" w:hAnsi="Times New Roman"/>
          <w:sz w:val="28"/>
          <w:szCs w:val="24"/>
        </w:rPr>
      </w:pPr>
      <w:r w:rsidRPr="006F45EF">
        <w:rPr>
          <w:rFonts w:ascii="Times New Roman" w:hAnsi="Times New Roman"/>
          <w:sz w:val="28"/>
          <w:szCs w:val="24"/>
        </w:rPr>
        <w:t xml:space="preserve">Дата купонного платежа может выпасть на любое число месяца. Соответственно, появляется необходимость в индексировании купона на любое число. Для расчета индексационного коэффициента на любое число месяца (кроме 1-го числа) применяется метод линейной интерполяции. </w:t>
      </w:r>
    </w:p>
    <w:p w:rsidR="00275D00" w:rsidRDefault="00821CBE" w:rsidP="006F45EF">
      <w:pPr>
        <w:autoSpaceDE w:val="0"/>
        <w:autoSpaceDN w:val="0"/>
        <w:adjustRightInd w:val="0"/>
        <w:spacing w:after="0" w:line="360" w:lineRule="auto"/>
        <w:ind w:firstLine="709"/>
        <w:jc w:val="both"/>
        <w:rPr>
          <w:rFonts w:ascii="Times New Roman" w:hAnsi="Times New Roman"/>
          <w:sz w:val="28"/>
          <w:szCs w:val="24"/>
        </w:rPr>
      </w:pPr>
      <w:r w:rsidRPr="006F45EF">
        <w:rPr>
          <w:rFonts w:ascii="Times New Roman" w:hAnsi="Times New Roman"/>
          <w:sz w:val="28"/>
          <w:szCs w:val="24"/>
        </w:rPr>
        <w:t xml:space="preserve">В Великобритании рассчитывают интерполированное значение индекса розничных цен (далее - Ref RPI). Для 1-го числа любого месяца значение Ref RPI соответствует значению RPI на 1-е число 3 мес. назад. То есть Ref RPI на 1 июля есть RPI на 1 апреля. </w:t>
      </w:r>
    </w:p>
    <w:p w:rsidR="00821CBE" w:rsidRPr="006F45EF" w:rsidRDefault="00821CBE" w:rsidP="006F45EF">
      <w:pPr>
        <w:autoSpaceDE w:val="0"/>
        <w:autoSpaceDN w:val="0"/>
        <w:adjustRightInd w:val="0"/>
        <w:spacing w:after="0" w:line="360" w:lineRule="auto"/>
        <w:ind w:firstLine="709"/>
        <w:jc w:val="both"/>
        <w:rPr>
          <w:rFonts w:ascii="Times New Roman" w:hAnsi="Times New Roman"/>
          <w:sz w:val="28"/>
          <w:szCs w:val="24"/>
        </w:rPr>
      </w:pPr>
      <w:r w:rsidRPr="006F45EF">
        <w:rPr>
          <w:rFonts w:ascii="Times New Roman" w:hAnsi="Times New Roman"/>
          <w:sz w:val="28"/>
          <w:szCs w:val="24"/>
        </w:rPr>
        <w:t>Таким образом, для расчета индексационного коэффициента необходимо:</w:t>
      </w:r>
    </w:p>
    <w:p w:rsidR="00821CBE" w:rsidRPr="006F45EF" w:rsidRDefault="001B02B8" w:rsidP="006F45EF">
      <w:pPr>
        <w:autoSpaceDE w:val="0"/>
        <w:autoSpaceDN w:val="0"/>
        <w:adjustRightInd w:val="0"/>
        <w:spacing w:after="0" w:line="360" w:lineRule="auto"/>
        <w:ind w:firstLine="709"/>
        <w:jc w:val="both"/>
        <w:rPr>
          <w:rFonts w:ascii="Times New Roman" w:hAnsi="Times New Roman"/>
          <w:sz w:val="28"/>
          <w:szCs w:val="24"/>
        </w:rPr>
      </w:pPr>
      <w:r>
        <w:rPr>
          <w:rFonts w:ascii="Times New Roman" w:hAnsi="Times New Roman"/>
          <w:noProof/>
          <w:sz w:val="28"/>
          <w:szCs w:val="24"/>
          <w:lang w:eastAsia="ru-RU"/>
        </w:rPr>
        <w:pict>
          <v:shape id="Picture 3" o:spid="_x0000_i1028" type="#_x0000_t75" alt="4ind.jpg" style="width:237pt;height:61.5pt;visibility:visible">
            <v:imagedata r:id="rId11" o:title="4ind"/>
          </v:shape>
        </w:pict>
      </w:r>
    </w:p>
    <w:p w:rsidR="00821CBE" w:rsidRPr="006F45EF" w:rsidRDefault="00821CBE" w:rsidP="006F45EF">
      <w:pPr>
        <w:pStyle w:val="a3"/>
        <w:spacing w:before="0" w:beforeAutospacing="0" w:after="0" w:afterAutospacing="0" w:line="360" w:lineRule="auto"/>
        <w:ind w:firstLine="709"/>
        <w:jc w:val="both"/>
        <w:rPr>
          <w:sz w:val="28"/>
        </w:rPr>
      </w:pPr>
      <w:r w:rsidRPr="006F45EF">
        <w:rPr>
          <w:sz w:val="28"/>
        </w:rPr>
        <w:t>Существенным моментом здесь является то, что расчет купона может производиться не только 1-го числа месяца. При расчете индекса на любое число месяца учитывают значение индекса на 1-е число, что отражается в формуле:</w:t>
      </w:r>
    </w:p>
    <w:p w:rsidR="00821CBE" w:rsidRPr="006F45EF" w:rsidRDefault="00821CBE" w:rsidP="006F45EF">
      <w:pPr>
        <w:autoSpaceDE w:val="0"/>
        <w:autoSpaceDN w:val="0"/>
        <w:adjustRightInd w:val="0"/>
        <w:spacing w:after="0" w:line="360" w:lineRule="auto"/>
        <w:ind w:firstLine="709"/>
        <w:jc w:val="both"/>
        <w:rPr>
          <w:rFonts w:ascii="Times New Roman" w:hAnsi="Times New Roman"/>
          <w:sz w:val="28"/>
          <w:szCs w:val="24"/>
        </w:rPr>
      </w:pPr>
      <w:r w:rsidRPr="006F45EF">
        <w:rPr>
          <w:rFonts w:ascii="Times New Roman" w:hAnsi="Times New Roman"/>
          <w:sz w:val="28"/>
          <w:szCs w:val="24"/>
        </w:rPr>
        <w:t>Ref RPI число m месяца n = Ref RPI 1 число месяца n</w:t>
      </w:r>
      <w:r w:rsidR="006F45EF">
        <w:rPr>
          <w:rFonts w:ascii="Times New Roman" w:hAnsi="Times New Roman"/>
          <w:sz w:val="28"/>
          <w:szCs w:val="24"/>
        </w:rPr>
        <w:t xml:space="preserve"> </w:t>
      </w:r>
      <w:r w:rsidRPr="006F45EF">
        <w:rPr>
          <w:rFonts w:ascii="Times New Roman" w:hAnsi="Times New Roman"/>
          <w:sz w:val="28"/>
          <w:szCs w:val="24"/>
        </w:rPr>
        <w:t xml:space="preserve">+ (число месяца расчета купона - 1)/(число дней в расчетном месяце) </w:t>
      </w:r>
      <w:r w:rsidR="0098282F" w:rsidRPr="006F45EF">
        <w:rPr>
          <w:rFonts w:ascii="Times New Roman" w:hAnsi="Times New Roman"/>
          <w:sz w:val="28"/>
          <w:szCs w:val="24"/>
        </w:rPr>
        <w:t>*</w:t>
      </w:r>
      <w:r w:rsidRPr="006F45EF">
        <w:rPr>
          <w:rFonts w:ascii="Times New Roman" w:hAnsi="Times New Roman"/>
          <w:sz w:val="28"/>
          <w:szCs w:val="24"/>
        </w:rPr>
        <w:t xml:space="preserve"> (Ref RPI 1 число месяца (n+1) - Ref RPI 1 число месяца n). </w:t>
      </w:r>
    </w:p>
    <w:p w:rsidR="00275D00" w:rsidRPr="00705B5B" w:rsidRDefault="00275D00">
      <w:pPr>
        <w:rPr>
          <w:rFonts w:ascii="Times New Roman" w:hAnsi="Times New Roman"/>
          <w:bCs/>
          <w:sz w:val="28"/>
          <w:szCs w:val="28"/>
        </w:rPr>
      </w:pPr>
      <w:bookmarkStart w:id="19" w:name="_Toc217080266"/>
      <w:r>
        <w:rPr>
          <w:rFonts w:ascii="Times New Roman" w:hAnsi="Times New Roman"/>
          <w:b/>
        </w:rPr>
        <w:br w:type="page"/>
      </w:r>
    </w:p>
    <w:p w:rsidR="009713D3" w:rsidRPr="00275D00" w:rsidRDefault="009713D3" w:rsidP="00275D00">
      <w:pPr>
        <w:pStyle w:val="1"/>
        <w:spacing w:before="0" w:line="360" w:lineRule="auto"/>
        <w:ind w:firstLine="709"/>
        <w:jc w:val="center"/>
        <w:rPr>
          <w:rFonts w:ascii="Times New Roman" w:hAnsi="Times New Roman"/>
          <w:color w:val="auto"/>
        </w:rPr>
      </w:pPr>
      <w:r w:rsidRPr="00275D00">
        <w:rPr>
          <w:rFonts w:ascii="Times New Roman" w:hAnsi="Times New Roman"/>
          <w:color w:val="auto"/>
        </w:rPr>
        <w:t>Заключение.</w:t>
      </w:r>
      <w:bookmarkEnd w:id="19"/>
    </w:p>
    <w:p w:rsidR="00275D00" w:rsidRDefault="00275D00" w:rsidP="006F45EF">
      <w:pPr>
        <w:spacing w:after="0" w:line="360" w:lineRule="auto"/>
        <w:ind w:firstLine="709"/>
        <w:jc w:val="both"/>
        <w:rPr>
          <w:rFonts w:ascii="Times New Roman" w:hAnsi="Times New Roman"/>
          <w:sz w:val="28"/>
          <w:szCs w:val="24"/>
        </w:rPr>
      </w:pPr>
    </w:p>
    <w:p w:rsidR="009713D3" w:rsidRPr="006F45EF" w:rsidRDefault="009713D3" w:rsidP="006F45EF">
      <w:pPr>
        <w:spacing w:after="0" w:line="360" w:lineRule="auto"/>
        <w:ind w:firstLine="709"/>
        <w:jc w:val="both"/>
        <w:rPr>
          <w:rFonts w:ascii="Times New Roman" w:hAnsi="Times New Roman"/>
          <w:sz w:val="28"/>
          <w:szCs w:val="24"/>
        </w:rPr>
      </w:pPr>
      <w:r w:rsidRPr="006F45EF">
        <w:rPr>
          <w:rFonts w:ascii="Times New Roman" w:hAnsi="Times New Roman"/>
          <w:sz w:val="28"/>
          <w:szCs w:val="24"/>
        </w:rPr>
        <w:t xml:space="preserve">Таким </w:t>
      </w:r>
      <w:r w:rsidR="00275D00" w:rsidRPr="006F45EF">
        <w:rPr>
          <w:rFonts w:ascii="Times New Roman" w:hAnsi="Times New Roman"/>
          <w:sz w:val="28"/>
          <w:szCs w:val="24"/>
        </w:rPr>
        <w:t>образом,</w:t>
      </w:r>
      <w:r w:rsidRPr="006F45EF">
        <w:rPr>
          <w:rFonts w:ascii="Times New Roman" w:hAnsi="Times New Roman"/>
          <w:sz w:val="28"/>
          <w:szCs w:val="24"/>
        </w:rPr>
        <w:t xml:space="preserve"> в данной работе были рассмотрены рынки государственных ценных бумаг США и Великобритании, основные виды государственных ценных бумаг этих стран. Также были приведены механизмы индексации процентых ставок для индексированных на уровень инфляции государственных ценных бумаг.</w:t>
      </w:r>
      <w:r w:rsidR="00821578" w:rsidRPr="006F45EF">
        <w:rPr>
          <w:rFonts w:ascii="Times New Roman" w:hAnsi="Times New Roman"/>
          <w:sz w:val="28"/>
          <w:szCs w:val="24"/>
        </w:rPr>
        <w:t xml:space="preserve"> В заключение можно сказать, что в основном данные вид финансовых инструментов выпускается для финансирования государственного долга (с чего и началось развитие данного рынка), хотя это и не является единственной целью использования данного вида инструментов. Начав свою историю с обыкновенных облигаций, государственные ценные бумаги со временем стали более диве</w:t>
      </w:r>
      <w:r w:rsidR="003F0196" w:rsidRPr="006F45EF">
        <w:rPr>
          <w:rFonts w:ascii="Times New Roman" w:hAnsi="Times New Roman"/>
          <w:sz w:val="28"/>
          <w:szCs w:val="24"/>
        </w:rPr>
        <w:t>р</w:t>
      </w:r>
      <w:r w:rsidR="00821578" w:rsidRPr="006F45EF">
        <w:rPr>
          <w:rFonts w:ascii="Times New Roman" w:hAnsi="Times New Roman"/>
          <w:sz w:val="28"/>
          <w:szCs w:val="24"/>
        </w:rPr>
        <w:t>сифицированы, предст</w:t>
      </w:r>
      <w:r w:rsidR="003F0196" w:rsidRPr="006F45EF">
        <w:rPr>
          <w:rFonts w:ascii="Times New Roman" w:hAnsi="Times New Roman"/>
          <w:sz w:val="28"/>
          <w:szCs w:val="24"/>
        </w:rPr>
        <w:t>авляя новые формы в соответствие</w:t>
      </w:r>
      <w:r w:rsidR="00821578" w:rsidRPr="006F45EF">
        <w:rPr>
          <w:rFonts w:ascii="Times New Roman" w:hAnsi="Times New Roman"/>
          <w:sz w:val="28"/>
          <w:szCs w:val="24"/>
        </w:rPr>
        <w:t xml:space="preserve"> с потребностями рынка.</w:t>
      </w:r>
      <w:r w:rsidR="006F45EF">
        <w:rPr>
          <w:rFonts w:ascii="Times New Roman" w:hAnsi="Times New Roman"/>
          <w:sz w:val="28"/>
          <w:szCs w:val="24"/>
        </w:rPr>
        <w:t xml:space="preserve"> </w:t>
      </w:r>
      <w:bookmarkStart w:id="20" w:name="_GoBack"/>
      <w:bookmarkEnd w:id="20"/>
    </w:p>
    <w:sectPr w:rsidR="009713D3" w:rsidRPr="006F45EF" w:rsidSect="006F45EF">
      <w:headerReference w:type="even" r:id="rId12"/>
      <w:headerReference w:type="default" r:id="rId13"/>
      <w:footerReference w:type="even" r:id="rId14"/>
      <w:footerReference w:type="default" r:id="rId15"/>
      <w:headerReference w:type="first" r:id="rId16"/>
      <w:footerReference w:type="first" r:id="rId1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42A" w:rsidRDefault="00E3142A" w:rsidP="00202C17">
      <w:pPr>
        <w:spacing w:after="0" w:line="240" w:lineRule="auto"/>
      </w:pPr>
      <w:r>
        <w:separator/>
      </w:r>
    </w:p>
  </w:endnote>
  <w:endnote w:type="continuationSeparator" w:id="0">
    <w:p w:rsidR="00E3142A" w:rsidRDefault="00E3142A" w:rsidP="00202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C17" w:rsidRDefault="00202C1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C17" w:rsidRDefault="00202C1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C17" w:rsidRDefault="00202C1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42A" w:rsidRDefault="00E3142A" w:rsidP="00202C17">
      <w:pPr>
        <w:spacing w:after="0" w:line="240" w:lineRule="auto"/>
      </w:pPr>
      <w:r>
        <w:separator/>
      </w:r>
    </w:p>
  </w:footnote>
  <w:footnote w:type="continuationSeparator" w:id="0">
    <w:p w:rsidR="00E3142A" w:rsidRDefault="00E3142A" w:rsidP="00202C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C17" w:rsidRDefault="00202C1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C17" w:rsidRDefault="001B02B8">
    <w:pPr>
      <w:pStyle w:val="aa"/>
      <w:ind w:right="-864"/>
      <w:jc w:val="right"/>
    </w:pPr>
    <w:r>
      <w:pict>
        <v:group id="_x0000_s2049" style="width:43.2pt;height:18.7pt;mso-position-horizontal-relative:char;mso-position-vertical-relative:line" coordorigin="614,660" coordsize="864,374" o:allowincell="f">
          <v:roundrect id="_x0000_s2050" style="position:absolute;left:859;top:415;width:374;height:864;rotation:-90" arcsize="10923f" strokecolor="#c4bd97"/>
          <v:roundrect id="_x0000_s2051" style="position:absolute;left:898;top:451;width:296;height:792;rotation:-90" arcsize="10923f" fillcolor="#c4bd97" strokecolor="#c4bd97"/>
          <v:shapetype id="_x0000_t202" coordsize="21600,21600" o:spt="202" path="m,l,21600r21600,l21600,xe">
            <v:stroke joinstyle="miter"/>
            <v:path gradientshapeok="t" o:connecttype="rect"/>
          </v:shapetype>
          <v:shape id="_x0000_s2052" type="#_x0000_t202" style="position:absolute;left:732;top:716;width:659;height:288" filled="f" stroked="f">
            <v:textbox style="mso-next-textbox:#_x0000_s2052" inset="0,0,0,0">
              <w:txbxContent>
                <w:p w:rsidR="00202C17" w:rsidRDefault="00AE24D4">
                  <w:r>
                    <w:fldChar w:fldCharType="begin"/>
                  </w:r>
                  <w:r>
                    <w:instrText xml:space="preserve"> PAGE    \* MERGEFORMAT </w:instrText>
                  </w:r>
                  <w:r>
                    <w:fldChar w:fldCharType="separate"/>
                  </w:r>
                  <w:r w:rsidR="00705B5B" w:rsidRPr="00705B5B">
                    <w:rPr>
                      <w:b/>
                      <w:noProof/>
                      <w:color w:val="FFFFFF"/>
                    </w:rPr>
                    <w:t>1</w:t>
                  </w:r>
                  <w:r>
                    <w:fldChar w:fldCharType="end"/>
                  </w:r>
                </w:p>
              </w:txbxContent>
            </v:textbox>
          </v:shape>
          <w10:wrap anchorx="page" anchory="margin"/>
          <w10:anchorlock/>
        </v:group>
      </w:pict>
    </w:r>
  </w:p>
  <w:p w:rsidR="00202C17" w:rsidRDefault="00202C17">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C17" w:rsidRDefault="00202C1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BD771D"/>
    <w:multiLevelType w:val="hybridMultilevel"/>
    <w:tmpl w:val="4C6C607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EFB187B"/>
    <w:multiLevelType w:val="hybridMultilevel"/>
    <w:tmpl w:val="326A6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F467AD7"/>
    <w:multiLevelType w:val="hybridMultilevel"/>
    <w:tmpl w:val="0EDEDB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BE8"/>
    <w:rsid w:val="00163253"/>
    <w:rsid w:val="001B02B8"/>
    <w:rsid w:val="00202C17"/>
    <w:rsid w:val="00275D00"/>
    <w:rsid w:val="002E4AC5"/>
    <w:rsid w:val="00302794"/>
    <w:rsid w:val="003211F3"/>
    <w:rsid w:val="0032706D"/>
    <w:rsid w:val="003F0196"/>
    <w:rsid w:val="00590CC4"/>
    <w:rsid w:val="005B2B2C"/>
    <w:rsid w:val="006449B3"/>
    <w:rsid w:val="00671C10"/>
    <w:rsid w:val="006B3F59"/>
    <w:rsid w:val="006F45EF"/>
    <w:rsid w:val="00705B5B"/>
    <w:rsid w:val="00725CA1"/>
    <w:rsid w:val="00772444"/>
    <w:rsid w:val="00786229"/>
    <w:rsid w:val="007C64FC"/>
    <w:rsid w:val="0081607D"/>
    <w:rsid w:val="00821578"/>
    <w:rsid w:val="00821CBE"/>
    <w:rsid w:val="00863592"/>
    <w:rsid w:val="00945D15"/>
    <w:rsid w:val="009713D3"/>
    <w:rsid w:val="0098282F"/>
    <w:rsid w:val="00985FE0"/>
    <w:rsid w:val="009E0FD9"/>
    <w:rsid w:val="00A23F8F"/>
    <w:rsid w:val="00AE24D4"/>
    <w:rsid w:val="00C64BE8"/>
    <w:rsid w:val="00D012DE"/>
    <w:rsid w:val="00DC6B94"/>
    <w:rsid w:val="00E275DA"/>
    <w:rsid w:val="00E3142A"/>
    <w:rsid w:val="00EF3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4"/>
    <o:shapelayout v:ext="edit">
      <o:idmap v:ext="edit" data="1"/>
    </o:shapelayout>
  </w:shapeDefaults>
  <w:decimalSymbol w:val=","/>
  <w:listSeparator w:val=";"/>
  <w14:defaultImageDpi w14:val="0"/>
  <w15:chartTrackingRefBased/>
  <w15:docId w15:val="{36A1C273-E4DC-4DFB-9D28-C807B02B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FE0"/>
    <w:pPr>
      <w:spacing w:after="200" w:line="276" w:lineRule="auto"/>
    </w:pPr>
    <w:rPr>
      <w:rFonts w:cs="Times New Roman"/>
      <w:sz w:val="22"/>
      <w:szCs w:val="22"/>
      <w:lang w:eastAsia="en-US"/>
    </w:rPr>
  </w:style>
  <w:style w:type="paragraph" w:styleId="1">
    <w:name w:val="heading 1"/>
    <w:basedOn w:val="a"/>
    <w:next w:val="a"/>
    <w:link w:val="10"/>
    <w:uiPriority w:val="9"/>
    <w:qFormat/>
    <w:rsid w:val="00C64BE8"/>
    <w:pPr>
      <w:keepNext/>
      <w:keepLines/>
      <w:spacing w:before="480" w:after="0"/>
      <w:outlineLvl w:val="0"/>
    </w:pPr>
    <w:rPr>
      <w:rFonts w:ascii="Cambria" w:hAnsi="Cambria"/>
      <w:b/>
      <w:bCs/>
      <w:color w:val="376092"/>
      <w:sz w:val="28"/>
      <w:szCs w:val="28"/>
    </w:rPr>
  </w:style>
  <w:style w:type="paragraph" w:styleId="2">
    <w:name w:val="heading 2"/>
    <w:basedOn w:val="a"/>
    <w:next w:val="a"/>
    <w:link w:val="20"/>
    <w:uiPriority w:val="9"/>
    <w:unhideWhenUsed/>
    <w:qFormat/>
    <w:rsid w:val="0032706D"/>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C64BE8"/>
    <w:pPr>
      <w:keepNext/>
      <w:keepLines/>
      <w:spacing w:before="200" w:after="0"/>
      <w:outlineLvl w:val="2"/>
    </w:pPr>
    <w:rPr>
      <w:rFonts w:ascii="Cambria" w:hAnsi="Cambria"/>
      <w:b/>
      <w:bCs/>
      <w:color w:val="4F81BD"/>
    </w:rPr>
  </w:style>
  <w:style w:type="paragraph" w:styleId="5">
    <w:name w:val="heading 5"/>
    <w:basedOn w:val="a"/>
    <w:next w:val="a"/>
    <w:link w:val="50"/>
    <w:uiPriority w:val="9"/>
    <w:unhideWhenUsed/>
    <w:qFormat/>
    <w:rsid w:val="00EF3CEB"/>
    <w:pPr>
      <w:keepNext/>
      <w:keepLines/>
      <w:spacing w:before="200" w:after="0"/>
      <w:outlineLvl w:val="4"/>
    </w:pPr>
    <w:rPr>
      <w:rFonts w:ascii="Cambria" w:hAnsi="Cambria"/>
      <w:color w:val="25406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64BE8"/>
    <w:rPr>
      <w:rFonts w:ascii="Cambria" w:eastAsia="Times New Roman" w:hAnsi="Cambria" w:cs="Times New Roman"/>
      <w:b/>
      <w:bCs/>
      <w:color w:val="376092"/>
      <w:sz w:val="28"/>
      <w:szCs w:val="28"/>
    </w:rPr>
  </w:style>
  <w:style w:type="character" w:customStyle="1" w:styleId="20">
    <w:name w:val="Заголовок 2 Знак"/>
    <w:link w:val="2"/>
    <w:uiPriority w:val="9"/>
    <w:locked/>
    <w:rsid w:val="0032706D"/>
    <w:rPr>
      <w:rFonts w:ascii="Cambria" w:eastAsia="Times New Roman" w:hAnsi="Cambria" w:cs="Times New Roman"/>
      <w:b/>
      <w:bCs/>
      <w:color w:val="4F81BD"/>
      <w:sz w:val="26"/>
      <w:szCs w:val="26"/>
    </w:rPr>
  </w:style>
  <w:style w:type="character" w:customStyle="1" w:styleId="30">
    <w:name w:val="Заголовок 3 Знак"/>
    <w:link w:val="3"/>
    <w:uiPriority w:val="9"/>
    <w:locked/>
    <w:rsid w:val="00C64BE8"/>
    <w:rPr>
      <w:rFonts w:ascii="Cambria" w:eastAsia="Times New Roman" w:hAnsi="Cambria" w:cs="Times New Roman"/>
      <w:b/>
      <w:bCs/>
      <w:color w:val="4F81BD"/>
    </w:rPr>
  </w:style>
  <w:style w:type="character" w:customStyle="1" w:styleId="50">
    <w:name w:val="Заголовок 5 Знак"/>
    <w:link w:val="5"/>
    <w:uiPriority w:val="9"/>
    <w:locked/>
    <w:rsid w:val="00EF3CEB"/>
    <w:rPr>
      <w:rFonts w:ascii="Cambria" w:eastAsia="Times New Roman" w:hAnsi="Cambria" w:cs="Times New Roman"/>
      <w:color w:val="254061"/>
    </w:rPr>
  </w:style>
  <w:style w:type="paragraph" w:styleId="a3">
    <w:name w:val="Normal (Web)"/>
    <w:basedOn w:val="a"/>
    <w:uiPriority w:val="99"/>
    <w:unhideWhenUsed/>
    <w:rsid w:val="00C64BE8"/>
    <w:pPr>
      <w:spacing w:before="100" w:beforeAutospacing="1" w:after="100" w:afterAutospacing="1" w:line="240" w:lineRule="auto"/>
    </w:pPr>
    <w:rPr>
      <w:rFonts w:ascii="Times New Roman" w:hAnsi="Times New Roman"/>
      <w:sz w:val="24"/>
      <w:szCs w:val="24"/>
      <w:lang w:eastAsia="ru-RU"/>
    </w:rPr>
  </w:style>
  <w:style w:type="character" w:styleId="a4">
    <w:name w:val="Hyperlink"/>
    <w:uiPriority w:val="99"/>
    <w:unhideWhenUsed/>
    <w:rsid w:val="00C64BE8"/>
    <w:rPr>
      <w:rFonts w:cs="Times New Roman"/>
      <w:color w:val="0000FF"/>
      <w:u w:val="single"/>
    </w:rPr>
  </w:style>
  <w:style w:type="character" w:styleId="a5">
    <w:name w:val="Strong"/>
    <w:uiPriority w:val="22"/>
    <w:qFormat/>
    <w:rsid w:val="00C64BE8"/>
    <w:rPr>
      <w:rFonts w:cs="Times New Roman"/>
      <w:b/>
      <w:bCs/>
    </w:rPr>
  </w:style>
  <w:style w:type="paragraph" w:customStyle="1" w:styleId="Web">
    <w:name w:val="Обычный (Web)"/>
    <w:basedOn w:val="a"/>
    <w:uiPriority w:val="99"/>
    <w:rsid w:val="005B2B2C"/>
    <w:pPr>
      <w:spacing w:before="100" w:beforeAutospacing="1" w:after="100" w:afterAutospacing="1" w:line="240" w:lineRule="auto"/>
    </w:pPr>
    <w:rPr>
      <w:rFonts w:ascii="Times New Roman" w:hAnsi="Times New Roman"/>
      <w:sz w:val="24"/>
      <w:szCs w:val="24"/>
      <w:lang w:eastAsia="ru-RU"/>
    </w:rPr>
  </w:style>
  <w:style w:type="paragraph" w:styleId="a6">
    <w:name w:val="List Paragraph"/>
    <w:basedOn w:val="a"/>
    <w:uiPriority w:val="34"/>
    <w:qFormat/>
    <w:rsid w:val="00821CBE"/>
    <w:pPr>
      <w:ind w:left="720"/>
      <w:contextualSpacing/>
    </w:pPr>
  </w:style>
  <w:style w:type="paragraph" w:styleId="a7">
    <w:name w:val="Balloon Text"/>
    <w:basedOn w:val="a"/>
    <w:link w:val="a8"/>
    <w:uiPriority w:val="99"/>
    <w:semiHidden/>
    <w:unhideWhenUsed/>
    <w:rsid w:val="00821CBE"/>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821CBE"/>
    <w:rPr>
      <w:rFonts w:ascii="Tahoma" w:hAnsi="Tahoma" w:cs="Tahoma"/>
      <w:sz w:val="16"/>
      <w:szCs w:val="16"/>
    </w:rPr>
  </w:style>
  <w:style w:type="paragraph" w:customStyle="1" w:styleId="bodytxt">
    <w:name w:val="bodytxt"/>
    <w:basedOn w:val="a"/>
    <w:rsid w:val="006B3F59"/>
    <w:pPr>
      <w:spacing w:before="100" w:beforeAutospacing="1" w:after="100" w:afterAutospacing="1" w:line="240" w:lineRule="auto"/>
    </w:pPr>
    <w:rPr>
      <w:rFonts w:ascii="Tahoma" w:hAnsi="Tahoma" w:cs="Tahoma"/>
      <w:color w:val="111111"/>
      <w:sz w:val="33"/>
      <w:szCs w:val="33"/>
      <w:lang w:eastAsia="ru-RU"/>
    </w:rPr>
  </w:style>
  <w:style w:type="paragraph" w:styleId="a9">
    <w:name w:val="TOC Heading"/>
    <w:basedOn w:val="1"/>
    <w:next w:val="a"/>
    <w:uiPriority w:val="39"/>
    <w:semiHidden/>
    <w:unhideWhenUsed/>
    <w:qFormat/>
    <w:rsid w:val="007C64FC"/>
    <w:pPr>
      <w:outlineLvl w:val="9"/>
    </w:pPr>
    <w:rPr>
      <w:lang w:val="en-US"/>
    </w:rPr>
  </w:style>
  <w:style w:type="paragraph" w:styleId="11">
    <w:name w:val="toc 1"/>
    <w:basedOn w:val="a"/>
    <w:next w:val="a"/>
    <w:autoRedefine/>
    <w:uiPriority w:val="39"/>
    <w:unhideWhenUsed/>
    <w:rsid w:val="007C64FC"/>
    <w:pPr>
      <w:spacing w:after="100"/>
    </w:pPr>
  </w:style>
  <w:style w:type="paragraph" w:styleId="21">
    <w:name w:val="toc 2"/>
    <w:basedOn w:val="a"/>
    <w:next w:val="a"/>
    <w:autoRedefine/>
    <w:uiPriority w:val="39"/>
    <w:unhideWhenUsed/>
    <w:rsid w:val="007C64FC"/>
    <w:pPr>
      <w:spacing w:after="100"/>
      <w:ind w:left="220"/>
    </w:pPr>
  </w:style>
  <w:style w:type="paragraph" w:styleId="31">
    <w:name w:val="toc 3"/>
    <w:basedOn w:val="a"/>
    <w:next w:val="a"/>
    <w:autoRedefine/>
    <w:uiPriority w:val="39"/>
    <w:unhideWhenUsed/>
    <w:rsid w:val="007C64FC"/>
    <w:pPr>
      <w:spacing w:after="100"/>
      <w:ind w:left="440"/>
    </w:pPr>
  </w:style>
  <w:style w:type="paragraph" w:styleId="aa">
    <w:name w:val="header"/>
    <w:basedOn w:val="a"/>
    <w:link w:val="ab"/>
    <w:uiPriority w:val="99"/>
    <w:unhideWhenUsed/>
    <w:rsid w:val="00202C17"/>
    <w:pPr>
      <w:tabs>
        <w:tab w:val="center" w:pos="4677"/>
        <w:tab w:val="right" w:pos="9355"/>
      </w:tabs>
      <w:spacing w:after="0" w:line="240" w:lineRule="auto"/>
    </w:pPr>
  </w:style>
  <w:style w:type="character" w:customStyle="1" w:styleId="ab">
    <w:name w:val="Верхний колонтитул Знак"/>
    <w:link w:val="aa"/>
    <w:uiPriority w:val="99"/>
    <w:locked/>
    <w:rsid w:val="00202C17"/>
    <w:rPr>
      <w:rFonts w:cs="Times New Roman"/>
    </w:rPr>
  </w:style>
  <w:style w:type="paragraph" w:styleId="ac">
    <w:name w:val="footer"/>
    <w:basedOn w:val="a"/>
    <w:link w:val="ad"/>
    <w:uiPriority w:val="99"/>
    <w:semiHidden/>
    <w:unhideWhenUsed/>
    <w:rsid w:val="00202C17"/>
    <w:pPr>
      <w:tabs>
        <w:tab w:val="center" w:pos="4677"/>
        <w:tab w:val="right" w:pos="9355"/>
      </w:tabs>
      <w:spacing w:after="0" w:line="240" w:lineRule="auto"/>
    </w:pPr>
  </w:style>
  <w:style w:type="character" w:customStyle="1" w:styleId="ad">
    <w:name w:val="Нижний колонтитул Знак"/>
    <w:link w:val="ac"/>
    <w:uiPriority w:val="99"/>
    <w:semiHidden/>
    <w:locked/>
    <w:rsid w:val="00202C17"/>
    <w:rPr>
      <w:rFonts w:cs="Times New Roman"/>
    </w:rPr>
  </w:style>
  <w:style w:type="paragraph" w:styleId="ae">
    <w:name w:val="Body Text Indent"/>
    <w:basedOn w:val="a"/>
    <w:link w:val="af"/>
    <w:uiPriority w:val="99"/>
    <w:semiHidden/>
    <w:rsid w:val="009713D3"/>
    <w:pPr>
      <w:spacing w:before="120" w:after="0" w:line="240" w:lineRule="auto"/>
      <w:ind w:firstLine="567"/>
      <w:jc w:val="both"/>
    </w:pPr>
    <w:rPr>
      <w:rFonts w:ascii="Times New Roman" w:hAnsi="Times New Roman"/>
      <w:sz w:val="24"/>
      <w:szCs w:val="20"/>
      <w:lang w:eastAsia="ru-RU"/>
    </w:rPr>
  </w:style>
  <w:style w:type="character" w:customStyle="1" w:styleId="af">
    <w:name w:val="Основной текст с отступом Знак"/>
    <w:link w:val="ae"/>
    <w:uiPriority w:val="99"/>
    <w:semiHidden/>
    <w:locked/>
    <w:rsid w:val="009713D3"/>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F1D4D-193C-4832-9A15-03D84AA07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4468</Words>
  <Characters>25472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29881</CharactersWithSpaces>
  <SharedDoc>false</SharedDoc>
  <HLinks>
    <vt:vector size="120" baseType="variant">
      <vt:variant>
        <vt:i4>1048639</vt:i4>
      </vt:variant>
      <vt:variant>
        <vt:i4>116</vt:i4>
      </vt:variant>
      <vt:variant>
        <vt:i4>0</vt:i4>
      </vt:variant>
      <vt:variant>
        <vt:i4>5</vt:i4>
      </vt:variant>
      <vt:variant>
        <vt:lpwstr/>
      </vt:variant>
      <vt:variant>
        <vt:lpwstr>_Toc217080266</vt:lpwstr>
      </vt:variant>
      <vt:variant>
        <vt:i4>1048639</vt:i4>
      </vt:variant>
      <vt:variant>
        <vt:i4>110</vt:i4>
      </vt:variant>
      <vt:variant>
        <vt:i4>0</vt:i4>
      </vt:variant>
      <vt:variant>
        <vt:i4>5</vt:i4>
      </vt:variant>
      <vt:variant>
        <vt:lpwstr/>
      </vt:variant>
      <vt:variant>
        <vt:lpwstr>_Toc217080265</vt:lpwstr>
      </vt:variant>
      <vt:variant>
        <vt:i4>1048639</vt:i4>
      </vt:variant>
      <vt:variant>
        <vt:i4>104</vt:i4>
      </vt:variant>
      <vt:variant>
        <vt:i4>0</vt:i4>
      </vt:variant>
      <vt:variant>
        <vt:i4>5</vt:i4>
      </vt:variant>
      <vt:variant>
        <vt:lpwstr/>
      </vt:variant>
      <vt:variant>
        <vt:lpwstr>_Toc217080264</vt:lpwstr>
      </vt:variant>
      <vt:variant>
        <vt:i4>1048639</vt:i4>
      </vt:variant>
      <vt:variant>
        <vt:i4>98</vt:i4>
      </vt:variant>
      <vt:variant>
        <vt:i4>0</vt:i4>
      </vt:variant>
      <vt:variant>
        <vt:i4>5</vt:i4>
      </vt:variant>
      <vt:variant>
        <vt:lpwstr/>
      </vt:variant>
      <vt:variant>
        <vt:lpwstr>_Toc217080263</vt:lpwstr>
      </vt:variant>
      <vt:variant>
        <vt:i4>1048639</vt:i4>
      </vt:variant>
      <vt:variant>
        <vt:i4>92</vt:i4>
      </vt:variant>
      <vt:variant>
        <vt:i4>0</vt:i4>
      </vt:variant>
      <vt:variant>
        <vt:i4>5</vt:i4>
      </vt:variant>
      <vt:variant>
        <vt:lpwstr/>
      </vt:variant>
      <vt:variant>
        <vt:lpwstr>_Toc217080262</vt:lpwstr>
      </vt:variant>
      <vt:variant>
        <vt:i4>1048639</vt:i4>
      </vt:variant>
      <vt:variant>
        <vt:i4>86</vt:i4>
      </vt:variant>
      <vt:variant>
        <vt:i4>0</vt:i4>
      </vt:variant>
      <vt:variant>
        <vt:i4>5</vt:i4>
      </vt:variant>
      <vt:variant>
        <vt:lpwstr/>
      </vt:variant>
      <vt:variant>
        <vt:lpwstr>_Toc217080261</vt:lpwstr>
      </vt:variant>
      <vt:variant>
        <vt:i4>1048639</vt:i4>
      </vt:variant>
      <vt:variant>
        <vt:i4>80</vt:i4>
      </vt:variant>
      <vt:variant>
        <vt:i4>0</vt:i4>
      </vt:variant>
      <vt:variant>
        <vt:i4>5</vt:i4>
      </vt:variant>
      <vt:variant>
        <vt:lpwstr/>
      </vt:variant>
      <vt:variant>
        <vt:lpwstr>_Toc217080260</vt:lpwstr>
      </vt:variant>
      <vt:variant>
        <vt:i4>1245247</vt:i4>
      </vt:variant>
      <vt:variant>
        <vt:i4>74</vt:i4>
      </vt:variant>
      <vt:variant>
        <vt:i4>0</vt:i4>
      </vt:variant>
      <vt:variant>
        <vt:i4>5</vt:i4>
      </vt:variant>
      <vt:variant>
        <vt:lpwstr/>
      </vt:variant>
      <vt:variant>
        <vt:lpwstr>_Toc217080259</vt:lpwstr>
      </vt:variant>
      <vt:variant>
        <vt:i4>1245247</vt:i4>
      </vt:variant>
      <vt:variant>
        <vt:i4>68</vt:i4>
      </vt:variant>
      <vt:variant>
        <vt:i4>0</vt:i4>
      </vt:variant>
      <vt:variant>
        <vt:i4>5</vt:i4>
      </vt:variant>
      <vt:variant>
        <vt:lpwstr/>
      </vt:variant>
      <vt:variant>
        <vt:lpwstr>_Toc217080258</vt:lpwstr>
      </vt:variant>
      <vt:variant>
        <vt:i4>1245247</vt:i4>
      </vt:variant>
      <vt:variant>
        <vt:i4>62</vt:i4>
      </vt:variant>
      <vt:variant>
        <vt:i4>0</vt:i4>
      </vt:variant>
      <vt:variant>
        <vt:i4>5</vt:i4>
      </vt:variant>
      <vt:variant>
        <vt:lpwstr/>
      </vt:variant>
      <vt:variant>
        <vt:lpwstr>_Toc217080257</vt:lpwstr>
      </vt:variant>
      <vt:variant>
        <vt:i4>1245247</vt:i4>
      </vt:variant>
      <vt:variant>
        <vt:i4>56</vt:i4>
      </vt:variant>
      <vt:variant>
        <vt:i4>0</vt:i4>
      </vt:variant>
      <vt:variant>
        <vt:i4>5</vt:i4>
      </vt:variant>
      <vt:variant>
        <vt:lpwstr/>
      </vt:variant>
      <vt:variant>
        <vt:lpwstr>_Toc217080256</vt:lpwstr>
      </vt:variant>
      <vt:variant>
        <vt:i4>1245247</vt:i4>
      </vt:variant>
      <vt:variant>
        <vt:i4>50</vt:i4>
      </vt:variant>
      <vt:variant>
        <vt:i4>0</vt:i4>
      </vt:variant>
      <vt:variant>
        <vt:i4>5</vt:i4>
      </vt:variant>
      <vt:variant>
        <vt:lpwstr/>
      </vt:variant>
      <vt:variant>
        <vt:lpwstr>_Toc217080255</vt:lpwstr>
      </vt:variant>
      <vt:variant>
        <vt:i4>1245247</vt:i4>
      </vt:variant>
      <vt:variant>
        <vt:i4>44</vt:i4>
      </vt:variant>
      <vt:variant>
        <vt:i4>0</vt:i4>
      </vt:variant>
      <vt:variant>
        <vt:i4>5</vt:i4>
      </vt:variant>
      <vt:variant>
        <vt:lpwstr/>
      </vt:variant>
      <vt:variant>
        <vt:lpwstr>_Toc217080254</vt:lpwstr>
      </vt:variant>
      <vt:variant>
        <vt:i4>1245247</vt:i4>
      </vt:variant>
      <vt:variant>
        <vt:i4>38</vt:i4>
      </vt:variant>
      <vt:variant>
        <vt:i4>0</vt:i4>
      </vt:variant>
      <vt:variant>
        <vt:i4>5</vt:i4>
      </vt:variant>
      <vt:variant>
        <vt:lpwstr/>
      </vt:variant>
      <vt:variant>
        <vt:lpwstr>_Toc217080253</vt:lpwstr>
      </vt:variant>
      <vt:variant>
        <vt:i4>1245247</vt:i4>
      </vt:variant>
      <vt:variant>
        <vt:i4>32</vt:i4>
      </vt:variant>
      <vt:variant>
        <vt:i4>0</vt:i4>
      </vt:variant>
      <vt:variant>
        <vt:i4>5</vt:i4>
      </vt:variant>
      <vt:variant>
        <vt:lpwstr/>
      </vt:variant>
      <vt:variant>
        <vt:lpwstr>_Toc217080252</vt:lpwstr>
      </vt:variant>
      <vt:variant>
        <vt:i4>1245247</vt:i4>
      </vt:variant>
      <vt:variant>
        <vt:i4>26</vt:i4>
      </vt:variant>
      <vt:variant>
        <vt:i4>0</vt:i4>
      </vt:variant>
      <vt:variant>
        <vt:i4>5</vt:i4>
      </vt:variant>
      <vt:variant>
        <vt:lpwstr/>
      </vt:variant>
      <vt:variant>
        <vt:lpwstr>_Toc217080251</vt:lpwstr>
      </vt:variant>
      <vt:variant>
        <vt:i4>1245247</vt:i4>
      </vt:variant>
      <vt:variant>
        <vt:i4>20</vt:i4>
      </vt:variant>
      <vt:variant>
        <vt:i4>0</vt:i4>
      </vt:variant>
      <vt:variant>
        <vt:i4>5</vt:i4>
      </vt:variant>
      <vt:variant>
        <vt:lpwstr/>
      </vt:variant>
      <vt:variant>
        <vt:lpwstr>_Toc217080250</vt:lpwstr>
      </vt:variant>
      <vt:variant>
        <vt:i4>1179711</vt:i4>
      </vt:variant>
      <vt:variant>
        <vt:i4>14</vt:i4>
      </vt:variant>
      <vt:variant>
        <vt:i4>0</vt:i4>
      </vt:variant>
      <vt:variant>
        <vt:i4>5</vt:i4>
      </vt:variant>
      <vt:variant>
        <vt:lpwstr/>
      </vt:variant>
      <vt:variant>
        <vt:lpwstr>_Toc217080249</vt:lpwstr>
      </vt:variant>
      <vt:variant>
        <vt:i4>1179711</vt:i4>
      </vt:variant>
      <vt:variant>
        <vt:i4>8</vt:i4>
      </vt:variant>
      <vt:variant>
        <vt:i4>0</vt:i4>
      </vt:variant>
      <vt:variant>
        <vt:i4>5</vt:i4>
      </vt:variant>
      <vt:variant>
        <vt:lpwstr/>
      </vt:variant>
      <vt:variant>
        <vt:lpwstr>_Toc217080248</vt:lpwstr>
      </vt:variant>
      <vt:variant>
        <vt:i4>1179711</vt:i4>
      </vt:variant>
      <vt:variant>
        <vt:i4>2</vt:i4>
      </vt:variant>
      <vt:variant>
        <vt:i4>0</vt:i4>
      </vt:variant>
      <vt:variant>
        <vt:i4>5</vt:i4>
      </vt:variant>
      <vt:variant>
        <vt:lpwstr/>
      </vt:variant>
      <vt:variant>
        <vt:lpwstr>_Toc217080247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skopi</dc:creator>
  <cp:keywords/>
  <dc:description/>
  <cp:lastModifiedBy>admin</cp:lastModifiedBy>
  <cp:revision>2</cp:revision>
  <cp:lastPrinted>2008-12-14T21:58:00Z</cp:lastPrinted>
  <dcterms:created xsi:type="dcterms:W3CDTF">2014-04-18T14:20:00Z</dcterms:created>
  <dcterms:modified xsi:type="dcterms:W3CDTF">2014-04-18T14:20:00Z</dcterms:modified>
</cp:coreProperties>
</file>