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114B" w:rsidRDefault="0026114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Генеральный директор ООО "ЮСА"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>____________________Астахов Ю.Н.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  <w:r>
        <w:t xml:space="preserve">__________________________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/>
          <w:sz w:val="36"/>
        </w:rPr>
      </w:pPr>
    </w:p>
    <w:p w:rsidR="005A5797" w:rsidRDefault="005A5797">
      <w:pPr>
        <w:pStyle w:val="a9"/>
        <w:jc w:val="right"/>
        <w:rPr>
          <w:rFonts w:eastAsia="Times New Roman" w:cs="Times New Roman"/>
          <w:b/>
          <w:sz w:val="36"/>
          <w:szCs w:val="20"/>
        </w:rPr>
      </w:pPr>
    </w:p>
    <w:p w:rsidR="005A5797" w:rsidRDefault="005A5797">
      <w:pPr>
        <w:pStyle w:val="a6"/>
        <w:jc w:val="right"/>
        <w:rPr>
          <w:b/>
          <w:sz w:val="36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44"/>
        </w:rPr>
      </w:pPr>
      <w:r>
        <w:rPr>
          <w:b/>
          <w:sz w:val="44"/>
        </w:rPr>
        <w:t xml:space="preserve">Бизнес-план 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8"/>
        </w:rPr>
      </w:pPr>
      <w:r>
        <w:rPr>
          <w:szCs w:val="28"/>
        </w:rPr>
        <w:t>«Организация сетевого компьютерного клуба»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  <w:r>
        <w:rPr>
          <w:szCs w:val="28"/>
        </w:rPr>
        <w:t>ООО «ЮСА», г. Тюмень, ул. Луначарского, 42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>Учредители:</w:t>
      </w:r>
    </w:p>
    <w:p w:rsidR="005A5797" w:rsidRDefault="005A5797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Астахов Юрий Николаевич, доля в УК - 34%;</w:t>
      </w:r>
    </w:p>
    <w:p w:rsidR="005A5797" w:rsidRDefault="005A5797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Денисов Сергей Владимирович, доля в УК - 33%;</w:t>
      </w:r>
    </w:p>
    <w:p w:rsidR="005A5797" w:rsidRDefault="005A5797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Кучеренко Андрей Николаевич, доля в УК - 33%;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  <w:r>
        <w:rPr>
          <w:b/>
          <w:szCs w:val="28"/>
        </w:rPr>
        <w:t>Руководитель:</w:t>
      </w:r>
      <w:r>
        <w:rPr>
          <w:szCs w:val="28"/>
        </w:rPr>
        <w:t xml:space="preserve"> Астахов Юрий Николаевич.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szCs w:val="28"/>
        </w:rPr>
      </w:pPr>
      <w:r>
        <w:rPr>
          <w:b/>
          <w:szCs w:val="28"/>
        </w:rPr>
        <w:t>Суть проекта:</w:t>
      </w:r>
      <w:r>
        <w:rPr>
          <w:szCs w:val="28"/>
        </w:rPr>
        <w:t xml:space="preserve"> организация досуга молодежи, обучение основам пользования современными компьютерными средствами, информационными возможностями и ресурсами всемирной сети (Internet).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  <w:r>
        <w:rPr>
          <w:b/>
          <w:szCs w:val="28"/>
        </w:rPr>
        <w:t xml:space="preserve">Форма участия области: </w:t>
      </w:r>
      <w:r>
        <w:rPr>
          <w:szCs w:val="28"/>
        </w:rPr>
        <w:t xml:space="preserve">кредитование 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color w:val="000080"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>Финансирование проекта: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  <w:r>
        <w:rPr>
          <w:szCs w:val="28"/>
        </w:rPr>
        <w:t>Собственные средства - 2%; средства государственной поддержки - 98%.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>Сметная стоимость реализации проекта - 376 672 рубля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color w:val="000080"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>Сроки строительства (ввода в эксплуатацию оборудования) - 0 месяцев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color w:val="000080"/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szCs w:val="28"/>
        </w:rPr>
      </w:pPr>
      <w:r>
        <w:rPr>
          <w:b/>
          <w:szCs w:val="28"/>
        </w:rPr>
        <w:t>Срок окупаемости проекта - 13 месяцев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Cs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5A5797" w:rsidRDefault="005A5797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Содержание</w:t>
      </w:r>
      <w:r>
        <w:rPr>
          <w:b/>
          <w:sz w:val="24"/>
          <w:szCs w:val="24"/>
        </w:rPr>
        <w:tab/>
        <w:t xml:space="preserve"> </w:t>
      </w:r>
      <w:r>
        <w:t xml:space="preserve">                                                       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резюме</w:t>
      </w:r>
      <w:r>
        <w:rPr>
          <w:b w:val="0"/>
        </w:rPr>
        <w:tab/>
        <w:t>3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Производственный план</w:t>
      </w:r>
      <w:r>
        <w:rPr>
          <w:b w:val="0"/>
        </w:rPr>
        <w:tab/>
        <w:t>3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Организационный план</w:t>
      </w:r>
      <w:r>
        <w:rPr>
          <w:b w:val="0"/>
        </w:rPr>
        <w:tab/>
        <w:t>4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финансовый план</w:t>
      </w:r>
      <w:r>
        <w:rPr>
          <w:b w:val="0"/>
        </w:rPr>
        <w:tab/>
        <w:t>5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Расчет срока окупаемости проекта</w:t>
      </w:r>
      <w:r>
        <w:rPr>
          <w:b w:val="0"/>
        </w:rPr>
        <w:tab/>
        <w:t>5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расчет точки безубыточности</w:t>
      </w:r>
      <w:r>
        <w:rPr>
          <w:b w:val="0"/>
        </w:rPr>
        <w:tab/>
        <w:t>6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расчет чистого дисконтированного бюджетного дохода</w:t>
      </w:r>
      <w:r>
        <w:rPr>
          <w:b w:val="0"/>
        </w:rPr>
        <w:tab/>
        <w:t>7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расчет чистого дисконтированного дохода</w:t>
      </w:r>
      <w:r>
        <w:rPr>
          <w:b w:val="0"/>
        </w:rPr>
        <w:tab/>
        <w:t>7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расчет индекса доходности</w:t>
      </w:r>
      <w:r>
        <w:rPr>
          <w:b w:val="0"/>
        </w:rPr>
        <w:tab/>
        <w:t>8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Рис. 1 График срока окупаемости проекта</w:t>
      </w:r>
      <w:r>
        <w:rPr>
          <w:b w:val="0"/>
        </w:rPr>
        <w:tab/>
        <w:t>10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Рис. 2 графическое определение внр проекта</w:t>
      </w:r>
      <w:r>
        <w:rPr>
          <w:b w:val="0"/>
        </w:rPr>
        <w:tab/>
        <w:t>11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потребность в капитальных вложениях, инвестициях</w:t>
      </w:r>
      <w:r>
        <w:rPr>
          <w:b w:val="0"/>
        </w:rPr>
        <w:tab/>
        <w:t>12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инвестиции (в период эксплуатации и строительства)</w:t>
      </w:r>
      <w:r>
        <w:rPr>
          <w:b w:val="0"/>
        </w:rPr>
        <w:tab/>
        <w:t>13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источники средств</w:t>
      </w:r>
      <w:r>
        <w:rPr>
          <w:b w:val="0"/>
        </w:rPr>
        <w:tab/>
        <w:t>14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производство и реализация продукции</w:t>
      </w:r>
      <w:r>
        <w:rPr>
          <w:b w:val="0"/>
        </w:rPr>
        <w:tab/>
        <w:t>15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затраты на производство и сбыт продукции</w:t>
      </w:r>
      <w:r>
        <w:rPr>
          <w:b w:val="0"/>
        </w:rPr>
        <w:tab/>
        <w:t>16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финансовые результаты производственной и сбытовой деятельности</w:t>
      </w:r>
      <w:r>
        <w:rPr>
          <w:b w:val="0"/>
        </w:rPr>
        <w:tab/>
        <w:t>19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план денежных поступлений и выплат</w:t>
      </w:r>
      <w:r>
        <w:rPr>
          <w:b w:val="0"/>
        </w:rPr>
        <w:tab/>
        <w:t>21</w:t>
      </w:r>
    </w:p>
    <w:p w:rsidR="005A5797" w:rsidRDefault="005A5797">
      <w:pPr>
        <w:pStyle w:val="13"/>
        <w:tabs>
          <w:tab w:val="right" w:leader="dot" w:pos="9780"/>
        </w:tabs>
        <w:rPr>
          <w:b w:val="0"/>
        </w:rPr>
      </w:pPr>
      <w:r>
        <w:rPr>
          <w:b w:val="0"/>
        </w:rPr>
        <w:t>бюджетный эффект от реализации проекта</w:t>
      </w:r>
      <w:r>
        <w:rPr>
          <w:b w:val="0"/>
        </w:rPr>
        <w:tab/>
        <w:t>23</w:t>
      </w:r>
      <w:r>
        <w:br w:type="page"/>
      </w:r>
      <w:r>
        <w:rPr>
          <w:szCs w:val="24"/>
        </w:rPr>
        <w:lastRenderedPageBreak/>
        <w:t>Резюме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  <w:szCs w:val="24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Целью проекта</w:t>
      </w:r>
      <w:r>
        <w:rPr>
          <w:sz w:val="24"/>
          <w:szCs w:val="24"/>
        </w:rPr>
        <w:t xml:space="preserve"> является организация досуга молодежи, обучение основам пользования современными компьютерными средствами, информационными возможностями и ресурсами всемирной сети (Internet), содействие решению социальных проблем общества, связанных с подростковой преступностью, наркоманией, что придает проекту высокую социальную значимость.</w:t>
      </w:r>
    </w:p>
    <w:p w:rsidR="005A5797" w:rsidRDefault="005A579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предполагает эксплуатацию созданного обществом с ограниченной ответственностью «ЮСА» сетевого компьютерного internet-клуба «Колизей». В клубе установлены 22 современных компьютера класса Pentium III на базе процессора DURON – 750, фирмы AMD, соединенных в локальную сеть, имеющих выход в глобальную компьютерную сеть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 xml:space="preserve"> через модем. </w:t>
      </w:r>
    </w:p>
    <w:p w:rsidR="005A5797" w:rsidRDefault="005A57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Клуб расположен в здании лесотехнического техникума в помещении с отдельным входом. Неподалеку находятся учебные корпуса и общежития Строительной Академии, несколько общеобразовательных школ, что обеспечивает высокую посещаемость клуба школьниками и студентами. Клуб способен принять до 10 000 человек в месяц.</w:t>
      </w:r>
    </w:p>
    <w:p w:rsidR="005A5797" w:rsidRDefault="005A57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Низкие цены обеспечивают доступность пользования современной компьютерной техникой для широкого круга пользователей, начиная от школьников младших классов. Школьники и студенты имеют возможность выполнить и оформить в соответствии с современными требованиями учебные и научные работы. Пользование ресурсами всемирной информационной сети позволяет повысить уровень знаний учащихся, их информированность и кругозор. </w:t>
      </w:r>
    </w:p>
    <w:p w:rsidR="005A5797" w:rsidRDefault="005A57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Отсутствие в данном районе города аналогичных клубов обеспечивает невысокий уровень конкуренции и стабильность его работы. За 2 месяца существования, клуб «Колизей» получил достаточно широкую популярность среди городской молодежи, приобрел значительное количество постоянных клиентов. </w:t>
      </w:r>
    </w:p>
    <w:p w:rsidR="005A5797" w:rsidRDefault="005A5797">
      <w:pPr>
        <w:ind w:firstLine="720"/>
        <w:jc w:val="both"/>
        <w:rPr>
          <w:color w:val="000080"/>
          <w:sz w:val="24"/>
          <w:szCs w:val="24"/>
        </w:rPr>
      </w:pPr>
      <w:r>
        <w:rPr>
          <w:sz w:val="24"/>
          <w:szCs w:val="24"/>
        </w:rPr>
        <w:t>Однако для дальнейшей работы клуба «Колизей», необходимы инвестиции в размере 376 672 рублей для расчетов за приобретенное оборудование в виде льготного кредита (под 5% годовых) сроком на 1 год,  из которых 6 672 рубля являются собственными средствами, а 370 000 рублей - заемными. Сумма кредита погашается в конце, а проценты за пользование кредитом уплачиваются с 1-го месяца</w:t>
      </w:r>
      <w:r>
        <w:rPr>
          <w:color w:val="000080"/>
          <w:sz w:val="24"/>
          <w:szCs w:val="24"/>
        </w:rPr>
        <w:t>.</w:t>
      </w:r>
    </w:p>
    <w:p w:rsidR="005A5797" w:rsidRDefault="005A5797">
      <w:pPr>
        <w:pStyle w:val="ab"/>
        <w:rPr>
          <w:sz w:val="24"/>
          <w:szCs w:val="24"/>
        </w:rPr>
      </w:pPr>
      <w:r>
        <w:rPr>
          <w:sz w:val="24"/>
          <w:szCs w:val="24"/>
        </w:rPr>
        <w:t>Срок окупаемости проекта, рассчитанный по показателям чистой прибыли, амортизации и объема инвестиций, составляет 13 месяцев.</w:t>
      </w:r>
    </w:p>
    <w:p w:rsidR="005A5797" w:rsidRDefault="005A5797">
      <w:pPr>
        <w:pStyle w:val="ab"/>
        <w:rPr>
          <w:sz w:val="24"/>
          <w:szCs w:val="24"/>
        </w:rPr>
      </w:pP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Производственный план</w:t>
      </w:r>
    </w:p>
    <w:p w:rsidR="005A5797" w:rsidRDefault="005A5797">
      <w:pPr>
        <w:pStyle w:val="PEStylePara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клубе посетителям предоставляется время работы на компьютере как в дневные часы (с 8.00 до 22.00), так и в ночное время (с 22.00 до 8.00). </w:t>
      </w:r>
    </w:p>
    <w:p w:rsidR="005A5797" w:rsidRDefault="005A5797">
      <w:pPr>
        <w:pStyle w:val="210"/>
        <w:rPr>
          <w:sz w:val="24"/>
          <w:szCs w:val="24"/>
        </w:rPr>
      </w:pPr>
      <w:r>
        <w:rPr>
          <w:sz w:val="24"/>
          <w:szCs w:val="24"/>
        </w:rPr>
        <w:t xml:space="preserve">Клуб оснащен необходимой техникой, отвечающей всем требованиям работ, выполняемых на ней (22 современных компьютера класса Pentium III, на базе процессора DURON – 750, фирмы AMD, соединенных в локальную сеть и через модем имеющих выход в глобальную компьютерную сеть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 xml:space="preserve">). </w:t>
      </w:r>
    </w:p>
    <w:p w:rsidR="005A5797" w:rsidRDefault="005A5797">
      <w:pPr>
        <w:pStyle w:val="210"/>
        <w:rPr>
          <w:sz w:val="24"/>
          <w:szCs w:val="24"/>
        </w:rPr>
      </w:pPr>
      <w:r>
        <w:rPr>
          <w:sz w:val="24"/>
          <w:szCs w:val="24"/>
        </w:rPr>
        <w:t xml:space="preserve">Форма амортизации - простая линейная. Линейная амортизация - наиболее распространенный метод, используемый при учете активов. Суть метода заключается в следующем. Стоимость актива делится на срок его службы. Полученная сумма ежемесячно вычитается из остаточной стоимости актива. По достижении срока службы актива он списывается с баланса. Норма амортизации определяется исходя из стоимости оборудования в расчете на 10 лет (120 месяцев). </w:t>
      </w:r>
    </w:p>
    <w:p w:rsidR="005A5797" w:rsidRDefault="005A5797">
      <w:pPr>
        <w:pStyle w:val="211"/>
        <w:ind w:firstLine="720"/>
        <w:rPr>
          <w:sz w:val="24"/>
          <w:szCs w:val="24"/>
        </w:rPr>
      </w:pPr>
      <w:r>
        <w:rPr>
          <w:sz w:val="24"/>
          <w:szCs w:val="24"/>
        </w:rPr>
        <w:t>Стоимость 1 часа работы в дневные часы составляет 10 рублей, полное ночное время - 50 рублей.</w:t>
      </w:r>
    </w:p>
    <w:p w:rsidR="005A5797" w:rsidRDefault="005A5797">
      <w:pPr>
        <w:pStyle w:val="210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Численность работников - 6 человек. </w:t>
      </w:r>
    </w:p>
    <w:p w:rsidR="005A5797" w:rsidRDefault="005A5797">
      <w:pPr>
        <w:pStyle w:val="210"/>
        <w:ind w:firstLine="0"/>
        <w:rPr>
          <w:sz w:val="24"/>
          <w:szCs w:val="24"/>
        </w:rPr>
      </w:pP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Организационный план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  <w:szCs w:val="24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"ЮСА" имеет уставной капитал в размере 15 000 рублей. Учредителями </w:t>
      </w:r>
      <w:r>
        <w:rPr>
          <w:sz w:val="24"/>
          <w:szCs w:val="24"/>
        </w:rPr>
        <w:lastRenderedPageBreak/>
        <w:t>являются:</w:t>
      </w:r>
    </w:p>
    <w:p w:rsidR="005A5797" w:rsidRDefault="005A5797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5"/>
        </w:tabs>
        <w:ind w:left="1005"/>
        <w:jc w:val="both"/>
        <w:rPr>
          <w:sz w:val="24"/>
          <w:szCs w:val="24"/>
        </w:rPr>
      </w:pPr>
      <w:r>
        <w:rPr>
          <w:sz w:val="24"/>
          <w:szCs w:val="24"/>
        </w:rPr>
        <w:t>Астахов Юрий Николаевич - генеральный директор. Его доля в УК - 34%;</w:t>
      </w:r>
    </w:p>
    <w:p w:rsidR="005A5797" w:rsidRDefault="005A5797">
      <w:pPr>
        <w:pStyle w:val="a8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Денисов Сергей Владимирович - технический директор,  доля в УК - 33%;</w:t>
      </w:r>
    </w:p>
    <w:p w:rsidR="005A5797" w:rsidRDefault="005A5797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3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Кучеренко Андрей Николаевич - директор службы безопасности, доля в УК - 33%;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sz w:val="24"/>
          <w:szCs w:val="24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Обладатель подписи финансовых документов - Астахов Юрий Николаевич.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обязанностей между работниками приведено ниже.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8"/>
        <w:gridCol w:w="708"/>
        <w:gridCol w:w="3194"/>
        <w:gridCol w:w="1842"/>
        <w:gridCol w:w="1068"/>
        <w:gridCol w:w="1752"/>
      </w:tblGrid>
      <w:tr w:rsidR="005A5797">
        <w:trPr>
          <w:tblHeader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Задачи, функции, ответственность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Требование к сотруднику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Зарпл. в месяц (руб.)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6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/>
                <w:sz w:val="24"/>
                <w:szCs w:val="24"/>
              </w:rPr>
              <w:t>Платежи относительно месяца проекта</w:t>
            </w:r>
          </w:p>
        </w:tc>
      </w:tr>
      <w:tr w:rsidR="005A5797">
        <w:trPr>
          <w:cantSplit/>
          <w:jc w:val="center"/>
        </w:trPr>
        <w:tc>
          <w:tcPr>
            <w:tcW w:w="105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7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7"/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</w:tr>
      <w:tr w:rsidR="005A5797">
        <w:trPr>
          <w:jc w:val="center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5797" w:rsidRDefault="005A5797">
            <w:pPr>
              <w:pStyle w:val="14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Астахов Юрий Николаевич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Общее руководство фирмой,</w:t>
            </w:r>
          </w:p>
          <w:p w:rsidR="005A5797" w:rsidRDefault="005A5797">
            <w:pPr>
              <w:pStyle w:val="14"/>
              <w:tabs>
                <w:tab w:val="left" w:pos="33"/>
              </w:tabs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Организация процесса закупки сырья, поиск клиентов и работа с ними, управление финансовыми потоками,</w:t>
            </w:r>
          </w:p>
          <w:p w:rsidR="005A5797" w:rsidRDefault="005A5797">
            <w:pPr>
              <w:pStyle w:val="14"/>
              <w:tabs>
                <w:tab w:val="left" w:pos="33"/>
              </w:tabs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подбор персонала,</w:t>
            </w:r>
          </w:p>
          <w:p w:rsidR="005A5797" w:rsidRDefault="005A5797">
            <w:pPr>
              <w:pStyle w:val="14"/>
              <w:tabs>
                <w:tab w:val="left" w:pos="33"/>
              </w:tabs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представление организации во всех инстанциях и др.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</w:p>
        </w:tc>
      </w:tr>
      <w:tr w:rsidR="005A5797">
        <w:trPr>
          <w:jc w:val="center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Директор службы безопасности </w:t>
            </w:r>
          </w:p>
          <w:p w:rsidR="005A5797" w:rsidRDefault="005A5797">
            <w:pPr>
              <w:pStyle w:val="14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Кучеренко Андрей Николаевич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Осуществление комплекса мер, связанных с безопасной работой предприятия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</w:p>
        </w:tc>
      </w:tr>
      <w:tr w:rsidR="005A5797">
        <w:trPr>
          <w:jc w:val="center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Технический директор </w:t>
            </w:r>
          </w:p>
          <w:p w:rsidR="005A5797" w:rsidRDefault="005A5797">
            <w:pPr>
              <w:pStyle w:val="14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 xml:space="preserve">Денисов Сергей Владимирович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бесперебойной работы техники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</w:p>
        </w:tc>
      </w:tr>
      <w:tr w:rsidR="005A5797">
        <w:trPr>
          <w:cantSplit/>
          <w:jc w:val="center"/>
        </w:trPr>
        <w:tc>
          <w:tcPr>
            <w:tcW w:w="105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7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7"/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</w:tr>
      <w:tr w:rsidR="005A5797">
        <w:trPr>
          <w:jc w:val="center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Обслуживание клиентов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Необходимый минимум знаний компьютерной техники, коммуникабельность, культура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sz w:val="24"/>
                <w:szCs w:val="24"/>
              </w:rPr>
            </w:pPr>
            <w:r>
              <w:rPr>
                <w:rStyle w:val="PEStyleFont8"/>
                <w:rFonts w:ascii="Times New Roman" w:hAnsi="Times New Roman"/>
                <w:sz w:val="24"/>
                <w:szCs w:val="24"/>
              </w:rPr>
              <w:t>Ежемесячно, весь проект</w:t>
            </w:r>
          </w:p>
        </w:tc>
      </w:tr>
      <w:tr w:rsidR="005A5797">
        <w:trPr>
          <w:trHeight w:val="374"/>
          <w:jc w:val="center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both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14"/>
              <w:snapToGrid w:val="0"/>
              <w:jc w:val="center"/>
              <w:rPr>
                <w:rStyle w:val="PEStyleFont8"/>
                <w:rFonts w:ascii="Times New Roman" w:hAnsi="Times New Roman"/>
                <w:b/>
                <w:sz w:val="24"/>
              </w:rPr>
            </w:pPr>
            <w:r>
              <w:rPr>
                <w:rStyle w:val="PEStyleFont8"/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5A5797" w:rsidRDefault="005A5797"/>
    <w:p w:rsidR="005A5797" w:rsidRDefault="005A5797">
      <w:pPr>
        <w:jc w:val="center"/>
        <w:rPr>
          <w:sz w:val="28"/>
        </w:rPr>
      </w:pPr>
    </w:p>
    <w:p w:rsidR="005A5797" w:rsidRDefault="005A57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Финансовый план</w:t>
      </w:r>
    </w:p>
    <w:p w:rsidR="005A5797" w:rsidRDefault="005A5797">
      <w:pPr>
        <w:jc w:val="both"/>
        <w:rPr>
          <w:sz w:val="24"/>
          <w:szCs w:val="24"/>
        </w:rPr>
      </w:pPr>
    </w:p>
    <w:p w:rsidR="005A5797" w:rsidRDefault="005A579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дальнейшей работы клуба «Колизей», необходимы инвестиции в размере 376 672 рублей для расчетов за приобретенное оборудование в виде льготного кредита (под 5% годовых) сроком на 1 год,  из которых 6 672 рубля являются собственными средствами, а 370 000 рублей - заемными. </w:t>
      </w:r>
    </w:p>
    <w:p w:rsidR="005A5797" w:rsidRDefault="005A5797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ООО "ЮСА” рассчитывает получить государственную поддержку (проект имеет бюджетную эффективность). </w:t>
      </w:r>
      <w:r>
        <w:rPr>
          <w:sz w:val="24"/>
          <w:szCs w:val="24"/>
        </w:rPr>
        <w:t xml:space="preserve">Бюджетный эффект инвестиционного проекта определяется как сальдо поступлений и выплат областного бюджета в связи с реализацией данного бюджета (табл. 8). </w:t>
      </w:r>
    </w:p>
    <w:p w:rsidR="005A5797" w:rsidRDefault="005A5797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Выручка, прибыль, платежи в бюджет отражены в таблице 6.</w:t>
      </w:r>
    </w:p>
    <w:p w:rsidR="005A5797" w:rsidRDefault="005A5797">
      <w:pPr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Проанализировав таблицу, нетрудно сделать вывод о прибыльности проекта.</w:t>
      </w:r>
    </w:p>
    <w:p w:rsidR="005A5797" w:rsidRDefault="005A5797">
      <w:pPr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Проект также является эффективным и по плану денежных поступлений и выплат (таблица 7). Во всех периодах сальдо потока (нарастающим итогом) является положительным.</w:t>
      </w:r>
    </w:p>
    <w:p w:rsidR="005A5797" w:rsidRDefault="005A5797">
      <w:pPr>
        <w:numPr>
          <w:ilvl w:val="0"/>
          <w:numId w:val="3"/>
        </w:numPr>
        <w:tabs>
          <w:tab w:val="left" w:pos="786"/>
        </w:tabs>
        <w:ind w:left="7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окупаемости, определяется графическим способом по данным таблицы 6 (рис. 1). Срок окупаемости представляет собой период времени с начала реализации проекта по данному бизнес-плану до момента, когда разность между накопленной суммой  чистой прибыли с амортизационными отчислениями и объемом инвестиционных затрат приобретает положительное значение. Объем инвестиционных затрат на реализацию проекта принимается по данным табл.2. Расчет представлен ниже.</w:t>
      </w:r>
    </w:p>
    <w:p w:rsidR="005A5797" w:rsidRDefault="005A5797">
      <w:pPr>
        <w:pStyle w:val="2"/>
        <w:tabs>
          <w:tab w:val="left" w:pos="0"/>
        </w:tabs>
        <w:rPr>
          <w:color w:val="000080"/>
          <w:sz w:val="16"/>
        </w:rPr>
      </w:pP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Расчет срока окупаемости проекта</w:t>
      </w:r>
    </w:p>
    <w:p w:rsidR="005A5797" w:rsidRDefault="005A5797">
      <w:pPr>
        <w:rPr>
          <w:sz w:val="24"/>
          <w:szCs w:val="24"/>
        </w:rPr>
      </w:pPr>
    </w:p>
    <w:tbl>
      <w:tblPr>
        <w:tblW w:w="0" w:type="auto"/>
        <w:tblInd w:w="-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901"/>
      </w:tblGrid>
      <w:tr w:rsidR="005A5797">
        <w:trPr>
          <w:trHeight w:val="2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spacing w:before="120" w:after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8"/>
              <w:tabs>
                <w:tab w:val="left" w:pos="0"/>
              </w:tabs>
              <w:snapToGrid w:val="0"/>
            </w:pPr>
            <w:r>
              <w:t>Итого за</w:t>
            </w:r>
          </w:p>
          <w:p w:rsidR="005A5797" w:rsidRDefault="005A579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 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Итого за</w:t>
            </w:r>
          </w:p>
          <w:p w:rsidR="005A5797" w:rsidRDefault="005A579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кв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За 1 кв</w:t>
            </w:r>
          </w:p>
          <w:p w:rsidR="005A5797" w:rsidRDefault="005A579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 года</w:t>
            </w:r>
          </w:p>
        </w:tc>
      </w:tr>
      <w:tr w:rsidR="005A5797">
        <w:trPr>
          <w:trHeight w:val="247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 Амортизационные отчисления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25 111,47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6 277,87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37 667,24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9 416,81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9 416,81</w:t>
            </w:r>
          </w:p>
        </w:tc>
      </w:tr>
      <w:tr w:rsidR="005A5797">
        <w:trPr>
          <w:trHeight w:val="247"/>
        </w:trPr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 Чистая прибыль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219 055,40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63 658,90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73 472,16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81 924,34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462 094,03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99 376,46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112 453,68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120 905,85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129 358,04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137 810,14</w:t>
            </w:r>
          </w:p>
        </w:tc>
      </w:tr>
      <w:tr w:rsidR="005A5797">
        <w:trPr>
          <w:trHeight w:val="2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3"/>
              <w:tabs>
                <w:tab w:val="left" w:pos="0"/>
              </w:tabs>
              <w:snapToGrid w:val="0"/>
              <w:jc w:val="both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3. Итого (стр.1+стр.2)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244 166,87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69 936,77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82 888,97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91 341,15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499 761,27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108 793,27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121 870,49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130 322,66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138 774,85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147 226,95</w:t>
            </w:r>
          </w:p>
        </w:tc>
      </w:tr>
      <w:tr w:rsidR="005A5797">
        <w:trPr>
          <w:trHeight w:val="2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 Сумма амортизац. Отчислений и чистой прибыли с учетом капитальных 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-132 505,11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-306 735,23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82 888,97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91 341,15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499 761,27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108 793,27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121 870,49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130 322,66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138 774,85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147 226,95</w:t>
            </w:r>
          </w:p>
        </w:tc>
      </w:tr>
      <w:tr w:rsidR="005A5797">
        <w:trPr>
          <w:trHeight w:val="378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5.Сумма нарастающим итогом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-132 505,11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-306 735,23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-223 846,26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-132 505,11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367 256,16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-23 711,84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98 158,65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228 481,31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367 256,16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514 483,11</w:t>
            </w:r>
          </w:p>
        </w:tc>
      </w:tr>
    </w:tbl>
    <w:p w:rsidR="005A5797" w:rsidRDefault="005A5797"/>
    <w:p w:rsidR="005A5797" w:rsidRDefault="005A5797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рис.1 (приложение) представлен график срока окупаемости проекта, где по оси ОХ – период окупаемости (квартал), по оси ОУ - с</w:t>
      </w:r>
      <w:r>
        <w:rPr>
          <w:color w:val="000000"/>
          <w:sz w:val="24"/>
          <w:szCs w:val="24"/>
        </w:rPr>
        <w:t>умма амортизационных отчислений и чистой прибыли с учетом капитальных затрат нарастающим итогом. Определенный графическим способом период окупаемости составляет примерно 13 мес.</w:t>
      </w:r>
    </w:p>
    <w:p w:rsidR="005A5797" w:rsidRDefault="005A5797">
      <w:pPr>
        <w:numPr>
          <w:ilvl w:val="0"/>
          <w:numId w:val="3"/>
        </w:numPr>
        <w:tabs>
          <w:tab w:val="left" w:pos="786"/>
        </w:tabs>
        <w:ind w:left="7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Точка безубыточности рассчитывается как отношение величины постоянных расходов к разности цены продукции и величины переменных расходов, деленной на объем реализации продукции. Данные о постоянных и переменных расходах принимаются согласно табл. 5. Проектом предусматривается 2 вида продукции (работа за компьютером в дневные часы и работа за компьютером ночью), отличных по стоимости, поэтому разнесение издержек осуществляется пропорционально их обороту. Расчет представлен ниже.</w:t>
      </w:r>
    </w:p>
    <w:p w:rsidR="005A5797" w:rsidRDefault="005A579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Точка безубыточности в первом году проекта для работы в дневное время - 24798 маш-часов, для работы в ночное время - 2057,7 ночей (из расчета на общее количество машин), во втором соотвественно: 30329,9 маш-часа и 2450,5 ночей, в первом квартале третьего года - 7615,93 маш-часа и 605,9 ночей. Как видим она намного меньше проектной мощности клуба. Это говорит о высокой финансовой устойчивости данного производства.</w:t>
      </w:r>
    </w:p>
    <w:p w:rsidR="005A5797" w:rsidRDefault="005A5797">
      <w:pPr>
        <w:pStyle w:val="8"/>
        <w:tabs>
          <w:tab w:val="left" w:pos="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Расчет точки безубыточности</w:t>
      </w:r>
    </w:p>
    <w:p w:rsidR="005A5797" w:rsidRDefault="005A5797">
      <w:pPr>
        <w:jc w:val="both"/>
        <w:rPr>
          <w:sz w:val="28"/>
        </w:rPr>
      </w:pPr>
    </w:p>
    <w:tbl>
      <w:tblPr>
        <w:tblW w:w="0" w:type="auto"/>
        <w:tblInd w:w="-2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6"/>
        <w:gridCol w:w="1260"/>
        <w:gridCol w:w="1605"/>
        <w:gridCol w:w="1573"/>
        <w:gridCol w:w="1665"/>
      </w:tblGrid>
      <w:tr w:rsidR="005A5797">
        <w:trPr>
          <w:trHeight w:val="24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"/>
              <w:tabs>
                <w:tab w:val="left" w:pos="0"/>
              </w:tabs>
              <w:snapToGri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</w:t>
            </w:r>
          </w:p>
        </w:tc>
      </w:tr>
      <w:tr w:rsidR="005A5797">
        <w:trPr>
          <w:trHeight w:val="216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Работа на компьютере в дневное время (табл. 4)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478173,9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736173,9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201 652,10</w:t>
            </w:r>
          </w:p>
        </w:tc>
      </w:tr>
      <w:tr w:rsidR="005A5797">
        <w:trPr>
          <w:trHeight w:val="205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 Работа на компьютере в ночное время (табл. 4)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198391,3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297391,3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80 217,39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стоимостном выражении, всего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Руб.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676565,2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1033565,2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281869,49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 Доля в обороте дневных часов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Доля в обороте ночей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Работа на компьютере в дневное время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Маш-час.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47817,4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73617,38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20165,21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6. Работа на компьютере в ночное время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ночь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3967,83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5947,83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1604,35</w:t>
            </w:r>
          </w:p>
        </w:tc>
      </w:tr>
      <w:tr w:rsidR="005A5797">
        <w:trPr>
          <w:trHeight w:val="494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7. Общие затраты на производство и сбыт, всего (стр. 3 табл. 5)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рубли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350866,8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425822,4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8. Общие затраты в дневные часы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247981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303299,04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76159,34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9. Общие затраты в ночные часы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102885,8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122523,36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30296,25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 Безубыточность дневных часов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Маш-час.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24798,1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30329,9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7615,93</w:t>
            </w:r>
          </w:p>
        </w:tc>
      </w:tr>
      <w:tr w:rsidR="005A5797">
        <w:trPr>
          <w:trHeight w:val="247"/>
        </w:trPr>
        <w:tc>
          <w:tcPr>
            <w:tcW w:w="4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11. Безубыточность ночного времени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ночь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2057,7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2450,5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605,9</w:t>
            </w:r>
          </w:p>
        </w:tc>
      </w:tr>
    </w:tbl>
    <w:p w:rsidR="005A5797" w:rsidRDefault="005A5797">
      <w:pPr>
        <w:jc w:val="both"/>
      </w:pPr>
    </w:p>
    <w:p w:rsidR="005A5797" w:rsidRDefault="005A5797">
      <w:pPr>
        <w:numPr>
          <w:ilvl w:val="0"/>
          <w:numId w:val="3"/>
        </w:numPr>
        <w:tabs>
          <w:tab w:val="left" w:pos="786"/>
        </w:tabs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В течение срока реализации проекта будет получен чистый дисконтированный бюджетный доход в размере 198075,26 рублей (ставка дисконтирования 20%). Чистый дисконтированный бюджетный доход определяется  суммой погодовых сальдо поступлений и выплат в бюджет, приведенных к ценам первого года. Расчет приведен ниже.</w:t>
      </w:r>
    </w:p>
    <w:p w:rsidR="005A5797" w:rsidRDefault="005A5797">
      <w:pPr>
        <w:pStyle w:val="6"/>
        <w:tabs>
          <w:tab w:val="left" w:pos="0"/>
        </w:tabs>
        <w:jc w:val="center"/>
        <w:rPr>
          <w:b/>
          <w:szCs w:val="24"/>
        </w:rPr>
      </w:pPr>
    </w:p>
    <w:p w:rsidR="005A5797" w:rsidRDefault="005A5797">
      <w:pPr>
        <w:pStyle w:val="6"/>
        <w:tabs>
          <w:tab w:val="left" w:pos="0"/>
        </w:tabs>
        <w:jc w:val="center"/>
        <w:rPr>
          <w:b/>
          <w:szCs w:val="24"/>
        </w:rPr>
      </w:pPr>
    </w:p>
    <w:p w:rsidR="005A5797" w:rsidRDefault="005A5797">
      <w:pPr>
        <w:pStyle w:val="6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Расчет чистого дисконтированного бюджетного дохода</w:t>
      </w:r>
    </w:p>
    <w:p w:rsidR="005A5797" w:rsidRDefault="005A5797">
      <w:pPr>
        <w:ind w:firstLine="709"/>
        <w:jc w:val="both"/>
        <w:rPr>
          <w:sz w:val="16"/>
        </w:rPr>
      </w:pPr>
    </w:p>
    <w:tbl>
      <w:tblPr>
        <w:tblW w:w="0" w:type="auto"/>
        <w:tblInd w:w="-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1701"/>
        <w:gridCol w:w="1417"/>
        <w:gridCol w:w="1614"/>
      </w:tblGrid>
      <w:tr w:rsidR="005A5797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</w:t>
            </w:r>
          </w:p>
        </w:tc>
      </w:tr>
      <w:tr w:rsidR="005A5797">
        <w:trPr>
          <w:trHeight w:val="467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Сальдо потока (стр. 3 табл.8)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-259162,69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517055,9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37955,55</w:t>
            </w:r>
          </w:p>
        </w:tc>
      </w:tr>
      <w:tr w:rsidR="005A5797">
        <w:trPr>
          <w:trHeight w:val="418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9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Дисконтированный поток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-259162,69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430879,9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26358,021</w:t>
            </w:r>
          </w:p>
        </w:tc>
      </w:tr>
      <w:tr w:rsidR="005A5797">
        <w:trPr>
          <w:trHeight w:val="247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Дисконтированный поток нарастающим итогом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-259162,69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171717,2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198075,26</w:t>
            </w:r>
          </w:p>
        </w:tc>
      </w:tr>
    </w:tbl>
    <w:p w:rsidR="005A5797" w:rsidRDefault="005A5797">
      <w:pPr>
        <w:jc w:val="both"/>
      </w:pPr>
    </w:p>
    <w:p w:rsidR="005A5797" w:rsidRDefault="005A579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Чистый дисконтированный доход за весь срок проекта составит </w:t>
      </w:r>
      <w:r>
        <w:rPr>
          <w:color w:val="000000"/>
          <w:sz w:val="24"/>
          <w:szCs w:val="24"/>
        </w:rPr>
        <w:t xml:space="preserve">418932,66 </w:t>
      </w:r>
      <w:r>
        <w:rPr>
          <w:sz w:val="24"/>
          <w:szCs w:val="24"/>
        </w:rPr>
        <w:t>рублей (ставка дисконтирования 20%). Для расчета дисконтируются данные из табл. 7 (строка 7 "Сальдо потока по производственной и инвестиционной деятельности"). Расчет приведен ниже.</w:t>
      </w:r>
    </w:p>
    <w:p w:rsidR="005A5797" w:rsidRDefault="005A5797">
      <w:pPr>
        <w:pStyle w:val="ab"/>
        <w:spacing w:after="12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Расчет чистого дисконтированного дохода</w:t>
      </w:r>
    </w:p>
    <w:tbl>
      <w:tblPr>
        <w:tblW w:w="0" w:type="auto"/>
        <w:tblInd w:w="-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6"/>
        <w:gridCol w:w="1785"/>
        <w:gridCol w:w="1530"/>
        <w:gridCol w:w="1556"/>
      </w:tblGrid>
      <w:tr w:rsidR="005A5797">
        <w:trPr>
          <w:trHeight w:val="247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</w:t>
            </w:r>
          </w:p>
        </w:tc>
      </w:tr>
      <w:tr w:rsidR="005A5797">
        <w:trPr>
          <w:trHeight w:val="247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Сальдо потока по производствен. и инвестицион. деят-сти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-103630,13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504386,2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147226,94</w:t>
            </w:r>
          </w:p>
        </w:tc>
      </w:tr>
      <w:tr w:rsidR="005A5797">
        <w:trPr>
          <w:trHeight w:val="174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Дисконтированный поток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-103630,13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420321,9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102240,93</w:t>
            </w:r>
          </w:p>
        </w:tc>
      </w:tr>
      <w:tr w:rsidR="005A5797">
        <w:trPr>
          <w:trHeight w:val="143"/>
        </w:trPr>
        <w:tc>
          <w:tcPr>
            <w:tcW w:w="5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4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Нарастающим итогом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-103630,13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316691,7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418932,66</w:t>
            </w:r>
          </w:p>
        </w:tc>
      </w:tr>
    </w:tbl>
    <w:p w:rsidR="005A5797" w:rsidRDefault="005A5797">
      <w:pPr>
        <w:jc w:val="both"/>
      </w:pPr>
    </w:p>
    <w:p w:rsidR="005A5797" w:rsidRDefault="005A579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норма доходности равна 415%.  </w:t>
      </w:r>
    </w:p>
    <w:p w:rsidR="005A5797" w:rsidRDefault="005A5797">
      <w:pPr>
        <w:pStyle w:val="ab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путем определения ставки дисконтирования, при которой чистый приведенный доход обращается в ноль. Рачет показателя представлен ниже. Более наглядно определить величину внутренней нормы доходности (рентабельности) позволяет график (приложение).</w:t>
      </w:r>
    </w:p>
    <w:p w:rsidR="005A5797" w:rsidRDefault="005A5797">
      <w:pPr>
        <w:pStyle w:val="ab"/>
        <w:rPr>
          <w:sz w:val="16"/>
        </w:rPr>
      </w:pPr>
    </w:p>
    <w:tbl>
      <w:tblPr>
        <w:tblW w:w="0" w:type="auto"/>
        <w:tblInd w:w="-7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709"/>
        <w:gridCol w:w="708"/>
        <w:gridCol w:w="851"/>
        <w:gridCol w:w="709"/>
        <w:gridCol w:w="708"/>
        <w:gridCol w:w="851"/>
        <w:gridCol w:w="709"/>
        <w:gridCol w:w="708"/>
        <w:gridCol w:w="851"/>
        <w:gridCol w:w="709"/>
        <w:gridCol w:w="818"/>
      </w:tblGrid>
      <w:tr w:rsidR="005A5797">
        <w:trPr>
          <w:cantSplit/>
          <w:trHeight w:val="24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5A5797">
        <w:trPr>
          <w:trHeight w:val="247"/>
        </w:trPr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Сальдо потока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147227</w:t>
            </w:r>
          </w:p>
        </w:tc>
      </w:tr>
      <w:tr w:rsidR="005A5797">
        <w:trPr>
          <w:trHeight w:val="466"/>
        </w:trPr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Дисконтированный поток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504386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147227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-98807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458533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121675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420322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102241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387989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87117</w:t>
            </w:r>
          </w:p>
        </w:tc>
      </w:tr>
      <w:tr w:rsidR="005A5797">
        <w:trPr>
          <w:trHeight w:val="509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Дисконтированный поток нарастающим итогом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400756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547983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-98807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359725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481401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316692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418933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-103630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284359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371476</w:t>
            </w:r>
          </w:p>
        </w:tc>
      </w:tr>
    </w:tbl>
    <w:p w:rsidR="005A5797" w:rsidRDefault="005A5797">
      <w:pPr>
        <w:pStyle w:val="ab"/>
      </w:pPr>
    </w:p>
    <w:tbl>
      <w:tblPr>
        <w:tblW w:w="0" w:type="auto"/>
        <w:tblInd w:w="-7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900"/>
        <w:gridCol w:w="943"/>
        <w:gridCol w:w="917"/>
        <w:gridCol w:w="898"/>
        <w:gridCol w:w="948"/>
        <w:gridCol w:w="133"/>
        <w:gridCol w:w="810"/>
        <w:gridCol w:w="855"/>
        <w:gridCol w:w="900"/>
        <w:gridCol w:w="932"/>
        <w:gridCol w:w="810"/>
        <w:gridCol w:w="254"/>
        <w:gridCol w:w="645"/>
        <w:gridCol w:w="15"/>
        <w:gridCol w:w="15"/>
        <w:gridCol w:w="33"/>
        <w:gridCol w:w="30"/>
        <w:gridCol w:w="23"/>
        <w:gridCol w:w="27"/>
        <w:gridCol w:w="35"/>
        <w:gridCol w:w="55"/>
        <w:gridCol w:w="12"/>
        <w:gridCol w:w="20"/>
      </w:tblGrid>
      <w:tr w:rsidR="005A5797">
        <w:trPr>
          <w:gridAfter w:val="1"/>
          <w:wAfter w:w="20" w:type="dxa"/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360276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75116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336257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65434,2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315241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57511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296698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50944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256646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331762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232627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298062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211611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269122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193068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244011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280215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45440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265466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40783,1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252193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36807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240184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33385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176584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222025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161836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202619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148563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185370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136554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169939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229266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30419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219298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27831,2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210161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25560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201754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23556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125636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156055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115668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143499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106531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132091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98124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121681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193995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21779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186810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20195,7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180138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18779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173926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17506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90363,7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112143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83179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103374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76507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95286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70296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87802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168129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16359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162705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15320,2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157621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14378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152844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13519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64498,6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80857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59075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74395,3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53991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68368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49214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62734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364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260%</w:t>
            </w:r>
          </w:p>
        </w:tc>
        <w:tc>
          <w:tcPr>
            <w:tcW w:w="278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270%</w:t>
            </w:r>
          </w:p>
        </w:tc>
        <w:tc>
          <w:tcPr>
            <w:tcW w:w="81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148349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12736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144110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12018,5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140107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11360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136321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10754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44718,8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57455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40480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52498,7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36477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47837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32690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43445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cantSplit/>
          <w:trHeight w:val="247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300%</w:t>
            </w:r>
          </w:p>
        </w:tc>
        <w:tc>
          <w:tcPr>
            <w:tcW w:w="2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310%</w:t>
            </w: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132733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10196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129330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9679,61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126097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9201,7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123021</w:t>
            </w:r>
          </w:p>
        </w:tc>
        <w:tc>
          <w:tcPr>
            <w:tcW w:w="1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8758,3</w:t>
            </w: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29103,1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39299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25700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35379,3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22466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31668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19391</w:t>
            </w:r>
          </w:p>
        </w:tc>
        <w:tc>
          <w:tcPr>
            <w:tcW w:w="1115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28149</w:t>
            </w:r>
          </w:p>
        </w:tc>
      </w:tr>
      <w:tr w:rsidR="005A5797">
        <w:trPr>
          <w:cantSplit/>
          <w:trHeight w:val="247"/>
        </w:trPr>
        <w:tc>
          <w:tcPr>
            <w:tcW w:w="2834" w:type="dxa"/>
            <w:gridSpan w:val="3"/>
            <w:tcBorders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8" w:type="dxa"/>
            <w:gridSpan w:val="4"/>
            <w:tcBorders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4" w:type="dxa"/>
            <w:gridSpan w:val="7"/>
            <w:tcBorders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3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  <w:tc>
          <w:tcPr>
            <w:tcW w:w="101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cantSplit/>
          <w:trHeight w:val="374"/>
        </w:trPr>
        <w:tc>
          <w:tcPr>
            <w:tcW w:w="2834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320%</w:t>
            </w:r>
          </w:p>
        </w:tc>
        <w:tc>
          <w:tcPr>
            <w:tcW w:w="2763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330%</w:t>
            </w:r>
          </w:p>
        </w:tc>
        <w:tc>
          <w:tcPr>
            <w:tcW w:w="2698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340%</w:t>
            </w:r>
          </w:p>
        </w:tc>
        <w:tc>
          <w:tcPr>
            <w:tcW w:w="2885" w:type="dxa"/>
            <w:gridSpan w:val="1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350%</w:t>
            </w: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120092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8346,2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117299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7962,52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114633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7604,7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112086</w:t>
            </w:r>
          </w:p>
        </w:tc>
        <w:tc>
          <w:tcPr>
            <w:tcW w:w="1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7270,5</w:t>
            </w: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16461,8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24808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13669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21631,5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18608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8455,7</w:t>
            </w:r>
          </w:p>
        </w:tc>
        <w:tc>
          <w:tcPr>
            <w:tcW w:w="1115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15726</w:t>
            </w: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cantSplit/>
          <w:trHeight w:val="308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380%</w:t>
            </w:r>
          </w:p>
        </w:tc>
        <w:tc>
          <w:tcPr>
            <w:tcW w:w="2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390%</w:t>
            </w:r>
          </w:p>
        </w:tc>
      </w:tr>
      <w:tr w:rsidR="005A5797">
        <w:trPr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85" w:type="dxa"/>
            <w:gridSpan w:val="3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66" w:type="dxa"/>
            <w:gridSpan w:val="3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109649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6957,8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107316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6664,87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105080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6390,1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102936</w:t>
            </w:r>
          </w:p>
        </w:tc>
        <w:tc>
          <w:tcPr>
            <w:tcW w:w="1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6131,9</w:t>
            </w:r>
          </w:p>
        </w:tc>
      </w:tr>
      <w:tr w:rsidR="005A5797">
        <w:trPr>
          <w:gridAfter w:val="2"/>
          <w:wAfter w:w="28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6019,05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12977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3686,1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10351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7840,4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-694,16</w:t>
            </w:r>
          </w:p>
        </w:tc>
        <w:tc>
          <w:tcPr>
            <w:tcW w:w="1115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5437,7</w:t>
            </w: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394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400%</w:t>
            </w:r>
          </w:p>
        </w:tc>
        <w:tc>
          <w:tcPr>
            <w:tcW w:w="2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410%</w:t>
            </w:r>
          </w:p>
        </w:tc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100877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5889,1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98899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5660,4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96997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5444,8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95167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5241,3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-2752,9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3136,2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-4730,9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929,528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-6632,8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-1188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-8462,9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-3221,7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" w:type="dxa"/>
            <w:gridSpan w:val="5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color w:val="000000"/>
              </w:rPr>
            </w:pPr>
          </w:p>
        </w:tc>
      </w:tr>
      <w:tr w:rsidR="005A5797">
        <w:trPr>
          <w:gridAfter w:val="1"/>
          <w:wAfter w:w="20" w:type="dxa"/>
          <w:cantSplit/>
          <w:trHeight w:val="314"/>
        </w:trPr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440%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450%</w:t>
            </w:r>
          </w:p>
        </w:tc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460%</w:t>
            </w:r>
          </w:p>
        </w:tc>
        <w:tc>
          <w:tcPr>
            <w:tcW w:w="2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470%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4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4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93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504386</w:t>
            </w:r>
          </w:p>
        </w:tc>
        <w:tc>
          <w:tcPr>
            <w:tcW w:w="914" w:type="dxa"/>
            <w:gridSpan w:val="3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147227</w:t>
            </w:r>
          </w:p>
        </w:tc>
        <w:tc>
          <w:tcPr>
            <w:tcW w:w="101" w:type="dxa"/>
            <w:gridSpan w:val="4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93404,9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5048,9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91707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4867,01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90069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4694,7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88489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4531,5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A5797">
        <w:trPr>
          <w:gridAfter w:val="1"/>
          <w:wAfter w:w="20" w:type="dxa"/>
          <w:trHeight w:val="247"/>
        </w:trPr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-10225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-5176,3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-11924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-7056,5</w:t>
            </w:r>
          </w:p>
        </w:tc>
        <w:tc>
          <w:tcPr>
            <w:tcW w:w="94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-13561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-8866,4</w:t>
            </w: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-103630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-15141</w:t>
            </w:r>
          </w:p>
        </w:tc>
        <w:tc>
          <w:tcPr>
            <w:tcW w:w="929" w:type="dxa"/>
            <w:gridSpan w:val="4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-10610</w:t>
            </w:r>
          </w:p>
        </w:tc>
        <w:tc>
          <w:tcPr>
            <w:tcW w:w="86" w:type="dxa"/>
            <w:gridSpan w:val="3"/>
            <w:tcBorders>
              <w:left w:val="single" w:sz="8" w:space="0" w:color="000000"/>
            </w:tcBorders>
          </w:tcPr>
          <w:p w:rsidR="005A5797" w:rsidRDefault="005A5797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" w:type="dxa"/>
            <w:gridSpan w:val="4"/>
          </w:tcPr>
          <w:p w:rsidR="005A5797" w:rsidRDefault="005A5797">
            <w:pPr>
              <w:snapToGrid w:val="0"/>
            </w:pPr>
          </w:p>
        </w:tc>
      </w:tr>
    </w:tbl>
    <w:p w:rsidR="005A5797" w:rsidRDefault="005A5797">
      <w:pPr>
        <w:jc w:val="both"/>
      </w:pPr>
    </w:p>
    <w:p w:rsidR="005A5797" w:rsidRDefault="005A5797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Индекс доходности - 1,32%. Индекс доходности (ИД) представлет собой отношение интегральных результатов к сумме интегральных затрат. Расчет приведен ниже.</w:t>
      </w:r>
    </w:p>
    <w:p w:rsidR="005A5797" w:rsidRDefault="005A5797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индекса доходности</w:t>
      </w:r>
    </w:p>
    <w:p w:rsidR="005A5797" w:rsidRDefault="005A5797">
      <w:pPr>
        <w:pStyle w:val="ab"/>
        <w:jc w:val="center"/>
        <w:rPr>
          <w:b/>
        </w:rPr>
      </w:pPr>
    </w:p>
    <w:tbl>
      <w:tblPr>
        <w:tblW w:w="0" w:type="auto"/>
        <w:tblInd w:w="-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6"/>
        <w:gridCol w:w="1545"/>
        <w:gridCol w:w="1588"/>
        <w:gridCol w:w="1773"/>
      </w:tblGrid>
      <w:tr w:rsidR="005A5797">
        <w:trPr>
          <w:trHeight w:val="247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5"/>
              <w:tabs>
                <w:tab w:val="left" w:pos="0"/>
              </w:tabs>
              <w:snapToGri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 год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 год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Денежные поступления, всего (стр. 1 табл.7)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676565,21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1033565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281869,49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 Поступление средств, всего (стр. 4 табл.7)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 Итого поступлений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691565,21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1033565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281869,49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Дисконтированные поступления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691565,21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861304,3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195742,7</w:t>
            </w:r>
          </w:p>
        </w:tc>
      </w:tr>
      <w:tr w:rsidR="005A5797">
        <w:trPr>
          <w:trHeight w:val="403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Дисконтированные поступления нарастающим итогом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691565,21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1552870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1748612,2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6. Денежные выплаты, всего (стр. 2 табл. 7)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418523,31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529178,9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134642,55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7. Выплаты, всего (стр. 5 табл. 7)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376672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8. Итого выплат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795195,31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529178,9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134642,55</w:t>
            </w:r>
          </w:p>
        </w:tc>
      </w:tr>
      <w:tr w:rsidR="005A5797">
        <w:trPr>
          <w:trHeight w:val="247"/>
        </w:trPr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9. Дисконтированные выплаты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795195,31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440982,4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93501,771</w:t>
            </w:r>
          </w:p>
        </w:tc>
      </w:tr>
      <w:tr w:rsidR="005A5797">
        <w:trPr>
          <w:trHeight w:val="357"/>
        </w:trPr>
        <w:tc>
          <w:tcPr>
            <w:tcW w:w="535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 Дисконтированные поступления нарастающим итогом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795195,31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1236178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1329679,5</w:t>
            </w:r>
          </w:p>
        </w:tc>
      </w:tr>
      <w:tr w:rsidR="005A5797"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Индекс доходности 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ИД=стр.5/стр.10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</w:tr>
    </w:tbl>
    <w:p w:rsidR="005A5797" w:rsidRDefault="005A5797">
      <w:pPr>
        <w:ind w:firstLine="420"/>
        <w:jc w:val="both"/>
      </w:pPr>
    </w:p>
    <w:p w:rsidR="005A5797" w:rsidRDefault="005A579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видим проект по всем показателям является эффективным, приносит бюджетный эффект, а главное имеет социальную значимость. </w:t>
      </w:r>
    </w:p>
    <w:p w:rsidR="005A5797" w:rsidRDefault="005A579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Широкий выбор компьютерных игр, представляющих большой интерес для молодежи, их сетевой характер, обуславливают высокую посещаемость клуба, отвлекает подростков от антиобщественных действий, создает основу для нормального общения и оказывают положительное воспитательное воздействие на молодежь.</w:t>
      </w:r>
    </w:p>
    <w:p w:rsidR="005A5797" w:rsidRDefault="005A5797">
      <w:pPr>
        <w:ind w:firstLine="709"/>
        <w:jc w:val="both"/>
        <w:rPr>
          <w:sz w:val="24"/>
          <w:szCs w:val="24"/>
        </w:rPr>
      </w:pPr>
    </w:p>
    <w:p w:rsidR="005A5797" w:rsidRDefault="005A5797">
      <w:pPr>
        <w:sectPr w:rsidR="005A5797" w:rsidSect="004A0A42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720" w:right="849" w:bottom="851" w:left="1276" w:header="720" w:footer="720" w:gutter="0"/>
          <w:cols w:space="720"/>
          <w:titlePg/>
          <w:docGrid w:linePitch="360"/>
        </w:sectPr>
      </w:pPr>
    </w:p>
    <w:p w:rsidR="005A5797" w:rsidRDefault="005A5797">
      <w:pPr>
        <w:sectPr w:rsidR="005A5797">
          <w:footnotePr>
            <w:pos w:val="beneathText"/>
          </w:footnotePr>
          <w:type w:val="continuous"/>
          <w:pgSz w:w="11905" w:h="16837"/>
          <w:pgMar w:top="720" w:right="849" w:bottom="851" w:left="1276" w:header="720" w:footer="720" w:gutter="0"/>
          <w:cols w:space="720"/>
          <w:docGrid w:linePitch="360"/>
        </w:sectPr>
      </w:pPr>
    </w:p>
    <w:p w:rsidR="005A5797" w:rsidRDefault="005A5797">
      <w:pPr>
        <w:sectPr w:rsidR="005A5797">
          <w:footnotePr>
            <w:pos w:val="beneathText"/>
          </w:footnotePr>
          <w:type w:val="continuous"/>
          <w:pgSz w:w="11905" w:h="16837"/>
          <w:pgMar w:top="720" w:right="849" w:bottom="851" w:left="1276" w:header="720" w:footer="720" w:gutter="0"/>
          <w:cols w:space="720"/>
          <w:docGrid w:linePitch="360"/>
        </w:sectPr>
      </w:pPr>
    </w:p>
    <w:p w:rsidR="005A5797" w:rsidRDefault="005A5797">
      <w:pPr>
        <w:sectPr w:rsidR="005A5797">
          <w:footnotePr>
            <w:pos w:val="beneathText"/>
          </w:footnotePr>
          <w:type w:val="continuous"/>
          <w:pgSz w:w="11905" w:h="16837"/>
          <w:pgMar w:top="720" w:right="849" w:bottom="851" w:left="1276" w:header="720" w:footer="720" w:gutter="0"/>
          <w:cols w:space="720"/>
          <w:docGrid w:linePitch="360"/>
        </w:sectPr>
      </w:pPr>
    </w:p>
    <w:p w:rsidR="005A5797" w:rsidRDefault="005A5797">
      <w:pPr>
        <w:sectPr w:rsidR="005A5797">
          <w:footnotePr>
            <w:pos w:val="beneathText"/>
          </w:footnotePr>
          <w:type w:val="continuous"/>
          <w:pgSz w:w="11905" w:h="16837"/>
          <w:pgMar w:top="720" w:right="849" w:bottom="851" w:left="1276" w:header="720" w:footer="720" w:gutter="0"/>
          <w:cols w:space="720"/>
          <w:docGrid w:linePitch="360"/>
        </w:sectPr>
      </w:pPr>
    </w:p>
    <w:p w:rsidR="005A5797" w:rsidRDefault="00997713"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.9pt;margin-top:-20.6pt;width:727.2pt;height:452.65pt;z-index:251658240;mso-wrap-distance-left:9.05pt;mso-wrap-distance-right:9.05pt" filled="t">
            <v:fill color2="black"/>
            <v:imagedata r:id="rId9" o:title=""/>
            <w10:wrap type="topAndBottom"/>
          </v:shape>
          <o:OLEObject Type="Embed" ProgID="Excel.Sheet.8" ShapeID="_x0000_s2053" DrawAspect="Content" ObjectID="_1458986485" r:id="rId10"/>
        </w:object>
      </w:r>
    </w:p>
    <w:p w:rsidR="005A5797" w:rsidRDefault="005A5797" w:rsidP="004A0A42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Рис. 1 График срока окупаемости проекта</w:t>
      </w:r>
      <w:r>
        <w:br w:type="page"/>
      </w:r>
    </w:p>
    <w:p w:rsidR="005A5797" w:rsidRDefault="00997713">
      <w:pPr>
        <w:pStyle w:val="210"/>
        <w:ind w:firstLine="0"/>
        <w:jc w:val="right"/>
      </w:pPr>
      <w:r>
        <w:pict>
          <v:group id="_x0000_s2050" style="position:absolute;left:0;text-align:left;margin-left:28.8pt;margin-top:57.6pt;width:11in;height:424.8pt;z-index:251657216;mso-wrap-distance-left:0;mso-wrap-distance-right:0;mso-position-horizontal-relative:page;mso-position-vertical-relative:page" coordorigin="576,1152" coordsize="15840,8496">
            <o:lock v:ext="edit" text="t"/>
            <v:shape id="_x0000_s2051" type="#_x0000_t75" style="position:absolute;left:576;top:1152;width:15840;height:8496;v-text-anchor:middle">
              <v:fill type="frame"/>
              <v:stroke joinstyle="round"/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3968;top:7344;width:1440;height:576;v-text-anchor:middle" filled="f" strokecolor="white" strokeweight=".26mm">
              <v:stroke dashstyle="longDash" color2="black" endcap="round"/>
              <v:textbox style="mso-rotate-with-shape:t">
                <w:txbxContent>
                  <w:p w:rsidR="005A5797" w:rsidRDefault="005A5797">
                    <w:pPr>
                      <w:jc w:val="center"/>
                    </w:pPr>
                    <w:r>
                      <w:t>ВНР=415%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Рис.2 Графическое определение ВНР проекта, %</w:t>
      </w:r>
      <w:r>
        <w:br w:type="page"/>
      </w:r>
      <w:r>
        <w:rPr>
          <w:sz w:val="24"/>
          <w:szCs w:val="24"/>
        </w:rPr>
        <w:lastRenderedPageBreak/>
        <w:t>Таблица 1</w:t>
      </w:r>
    </w:p>
    <w:p w:rsidR="005A5797" w:rsidRDefault="005A5797">
      <w:pPr>
        <w:pStyle w:val="210"/>
        <w:ind w:firstLine="0"/>
        <w:jc w:val="right"/>
        <w:rPr>
          <w:sz w:val="24"/>
          <w:szCs w:val="24"/>
        </w:rPr>
      </w:pPr>
    </w:p>
    <w:p w:rsidR="005A5797" w:rsidRDefault="005A5797">
      <w:pPr>
        <w:pStyle w:val="21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Потребность в капитальных вложениях, инвестициях *, руб.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(в среднегодовых ценах года проведения конкурса)</w:t>
      </w:r>
    </w:p>
    <w:p w:rsidR="005A5797" w:rsidRDefault="005A5797">
      <w:pPr>
        <w:pStyle w:val="210"/>
        <w:rPr>
          <w:sz w:val="24"/>
          <w:szCs w:val="24"/>
        </w:rPr>
      </w:pPr>
    </w:p>
    <w:tbl>
      <w:tblPr>
        <w:tblW w:w="0" w:type="auto"/>
        <w:tblInd w:w="934" w:type="dxa"/>
        <w:tblLayout w:type="fixed"/>
        <w:tblLook w:val="0000" w:firstRow="0" w:lastRow="0" w:firstColumn="0" w:lastColumn="0" w:noHBand="0" w:noVBand="0"/>
      </w:tblPr>
      <w:tblGrid>
        <w:gridCol w:w="5103"/>
        <w:gridCol w:w="1418"/>
        <w:gridCol w:w="1984"/>
        <w:gridCol w:w="2268"/>
        <w:gridCol w:w="1893"/>
      </w:tblGrid>
      <w:tr w:rsidR="005A5797">
        <w:trPr>
          <w:cantSplit/>
          <w:trHeight w:hRule="exact" w:val="29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Подлежит выполнению</w:t>
            </w:r>
          </w:p>
        </w:tc>
      </w:tr>
      <w:tr w:rsidR="005A5797">
        <w:trPr>
          <w:cantSplit/>
          <w:trHeight w:hRule="exact" w:val="57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 начало периода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 момент подачи заявки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/>
        </w:tc>
      </w:tr>
      <w:tr w:rsidR="005A5797">
        <w:trPr>
          <w:cantSplit/>
          <w:trHeight w:val="56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Капитальные вложения, 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376 672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376 672</w:t>
            </w:r>
          </w:p>
        </w:tc>
      </w:tr>
      <w:tr w:rsidR="005A5797">
        <w:trPr>
          <w:cantSplit/>
          <w:trHeight w:val="559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</w:tr>
      <w:tr w:rsidR="005A5797">
        <w:trPr>
          <w:cantSplit/>
          <w:trHeight w:val="55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Строительно-монтажные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56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Оборудование,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376 672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376 672</w:t>
            </w:r>
          </w:p>
        </w:tc>
      </w:tr>
      <w:tr w:rsidR="005A5797">
        <w:trPr>
          <w:trHeight w:val="55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Прочие затраты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A5797" w:rsidRDefault="005A5797">
      <w:pPr>
        <w:pStyle w:val="210"/>
        <w:ind w:firstLine="0"/>
      </w:pPr>
    </w:p>
    <w:p w:rsidR="005A5797" w:rsidRDefault="005A5797">
      <w:pPr>
        <w:pStyle w:val="210"/>
        <w:ind w:firstLine="0"/>
        <w:rPr>
          <w:sz w:val="24"/>
          <w:szCs w:val="24"/>
        </w:rPr>
      </w:pPr>
      <w:r>
        <w:t>*</w:t>
      </w:r>
      <w:r>
        <w:rPr>
          <w:sz w:val="24"/>
          <w:szCs w:val="24"/>
        </w:rPr>
        <w:t>) Инвестиции необходимы в начале первого месяца проекта для расчета за приобретенное оборудование. В дальнейшем не требуется никаких капитальных вложений и инвестиций.  Строительно-монтажные работы в проекте не предусматриваются.</w:t>
      </w:r>
    </w:p>
    <w:p w:rsidR="005A5797" w:rsidRDefault="005A5797">
      <w:pPr>
        <w:pStyle w:val="210"/>
        <w:ind w:firstLine="0"/>
        <w:jc w:val="righ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Pr="004A0A42" w:rsidRDefault="005A5797">
      <w:pPr>
        <w:pStyle w:val="210"/>
        <w:ind w:firstLine="0"/>
        <w:jc w:val="left"/>
      </w:pPr>
    </w:p>
    <w:p w:rsidR="004A0A42" w:rsidRPr="004A0A42" w:rsidRDefault="004A0A42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21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5A5797" w:rsidRDefault="005A5797">
      <w:pPr>
        <w:pStyle w:val="210"/>
        <w:ind w:firstLine="0"/>
        <w:jc w:val="right"/>
        <w:rPr>
          <w:sz w:val="24"/>
          <w:szCs w:val="24"/>
        </w:rPr>
      </w:pPr>
    </w:p>
    <w:p w:rsidR="005A5797" w:rsidRDefault="005A5797">
      <w:pPr>
        <w:pStyle w:val="21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Инвестиции (в период эксплуатации и строительства), руб.</w:t>
      </w:r>
    </w:p>
    <w:p w:rsidR="005A5797" w:rsidRDefault="005A5797">
      <w:pPr>
        <w:pStyle w:val="210"/>
        <w:ind w:firstLine="0"/>
        <w:jc w:val="left"/>
        <w:rPr>
          <w:sz w:val="24"/>
          <w:szCs w:val="24"/>
        </w:rPr>
      </w:pPr>
    </w:p>
    <w:tbl>
      <w:tblPr>
        <w:tblW w:w="0" w:type="auto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134"/>
        <w:gridCol w:w="1134"/>
        <w:gridCol w:w="992"/>
        <w:gridCol w:w="851"/>
        <w:gridCol w:w="851"/>
        <w:gridCol w:w="851"/>
        <w:gridCol w:w="141"/>
        <w:gridCol w:w="710"/>
        <w:gridCol w:w="141"/>
        <w:gridCol w:w="711"/>
        <w:gridCol w:w="851"/>
        <w:gridCol w:w="851"/>
        <w:gridCol w:w="1186"/>
      </w:tblGrid>
      <w:tr w:rsidR="005A5797">
        <w:trPr>
          <w:cantSplit/>
          <w:trHeight w:hRule="exact" w:val="290"/>
        </w:trPr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кв. 3 года Всего</w:t>
            </w:r>
          </w:p>
        </w:tc>
      </w:tr>
      <w:tr w:rsidR="005A5797">
        <w:trPr>
          <w:cantSplit/>
          <w:trHeight w:hRule="exact" w:val="560"/>
        </w:trPr>
        <w:tc>
          <w:tcPr>
            <w:tcW w:w="4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кварталам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26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кварталам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/>
        </w:tc>
      </w:tr>
      <w:tr w:rsidR="005A5797">
        <w:trPr>
          <w:cantSplit/>
        </w:trPr>
        <w:tc>
          <w:tcPr>
            <w:tcW w:w="4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кв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кв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кв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кв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кв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A5797">
        <w:trPr>
          <w:trHeight w:val="742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 Капитальные вложения по утвержденному проекту, подлежащие выполнению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376672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376672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 Капитальные вложения в объекты сбыта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3. Приобретение оборотных средств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742"/>
        </w:trPr>
        <w:tc>
          <w:tcPr>
            <w:tcW w:w="4566" w:type="dxa"/>
            <w:tcBorders>
              <w:left w:val="single" w:sz="4" w:space="0" w:color="000000"/>
            </w:tcBorders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4. Другие инвестиции в период освоения и эксплуатации производственных мощностей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29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pStyle w:val="210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 Итого объем инвестиций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376672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pStyle w:val="210"/>
              <w:snapToGrid w:val="0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5A5797" w:rsidRDefault="005A5797">
      <w:pPr>
        <w:pStyle w:val="210"/>
        <w:ind w:firstLine="0"/>
        <w:jc w:val="lef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средств (на начало реализации проекта), руб.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"/>
        <w:gridCol w:w="5528"/>
        <w:gridCol w:w="2948"/>
      </w:tblGrid>
      <w:tr w:rsidR="005A5797">
        <w:trPr>
          <w:trHeight w:val="494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 пп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3"/>
              <w:tabs>
                <w:tab w:val="left" w:pos="0"/>
              </w:tabs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 источников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на начало реализации проекта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Собственные средства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4"/>
              <w:tabs>
                <w:tab w:val="left" w:pos="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Взнос в УК в денежной форме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Нераспределенная прибыль (фонд накопления)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Неиспользованная амортизация основных средств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Амортизация нематериальных активов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Результат продажи основных средств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Собственные средства, всего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15000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Заемные и привлеченные средства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Кредиты банков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326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Заемные средства других организаций 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Долевое участие в строительстве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Заемные и привлеченные средства, всего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Предполагаемая государственная поддержка проекта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370000</w:t>
            </w:r>
          </w:p>
        </w:tc>
      </w:tr>
      <w:tr w:rsidR="005A5797">
        <w:trPr>
          <w:trHeight w:val="247"/>
          <w:jc w:val="center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385000</w:t>
            </w:r>
          </w:p>
        </w:tc>
      </w:tr>
    </w:tbl>
    <w:p w:rsidR="005A5797" w:rsidRDefault="005A5797">
      <w:pPr>
        <w:pStyle w:val="1"/>
        <w:tabs>
          <w:tab w:val="left" w:pos="0"/>
        </w:tabs>
        <w:jc w:val="left"/>
      </w:pPr>
    </w:p>
    <w:p w:rsidR="005A5797" w:rsidRDefault="005A5797">
      <w:pPr>
        <w:rPr>
          <w:sz w:val="28"/>
        </w:rPr>
      </w:pPr>
    </w:p>
    <w:p w:rsidR="005A5797" w:rsidRDefault="005A5797">
      <w:pPr>
        <w:rPr>
          <w:sz w:val="28"/>
          <w:lang w:val="en-US"/>
        </w:rPr>
      </w:pPr>
    </w:p>
    <w:p w:rsidR="004A0A42" w:rsidRPr="004A0A42" w:rsidRDefault="004A0A42">
      <w:pPr>
        <w:rPr>
          <w:sz w:val="28"/>
          <w:lang w:val="en-US"/>
        </w:rPr>
      </w:pPr>
    </w:p>
    <w:p w:rsidR="005A5797" w:rsidRDefault="005A5797">
      <w:pPr>
        <w:rPr>
          <w:sz w:val="28"/>
        </w:rPr>
      </w:pPr>
    </w:p>
    <w:p w:rsidR="005A5797" w:rsidRDefault="005A5797">
      <w:pPr>
        <w:rPr>
          <w:sz w:val="28"/>
        </w:rPr>
      </w:pPr>
    </w:p>
    <w:p w:rsidR="005A5797" w:rsidRDefault="005A5797">
      <w:pPr>
        <w:rPr>
          <w:sz w:val="28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Производство и реализация продукции</w:t>
      </w:r>
    </w:p>
    <w:tbl>
      <w:tblPr>
        <w:tblW w:w="0" w:type="auto"/>
        <w:tblInd w:w="-484" w:type="dxa"/>
        <w:tblLayout w:type="fixed"/>
        <w:tblLook w:val="0000" w:firstRow="0" w:lastRow="0" w:firstColumn="0" w:lastColumn="0" w:noHBand="0" w:noVBand="0"/>
      </w:tblPr>
      <w:tblGrid>
        <w:gridCol w:w="2836"/>
        <w:gridCol w:w="709"/>
        <w:gridCol w:w="1134"/>
        <w:gridCol w:w="708"/>
        <w:gridCol w:w="1134"/>
        <w:gridCol w:w="1134"/>
        <w:gridCol w:w="1134"/>
        <w:gridCol w:w="1135"/>
        <w:gridCol w:w="1134"/>
        <w:gridCol w:w="1319"/>
        <w:gridCol w:w="1134"/>
        <w:gridCol w:w="49"/>
        <w:gridCol w:w="1182"/>
        <w:gridCol w:w="1184"/>
      </w:tblGrid>
      <w:tr w:rsidR="005A5797">
        <w:trPr>
          <w:cantSplit/>
          <w:trHeight w:hRule="exact" w:val="292"/>
          <w:tblHeader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3 год</w:t>
            </w:r>
          </w:p>
        </w:tc>
      </w:tr>
      <w:tr w:rsidR="005A5797">
        <w:trPr>
          <w:cantSplit/>
          <w:trHeight w:hRule="exact" w:val="292"/>
          <w:tblHeader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1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По кварталам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1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По кварталам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кв.</w:t>
            </w:r>
          </w:p>
        </w:tc>
      </w:tr>
      <w:tr w:rsidR="005A5797">
        <w:trPr>
          <w:cantSplit/>
          <w:trHeight w:hRule="exact" w:val="574"/>
          <w:tblHeader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2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3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4 кв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1 кв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2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3 кв</w:t>
            </w: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4 кв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/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Объем производства: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</w:tr>
      <w:tr w:rsidR="005A5797">
        <w:tc>
          <w:tcPr>
            <w:tcW w:w="283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1. Работа на компьютере в дневное время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478173,9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152 347,8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159 391,3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166 434,78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736173,9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173 478,2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180 521,74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187 565,2</w:t>
            </w:r>
          </w:p>
        </w:tc>
        <w:tc>
          <w:tcPr>
            <w:tcW w:w="1231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194 608,70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201 652,1</w:t>
            </w:r>
          </w:p>
        </w:tc>
      </w:tr>
      <w:tr w:rsidR="005A5797"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2. Работа на компьютере в ночное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198391,3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63 782,61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66 130,43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68 478,26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297391,3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70 826,09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73 173,91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75 521,74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77 869,57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80 217,39</w:t>
            </w:r>
          </w:p>
        </w:tc>
      </w:tr>
      <w:tr w:rsidR="005A57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В стоимостном выражении,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676565,21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216 130,41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225 521,73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234 913,04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1033565,2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244 304,29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253 695,65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263 086,94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272 478,27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281 869,49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1. Работа на компьютере в дневное время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Маш-час.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47817,4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15234,78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15939,13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16643,49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73617,38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17347,82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18052,17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18756,52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19460,87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20165,21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2. Работа на компьютере в ночное время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ночь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3967,83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1275,65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1322,61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1369,57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5947,83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1416,52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1463,48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1510,43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1557,39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1604,35</w:t>
            </w:r>
          </w:p>
        </w:tc>
      </w:tr>
      <w:tr w:rsidR="005A5797">
        <w:trPr>
          <w:trHeight w:val="54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реализации в нат. выражении,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На внутреннем рынке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 внешнем рынке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57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Цена реализации за единицу 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За дневные часы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За ночные часы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8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5A57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Выручка от реализации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676565,21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216 130,41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225 521,73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234 913,04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1033565,2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244 304,29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253 695,65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263 086,94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272 478,27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281 869,49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На внутреннем рынке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676565,21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216 130,41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225 521,73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234 913,04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1033565,2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244 304,29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253 695,65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263 086,94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272 478,27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281 869,49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 внешнем рынке (в ин.валюте)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57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выручка от реализации (рубли):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676565,21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216 130,41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225 521,73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234 913,04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1033565,2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244 304,29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253 695,65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263 086,94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272 478,27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281 869,49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НДС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Акцизы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5A5797"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Пошлины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5797" w:rsidRDefault="005A5797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Затраты на производство и сбыт продукции (на годовой объем)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0" w:type="auto"/>
        <w:tblInd w:w="-2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29"/>
        <w:gridCol w:w="851"/>
        <w:gridCol w:w="1134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1047"/>
      </w:tblGrid>
      <w:tr w:rsidR="005A5797">
        <w:trPr>
          <w:cantSplit/>
          <w:trHeight w:hRule="exact" w:val="3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 измере-ния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год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год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год Всего</w:t>
            </w:r>
          </w:p>
        </w:tc>
      </w:tr>
      <w:tr w:rsidR="005A5797">
        <w:trPr>
          <w:cantSplit/>
          <w:trHeight w:hRule="exact" w:val="280"/>
        </w:trPr>
        <w:tc>
          <w:tcPr>
            <w:tcW w:w="3403" w:type="dxa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кварталам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кварталам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/>
        </w:tc>
      </w:tr>
      <w:tr w:rsidR="005A5797">
        <w:trPr>
          <w:cantSplit/>
          <w:trHeight w:hRule="exact" w:val="10"/>
        </w:trPr>
        <w:tc>
          <w:tcPr>
            <w:tcW w:w="34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5A5797" w:rsidRDefault="005A5797"/>
        </w:tc>
        <w:tc>
          <w:tcPr>
            <w:tcW w:w="39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5A5797" w:rsidRDefault="005A5797"/>
        </w:tc>
        <w:tc>
          <w:tcPr>
            <w:tcW w:w="39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/>
        </w:tc>
      </w:tr>
      <w:tr w:rsidR="005A5797">
        <w:trPr>
          <w:cantSplit/>
          <w:trHeight w:hRule="exact" w:val="29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кв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кв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кв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кв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кв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кв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кв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/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1. Прямые затраты,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материалы, сырье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топливо, энергию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494"/>
        </w:trPr>
        <w:tc>
          <w:tcPr>
            <w:tcW w:w="343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оплату труда производственных рабочих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отчисления на социальные нужды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2. Постоянные затраты,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49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Общепроизводственные расходы,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183312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244416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61104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их них: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материалы, инструмент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топливо, энергию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прочие затраты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оплату труда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отчисления на социальные нужды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3 204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Общехозяйственные расходы,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118054,8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157406,4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39351,6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материалы, инструмент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топливо, энергию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прочие затраты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затраты на оплату труда 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отчисления на социальные нужды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15806,4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3 951,6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Расходы на сбыт продукции,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19 500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материалы, инструмент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19 500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топливо, энергию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оплату труда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отчисления на социальные нужды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49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 Общие затраты на производство и сбыт, всего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350866,8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119955,6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115455,6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115455,6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425822,4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106455,6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106455,6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106455,6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106455,6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106455,6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материалы, инструмент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19 500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6 000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топливо, энергию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прочие затраты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171900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229200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затраты на оплату труда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20100</w:t>
            </w:r>
          </w:p>
        </w:tc>
      </w:tr>
      <w:tr w:rsidR="005A5797">
        <w:trPr>
          <w:trHeight w:val="247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отчисления на социальные нужды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21466,8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28622,4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</w:tr>
      <w:tr w:rsidR="005A5797">
        <w:trPr>
          <w:trHeight w:val="742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4. НДС, акцизы, уплаченные из затрат на материалы, топливо, энергию и др.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рубли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5A5797" w:rsidRDefault="005A5797">
      <w:pPr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Таблица 6</w:t>
      </w: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Финансовые результаты производственной и сбытовой деятельности (на годовой объем)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9"/>
      </w:tblGrid>
      <w:tr w:rsidR="005A5797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Показатели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год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год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год Всего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кварталам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кварталам</w:t>
            </w:r>
          </w:p>
        </w:tc>
        <w:tc>
          <w:tcPr>
            <w:tcW w:w="1189" w:type="dxa"/>
            <w:tcBorders>
              <w:left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кв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кв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 Общая выручка от реализации продукции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676565,21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216 130,41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225 521,73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234 913,04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1033565,2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244 304,29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253 695,65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263 086,94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272 478,27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281 869,49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НДС, акцизы и аналогичные обязательные платежи от реализации выпускаемой продукции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67656,52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21 613,04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22 552,17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23 491,30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103356,52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24 430,43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25 369,57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26 308,69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27 247,83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28 186,95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Уплачиваемые экспортные пошлины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4. Выручка от реализации продукции за минусом НДС, акцизов, единого налога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608908,7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194517,37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202969,56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211421,74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930208,68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219873,86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228326,08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236778,25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245230,44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253682,54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 Общие затраты на производство и сбыт продукции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350866,8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119955,6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425822,4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106455,6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106455,6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НДС, акцизы, уплачиваемые из затрат на материалы, топливо, энергию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 Амортизационные отчисления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25111,47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6 277,87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37667,20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9 416,80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 Налоги, включаемые в себестоимость, 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налог на пользователей автодорог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8. Финансовый результат (прибыль)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232930,4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68283,90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78097,16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86549,34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466719,03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104001,46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112453,68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120905,85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129358,04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137810,14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 Налоги, относимые на финансовый результат, 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налог ни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налог на рекламу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налог на содержание милиции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Прибыль к распределению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232930,4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68283,90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78097,16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86549,34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466719,03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104001,46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112453,68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120905,85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129358,04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137810,14</w:t>
            </w:r>
          </w:p>
        </w:tc>
      </w:tr>
      <w:tr w:rsidR="005A5797">
        <w:trPr>
          <w:cantSplit/>
          <w:trHeight w:val="1167"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 Погашение основного долга и выплата процентов за кредит, относящиеся  на прибыль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kern w:val="1"/>
                <w:sz w:val="22"/>
              </w:rPr>
            </w:pPr>
            <w:r>
              <w:rPr>
                <w:color w:val="000000"/>
                <w:kern w:val="1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11. Налогооблагаемая прибыль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219055,4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63658,90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73472,16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81924,34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462094,03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99376,46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112453,68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120905,85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129358,04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137810,14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 Налог на прибыль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13. Чистая прибыль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219055,4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63658,90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73472,16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81924,34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462094,03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99376,46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112453,68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120905,85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129358,04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137810,14</w:t>
            </w:r>
          </w:p>
        </w:tc>
      </w:tr>
      <w:tr w:rsidR="005A5797">
        <w:trPr>
          <w:cantSplit/>
          <w:jc w:val="center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14. Платежи в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67656,51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21 613,04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22 552,17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23 491,30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  <w:sz w:val="22"/>
              </w:rPr>
            </w:pPr>
            <w:r>
              <w:rPr>
                <w:b/>
                <w:color w:val="000080"/>
                <w:sz w:val="22"/>
              </w:rPr>
              <w:t>103356,52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24 430,43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25 369,57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26 308,69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27 247,83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28 186,95</w:t>
            </w:r>
          </w:p>
        </w:tc>
      </w:tr>
    </w:tbl>
    <w:p w:rsidR="005A5797" w:rsidRDefault="005A5797">
      <w:pPr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Таблица 7</w:t>
      </w: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План денежных поступлений и выплат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0" w:type="auto"/>
        <w:tblInd w:w="-2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015"/>
        <w:gridCol w:w="686"/>
        <w:gridCol w:w="1087"/>
        <w:gridCol w:w="1087"/>
        <w:gridCol w:w="1087"/>
        <w:gridCol w:w="1087"/>
        <w:gridCol w:w="1198"/>
        <w:gridCol w:w="1198"/>
        <w:gridCol w:w="1197"/>
        <w:gridCol w:w="1198"/>
        <w:gridCol w:w="1252"/>
      </w:tblGrid>
      <w:tr w:rsidR="005A5797">
        <w:trPr>
          <w:cantSplit/>
          <w:trHeight w:val="247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год</w:t>
            </w:r>
          </w:p>
        </w:tc>
        <w:tc>
          <w:tcPr>
            <w:tcW w:w="5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год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год Всего</w:t>
            </w:r>
          </w:p>
        </w:tc>
      </w:tr>
      <w:tr w:rsidR="005A5797">
        <w:trPr>
          <w:cantSplit/>
          <w:trHeight w:val="247"/>
        </w:trPr>
        <w:tc>
          <w:tcPr>
            <w:tcW w:w="3291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394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кварталам</w:t>
            </w:r>
          </w:p>
        </w:tc>
        <w:tc>
          <w:tcPr>
            <w:tcW w:w="1087" w:type="dxa"/>
            <w:tcBorders>
              <w:lef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47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кварталам</w:t>
            </w:r>
          </w:p>
        </w:tc>
        <w:tc>
          <w:tcPr>
            <w:tcW w:w="1252" w:type="dxa"/>
            <w:tcBorders>
              <w:left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кв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кв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кв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кв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кв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кв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кв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кв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5A5797">
        <w:trPr>
          <w:cantSplit/>
          <w:trHeight w:val="247"/>
        </w:trPr>
        <w:tc>
          <w:tcPr>
            <w:tcW w:w="1538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Деятельность по производству и сбыту продукции</w:t>
            </w:r>
          </w:p>
        </w:tc>
      </w:tr>
      <w:tr w:rsidR="005A5797">
        <w:trPr>
          <w:trHeight w:val="260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Денежные поступления,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676565,21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216 130,41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225 521,73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234 913,04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1033565,2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244 304,29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253 695,65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263 086,94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272 478,27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281 869,49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</w:p>
        </w:tc>
      </w:tr>
      <w:tr w:rsidR="005A5797">
        <w:trPr>
          <w:trHeight w:val="38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а) поступления от продажи продукции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676565,21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216 130,41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225 521,73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234 913,04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1033565,2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244 304,29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253 695,65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263 086,94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272 478,27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281 869,49</w:t>
            </w:r>
          </w:p>
        </w:tc>
      </w:tr>
      <w:tr w:rsidR="005A5797">
        <w:trPr>
          <w:trHeight w:val="376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б) прочие доходы от производственной деятельности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2. Денежные выплаты,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418523,31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141568,64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138007,77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138946,9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529178,92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130886,03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131825,17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132764,29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133703,43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134642,55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480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а) затраты  по  производству и сбыту продукции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350866,8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119955,6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115455,6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115455,6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425822,4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106455,6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б) платежи в бюджет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67656,51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21 613,04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22 552,17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23 491,30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103356,52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24 430,43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25 369,57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26 308,69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27 247,83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80"/>
              </w:rPr>
            </w:pPr>
            <w:r>
              <w:rPr>
                <w:color w:val="000080"/>
              </w:rPr>
              <w:t>28 186,95</w:t>
            </w:r>
          </w:p>
        </w:tc>
      </w:tr>
      <w:tr w:rsidR="005A5797">
        <w:trPr>
          <w:trHeight w:val="612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3. Сальдо потока от деятельности по производству и сбыту продукции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258041,9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74561,77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87513,96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95966,14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504386,23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113418,26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121870,48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130322,65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138774,84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147226,94</w:t>
            </w:r>
          </w:p>
        </w:tc>
      </w:tr>
      <w:tr w:rsidR="005A5797">
        <w:trPr>
          <w:cantSplit/>
          <w:trHeight w:val="247"/>
        </w:trPr>
        <w:tc>
          <w:tcPr>
            <w:tcW w:w="1538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Инвестиционная деятельность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Поступление средств,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379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а) денежные средства претендента на начало реализации проекта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б) продажа имущества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0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в) продажа финансовых активов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Выплаты,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376672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376672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45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Сальдо потока от инвестиционной деятельности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-361672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-361672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5A5797">
        <w:trPr>
          <w:trHeight w:val="78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7. Сальдо потока по производственной и инвестиционной деятельности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-103630,13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-287110,23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87513,96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95966,14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504386,23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113418,26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121870,48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130322,65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138774,84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147226,94</w:t>
            </w:r>
          </w:p>
        </w:tc>
      </w:tr>
      <w:tr w:rsidR="005A5797">
        <w:trPr>
          <w:trHeight w:val="458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Сальдо потока нарастающим итогом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-103630,13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-287110,23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-199596,27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-103630,13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400756,4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9788,13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131658,61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261981,26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400756,10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547983,04</w:t>
            </w:r>
          </w:p>
        </w:tc>
      </w:tr>
      <w:tr w:rsidR="005A5797">
        <w:trPr>
          <w:cantSplit/>
          <w:trHeight w:val="247"/>
        </w:trPr>
        <w:tc>
          <w:tcPr>
            <w:tcW w:w="1538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Финансовая деятельность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 Поступление средств,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436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а) поступления от продажи своих акций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 продажа государству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б) кредиты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395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государственная поддержка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в) займы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 Выплата средств,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370000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87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а) уплата процентов за предоставленные средства (кроме процентов по краткосрочным кредитам)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526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средствам государственной поддержки за счет областного бюджета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797">
        <w:trPr>
          <w:trHeight w:val="21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кредитам коммерческих банков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6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другим заемным средствам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50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б) погашение основного долга, всего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742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средствам государственной поддержки за счет областного бюджета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370000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03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кредитам коммерческих банков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130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другим заемным средствам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5A5797" w:rsidRDefault="005A57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в) выплата дивидендов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</w:rPr>
            </w:pPr>
          </w:p>
        </w:tc>
      </w:tr>
      <w:tr w:rsidR="005A5797">
        <w:trPr>
          <w:trHeight w:val="49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 Сальдо потока по финансовой деятельности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356125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36537 5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-4625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-374625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-4625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-370000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5A5797">
        <w:trPr>
          <w:trHeight w:val="247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5797" w:rsidRDefault="005A5797">
            <w:pPr>
              <w:snapToGri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11. Общее сальдо потока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252494,87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78264,77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82888,96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91341,14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129761,23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108793,26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-248129,52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130322,65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138774,84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147226,94</w:t>
            </w:r>
          </w:p>
        </w:tc>
      </w:tr>
      <w:tr w:rsidR="005A5797">
        <w:trPr>
          <w:trHeight w:val="494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12.Сальдо потока нарастающим итогом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491913,37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78264,77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161153,73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252494,87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1100184,10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361288,13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113158,61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243481,26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382256,10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529483,04</w:t>
            </w:r>
          </w:p>
        </w:tc>
      </w:tr>
    </w:tbl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4A0A42" w:rsidRDefault="004A0A4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  <w:lang w:val="en-US"/>
        </w:rPr>
      </w:pPr>
    </w:p>
    <w:p w:rsidR="004A0A42" w:rsidRDefault="004A0A42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  <w:lang w:val="en-US"/>
        </w:rPr>
      </w:pP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:rsidR="005A5797" w:rsidRDefault="005A5797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Бюджетный эффект от реализации проекта</w:t>
      </w:r>
    </w:p>
    <w:p w:rsidR="005A5797" w:rsidRDefault="005A57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9"/>
        <w:gridCol w:w="1950"/>
        <w:gridCol w:w="1594"/>
        <w:gridCol w:w="2294"/>
      </w:tblGrid>
      <w:tr w:rsidR="005A5797">
        <w:trPr>
          <w:trHeight w:val="799"/>
          <w:jc w:val="center"/>
        </w:trPr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статьи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первый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второй год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ind w:left="77" w:hanging="7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кв. третьего года </w:t>
            </w:r>
          </w:p>
        </w:tc>
      </w:tr>
      <w:tr w:rsidR="005A5797">
        <w:trPr>
          <w:trHeight w:val="247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1. Выплаты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370000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</w:p>
        </w:tc>
      </w:tr>
      <w:tr w:rsidR="005A5797">
        <w:trPr>
          <w:trHeight w:val="606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предполагаемая государственная поддержка проекта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370000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402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НДС уплаченный поставщикам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2. Поступление средств, всего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110837,31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517055,92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37955,55</w:t>
            </w:r>
          </w:p>
        </w:tc>
      </w:tr>
      <w:tr w:rsidR="005A5797">
        <w:trPr>
          <w:trHeight w:val="247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70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налоги и платежи в бюджет: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67656,52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103356,52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28186,95</w:t>
            </w:r>
          </w:p>
        </w:tc>
      </w:tr>
      <w:tr w:rsidR="005A5797">
        <w:trPr>
          <w:trHeight w:val="416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а1) в областной бюджет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22529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34417,73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9386,25</w:t>
            </w:r>
          </w:p>
        </w:tc>
      </w:tr>
      <w:tr w:rsidR="005A5797">
        <w:trPr>
          <w:trHeight w:val="247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а2) в местный бюджет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20296,95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31006,96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8456,09</w:t>
            </w: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а3) в федеральный бюджет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24829,95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37931,84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10344,61</w:t>
            </w:r>
          </w:p>
        </w:tc>
      </w:tr>
      <w:tr w:rsidR="005A5797">
        <w:trPr>
          <w:trHeight w:val="60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б) единовременные затраты при оформлении земельного участка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подоходный налог на заработную плату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7839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2613</w:t>
            </w: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отчисления на социальные нужды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21466,8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28622,4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7155,6</w:t>
            </w:r>
          </w:p>
        </w:tc>
      </w:tr>
      <w:tr w:rsidR="005A5797">
        <w:trPr>
          <w:trHeight w:val="528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д) выручка от продажи государственного пакета акций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5A5797">
        <w:trPr>
          <w:trHeight w:val="742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е) возврат процентов по государственному кредиту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13875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4625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ж) возврат основного долга государству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370000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97" w:rsidRDefault="005A5797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5A5797">
        <w:trPr>
          <w:trHeight w:val="247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 Сальдо потока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-259162,68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517055,92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37955,55</w:t>
            </w:r>
          </w:p>
        </w:tc>
      </w:tr>
      <w:tr w:rsidR="005A5797">
        <w:trPr>
          <w:trHeight w:val="494"/>
          <w:jc w:val="center"/>
        </w:trPr>
        <w:tc>
          <w:tcPr>
            <w:tcW w:w="7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4. Сальдо потока нарастающим итогом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-259162,68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257893,23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5797" w:rsidRDefault="005A5797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295848,78</w:t>
            </w:r>
          </w:p>
        </w:tc>
      </w:tr>
    </w:tbl>
    <w:p w:rsidR="005A5797" w:rsidRDefault="005A5797">
      <w:pPr>
        <w:pStyle w:val="PEStylePara1"/>
      </w:pPr>
    </w:p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/>
    <w:p w:rsidR="005A5797" w:rsidRDefault="005A5797">
      <w:bookmarkStart w:id="0" w:name="_GoBack"/>
      <w:bookmarkEnd w:id="0"/>
    </w:p>
    <w:sectPr w:rsidR="005A5797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6837" w:h="11905" w:orient="landscape"/>
      <w:pgMar w:top="1276" w:right="1134" w:bottom="851" w:left="1134" w:header="720" w:footer="720" w:gutter="0"/>
      <w:pgNumType w:start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97" w:rsidRDefault="005A5797">
      <w:r>
        <w:separator/>
      </w:r>
    </w:p>
  </w:endnote>
  <w:endnote w:type="continuationSeparator" w:id="0">
    <w:p w:rsidR="005A5797" w:rsidRDefault="005A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42" w:rsidRDefault="004A0A42" w:rsidP="004A0A42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97713">
      <w:rPr>
        <w:rStyle w:val="a3"/>
        <w:noProof/>
      </w:rPr>
      <w:t>8</w:t>
    </w:r>
    <w:r>
      <w:rPr>
        <w:rStyle w:val="a3"/>
      </w:rPr>
      <w:fldChar w:fldCharType="end"/>
    </w:r>
  </w:p>
  <w:p w:rsidR="005A5797" w:rsidRDefault="00997713" w:rsidP="004A0A42">
    <w:pPr>
      <w:pStyle w:val="ac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46.4pt;margin-top:.05pt;width:6.35pt;height:11.6pt;z-index:251658240;mso-wrap-distance-left:0;mso-wrap-distance-right:0;mso-position-horizontal-relative:page" stroked="f">
          <v:fill opacity="0" color2="black"/>
          <v:textbox inset="0,0,0,0">
            <w:txbxContent>
              <w:p w:rsidR="005A5797" w:rsidRDefault="005A5797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7713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42" w:rsidRDefault="004A0A42" w:rsidP="004A0A42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97713">
      <w:rPr>
        <w:rStyle w:val="a3"/>
        <w:noProof/>
      </w:rPr>
      <w:t>7</w:t>
    </w:r>
    <w:r>
      <w:rPr>
        <w:rStyle w:val="a3"/>
      </w:rPr>
      <w:fldChar w:fldCharType="end"/>
    </w:r>
  </w:p>
  <w:p w:rsidR="005A5797" w:rsidRDefault="00997713" w:rsidP="004A0A42">
    <w:pPr>
      <w:pStyle w:val="ac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6.4pt;margin-top:.05pt;width:6.35pt;height:11.6pt;z-index:251657216;mso-wrap-distance-left:0;mso-wrap-distance-right:0;mso-position-horizontal-relative:page" stroked="f">
          <v:fill opacity="0" color2="black"/>
          <v:textbox inset="0,0,0,0">
            <w:txbxContent>
              <w:p w:rsidR="005A5797" w:rsidRDefault="005A5797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7713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7" w:rsidRDefault="005A579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7" w:rsidRDefault="005A57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97" w:rsidRDefault="005A5797">
      <w:r>
        <w:separator/>
      </w:r>
    </w:p>
  </w:footnote>
  <w:footnote w:type="continuationSeparator" w:id="0">
    <w:p w:rsidR="005A5797" w:rsidRDefault="005A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7" w:rsidRDefault="005A579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7" w:rsidRDefault="005A579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A42"/>
    <w:rsid w:val="0026114B"/>
    <w:rsid w:val="004A0A42"/>
    <w:rsid w:val="005864C8"/>
    <w:rsid w:val="005A5797"/>
    <w:rsid w:val="009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8F025F5B-AD4C-4E84-A5FF-06E1C1E0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8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Times New Roman" w:eastAsia="Arial Unicode MS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St19z0">
    <w:name w:val="WW8NumSt19z0"/>
    <w:rPr>
      <w:rFonts w:ascii="Symbol" w:hAnsi="Symbol"/>
    </w:rPr>
  </w:style>
  <w:style w:type="character" w:customStyle="1" w:styleId="WW8NumSt20z0">
    <w:name w:val="WW8NumSt20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PEStyleFont4">
    <w:name w:val="PEStyleFont4"/>
    <w:basedOn w:val="10"/>
    <w:rPr>
      <w:rFonts w:ascii="PEW Report" w:hAnsi="PEW Report"/>
      <w:b/>
      <w:i/>
      <w:spacing w:val="0"/>
      <w:position w:val="0"/>
      <w:sz w:val="28"/>
      <w:u w:val="none"/>
      <w:vertAlign w:val="baseline"/>
    </w:rPr>
  </w:style>
  <w:style w:type="character" w:customStyle="1" w:styleId="PEStyleFont6">
    <w:name w:val="PEStyleFont6"/>
    <w:basedOn w:val="10"/>
    <w:rPr>
      <w:rFonts w:ascii="PEW Report" w:hAnsi="PEW Report"/>
      <w:b/>
      <w:spacing w:val="0"/>
      <w:position w:val="0"/>
      <w:sz w:val="16"/>
      <w:u w:val="none"/>
      <w:vertAlign w:val="baseline"/>
    </w:rPr>
  </w:style>
  <w:style w:type="character" w:customStyle="1" w:styleId="PEStyleFont7">
    <w:name w:val="PEStyleFont7"/>
    <w:basedOn w:val="10"/>
    <w:rPr>
      <w:rFonts w:ascii="PEW Report" w:hAnsi="PEW Report"/>
      <w:b/>
      <w:spacing w:val="0"/>
      <w:position w:val="0"/>
      <w:sz w:val="16"/>
      <w:u w:val="none"/>
      <w:vertAlign w:val="baseline"/>
    </w:rPr>
  </w:style>
  <w:style w:type="character" w:customStyle="1" w:styleId="PEStyleFont8">
    <w:name w:val="PEStyleFont8"/>
    <w:basedOn w:val="10"/>
    <w:rPr>
      <w:rFonts w:ascii="PEW Report" w:hAnsi="PEW Report"/>
      <w:spacing w:val="0"/>
      <w:position w:val="0"/>
      <w:sz w:val="16"/>
      <w:u w:val="none"/>
      <w:vertAlign w:val="baseline"/>
    </w:rPr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PEStyleFont3">
    <w:name w:val="PEStyleFont3"/>
    <w:basedOn w:val="10"/>
    <w:rPr>
      <w:rFonts w:ascii="Arial CYR" w:hAnsi="Arial CYR"/>
      <w:spacing w:val="0"/>
      <w:position w:val="0"/>
      <w:sz w:val="20"/>
      <w:u w:val="none"/>
      <w:vertAlign w:val="baseline"/>
    </w:rPr>
  </w:style>
  <w:style w:type="character" w:customStyle="1" w:styleId="PEStyleFont10">
    <w:name w:val="PEStyleFont10"/>
    <w:basedOn w:val="10"/>
    <w:rPr>
      <w:rFonts w:ascii="Arial CYR" w:hAnsi="Arial CYR"/>
      <w:b/>
      <w:i/>
      <w:spacing w:val="0"/>
      <w:position w:val="0"/>
      <w:sz w:val="28"/>
      <w:u w:val="none"/>
      <w:vertAlign w:val="baselin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Times" w:hAnsi="Time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Times" w:hAnsi="Time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" w:hAnsi="Times"/>
    </w:rPr>
  </w:style>
  <w:style w:type="paragraph" w:styleId="a8">
    <w:name w:val="Title"/>
    <w:basedOn w:val="a"/>
    <w:next w:val="a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13">
    <w:name w:val="toc 1"/>
    <w:basedOn w:val="a"/>
    <w:next w:val="a"/>
    <w:semiHidden/>
    <w:pPr>
      <w:spacing w:before="360"/>
    </w:pPr>
    <w:rPr>
      <w:rFonts w:ascii="Arial" w:hAnsi="Arial"/>
      <w:b/>
      <w:caps/>
      <w:sz w:val="24"/>
    </w:rPr>
  </w:style>
  <w:style w:type="paragraph" w:customStyle="1" w:styleId="31">
    <w:name w:val="Основной текст с отступом 31"/>
    <w:basedOn w:val="a"/>
    <w:pPr>
      <w:ind w:firstLine="35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PEStylePara2">
    <w:name w:val="PEStylePara2"/>
    <w:basedOn w:val="a"/>
    <w:next w:val="a"/>
    <w:pPr>
      <w:keepNext/>
      <w:keepLines/>
      <w:jc w:val="center"/>
    </w:pPr>
    <w:rPr>
      <w:rFonts w:ascii="Courier New" w:hAnsi="Courier New"/>
    </w:rPr>
  </w:style>
  <w:style w:type="paragraph" w:customStyle="1" w:styleId="14">
    <w:name w:val="Текст1"/>
    <w:basedOn w:val="a"/>
    <w:rPr>
      <w:rFonts w:ascii="Courier New" w:hAnsi="Courier New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pPr>
      <w:jc w:val="center"/>
    </w:pPr>
    <w:rPr>
      <w:sz w:val="28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60" w:after="60"/>
      <w:ind w:left="200" w:right="40"/>
    </w:pPr>
    <w:rPr>
      <w:rFonts w:ascii="Arial" w:eastAsia="Arial Unicode MS" w:hAnsi="Arial"/>
      <w:color w:val="000000"/>
      <w:sz w:val="18"/>
    </w:rPr>
  </w:style>
  <w:style w:type="paragraph" w:customStyle="1" w:styleId="table">
    <w:name w:val="table"/>
    <w:basedOn w:val="a"/>
    <w:pPr>
      <w:spacing w:before="100" w:after="100"/>
      <w:ind w:left="94" w:right="94"/>
    </w:pPr>
    <w:rPr>
      <w:rFonts w:ascii="Tahoma" w:eastAsia="Arial Unicode MS" w:hAnsi="Tahoma"/>
      <w:sz w:val="22"/>
    </w:rPr>
  </w:style>
  <w:style w:type="paragraph" w:customStyle="1" w:styleId="15">
    <w:name w:val="Текст примечания1"/>
    <w:basedOn w:val="a"/>
  </w:style>
  <w:style w:type="paragraph" w:customStyle="1" w:styleId="PEStylePara1">
    <w:name w:val="PEStylePara1"/>
    <w:basedOn w:val="a"/>
    <w:next w:val="a"/>
    <w:pPr>
      <w:jc w:val="both"/>
    </w:pPr>
    <w:rPr>
      <w:rFonts w:ascii="Courier New" w:hAnsi="Courier New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PEStylePara6">
    <w:name w:val="PEStylePara6"/>
    <w:basedOn w:val="a"/>
    <w:next w:val="a"/>
    <w:pPr>
      <w:keepNext/>
      <w:keepLines/>
      <w:jc w:val="center"/>
    </w:pPr>
    <w:rPr>
      <w:rFonts w:ascii="Courier New" w:hAnsi="Courier New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23">
    <w:name w:val="toc 2"/>
    <w:basedOn w:val="12"/>
    <w:semiHidden/>
    <w:pPr>
      <w:tabs>
        <w:tab w:val="right" w:leader="dot" w:pos="9637"/>
      </w:tabs>
      <w:ind w:left="283"/>
    </w:pPr>
  </w:style>
  <w:style w:type="paragraph" w:styleId="30">
    <w:name w:val="toc 3"/>
    <w:basedOn w:val="12"/>
    <w:semiHidden/>
    <w:pPr>
      <w:tabs>
        <w:tab w:val="right" w:leader="dot" w:pos="9637"/>
      </w:tabs>
      <w:ind w:left="566"/>
    </w:pPr>
  </w:style>
  <w:style w:type="paragraph" w:styleId="40">
    <w:name w:val="toc 4"/>
    <w:basedOn w:val="12"/>
    <w:semiHidden/>
    <w:pPr>
      <w:tabs>
        <w:tab w:val="right" w:leader="dot" w:pos="9637"/>
      </w:tabs>
      <w:ind w:left="849"/>
    </w:pPr>
  </w:style>
  <w:style w:type="paragraph" w:styleId="50">
    <w:name w:val="toc 5"/>
    <w:basedOn w:val="12"/>
    <w:semiHidden/>
    <w:pPr>
      <w:tabs>
        <w:tab w:val="right" w:leader="dot" w:pos="9637"/>
      </w:tabs>
      <w:ind w:left="1132"/>
    </w:pPr>
  </w:style>
  <w:style w:type="paragraph" w:styleId="60">
    <w:name w:val="toc 6"/>
    <w:basedOn w:val="12"/>
    <w:semiHidden/>
    <w:pPr>
      <w:tabs>
        <w:tab w:val="right" w:leader="dot" w:pos="9637"/>
      </w:tabs>
      <w:ind w:left="1415"/>
    </w:pPr>
  </w:style>
  <w:style w:type="paragraph" w:styleId="70">
    <w:name w:val="toc 7"/>
    <w:basedOn w:val="12"/>
    <w:semiHidden/>
    <w:pPr>
      <w:tabs>
        <w:tab w:val="right" w:leader="dot" w:pos="9637"/>
      </w:tabs>
      <w:ind w:left="1698"/>
    </w:pPr>
  </w:style>
  <w:style w:type="paragraph" w:styleId="80">
    <w:name w:val="toc 8"/>
    <w:basedOn w:val="12"/>
    <w:semiHidden/>
    <w:pPr>
      <w:tabs>
        <w:tab w:val="right" w:leader="dot" w:pos="9637"/>
      </w:tabs>
      <w:ind w:left="1981"/>
    </w:pPr>
  </w:style>
  <w:style w:type="paragraph" w:styleId="90">
    <w:name w:val="toc 9"/>
    <w:basedOn w:val="12"/>
    <w:semiHidden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2"/>
    <w:pPr>
      <w:tabs>
        <w:tab w:val="right" w:leader="dot" w:pos="9637"/>
      </w:tabs>
      <w:ind w:left="2547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"Утверждаю"</vt:lpstr>
      <vt:lpstr>Производственный план</vt:lpstr>
      <vt:lpstr>Организационный план</vt:lpstr>
      <vt:lpstr>    </vt:lpstr>
      <vt:lpstr>Расчет срока окупаемости проекта</vt:lpstr>
      <vt:lpstr>Рис. 1 График срока окупаемости проекта</vt:lpstr>
      <vt:lpstr/>
      <vt:lpstr>Производство и реализация продукции</vt:lpstr>
      <vt:lpstr>Затраты на производство и сбыт продукции (на годовой объем)</vt:lpstr>
      <vt:lpstr>Финансовые результаты производственной и сбытовой деятельности (на годовой объем</vt:lpstr>
      <vt:lpstr>План денежных поступлений и выплат</vt:lpstr>
      <vt:lpstr>Бюджетный эффект от реализации проекта</vt:lpstr>
    </vt:vector>
  </TitlesOfParts>
  <Company>Home</Company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777</dc:creator>
  <cp:keywords/>
  <cp:lastModifiedBy>admin</cp:lastModifiedBy>
  <cp:revision>2</cp:revision>
  <cp:lastPrinted>2008-02-02T15:34:00Z</cp:lastPrinted>
  <dcterms:created xsi:type="dcterms:W3CDTF">2014-04-14T10:15:00Z</dcterms:created>
  <dcterms:modified xsi:type="dcterms:W3CDTF">2014-04-14T10:15:00Z</dcterms:modified>
</cp:coreProperties>
</file>