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2C" w:rsidRDefault="00883E6D">
      <w:pPr>
        <w:jc w:val="center"/>
        <w:rPr>
          <w:b/>
          <w:sz w:val="32"/>
          <w:szCs w:val="32"/>
          <w:lang w:val="ru-RU"/>
        </w:rPr>
      </w:pPr>
      <w:r>
        <w:rPr>
          <w:b/>
          <w:sz w:val="32"/>
          <w:szCs w:val="32"/>
          <w:lang w:val="ru-RU"/>
        </w:rPr>
        <w:t>Коломийський коледж комп</w:t>
      </w:r>
      <w:r>
        <w:rPr>
          <w:b/>
          <w:sz w:val="32"/>
          <w:szCs w:val="32"/>
        </w:rPr>
        <w:t>’</w:t>
      </w:r>
      <w:r>
        <w:rPr>
          <w:b/>
          <w:sz w:val="32"/>
          <w:szCs w:val="32"/>
          <w:lang w:val="ru-RU"/>
        </w:rPr>
        <w:t xml:space="preserve">ютерних </w:t>
      </w:r>
      <w:r>
        <w:rPr>
          <w:b/>
          <w:sz w:val="32"/>
          <w:szCs w:val="32"/>
        </w:rPr>
        <w:t>наук</w:t>
      </w:r>
    </w:p>
    <w:p w:rsidR="00E5342C" w:rsidRDefault="00E5342C">
      <w:pPr>
        <w:jc w:val="center"/>
        <w:rPr>
          <w:b/>
          <w:sz w:val="32"/>
          <w:szCs w:val="32"/>
          <w:lang w:val="ru-RU"/>
        </w:rPr>
      </w:pPr>
    </w:p>
    <w:p w:rsidR="00E5342C" w:rsidRDefault="00E5342C">
      <w:pPr>
        <w:jc w:val="right"/>
        <w:rPr>
          <w:b/>
          <w:sz w:val="32"/>
          <w:szCs w:val="32"/>
          <w:lang w:val="ru-RU"/>
        </w:rPr>
      </w:pPr>
    </w:p>
    <w:p w:rsidR="00E5342C" w:rsidRDefault="00E5342C">
      <w:pPr>
        <w:jc w:val="right"/>
        <w:rPr>
          <w:b/>
          <w:sz w:val="32"/>
          <w:szCs w:val="32"/>
          <w:lang w:val="ru-RU"/>
        </w:rPr>
      </w:pPr>
    </w:p>
    <w:p w:rsidR="00E5342C" w:rsidRDefault="00883E6D">
      <w:pPr>
        <w:jc w:val="right"/>
        <w:rPr>
          <w:b/>
          <w:sz w:val="32"/>
          <w:szCs w:val="32"/>
          <w:lang w:val="uk-UA"/>
        </w:rPr>
      </w:pPr>
      <w:r>
        <w:rPr>
          <w:b/>
          <w:sz w:val="32"/>
          <w:szCs w:val="32"/>
          <w:lang w:val="ru-RU"/>
        </w:rPr>
        <w:t>Кафедра ді</w:t>
      </w:r>
      <w:r>
        <w:rPr>
          <w:b/>
          <w:sz w:val="32"/>
          <w:szCs w:val="32"/>
          <w:lang w:val="uk-UA"/>
        </w:rPr>
        <w:t xml:space="preserve">ловодства </w:t>
      </w:r>
    </w:p>
    <w:p w:rsidR="00E5342C" w:rsidRDefault="00883E6D">
      <w:pPr>
        <w:jc w:val="right"/>
        <w:rPr>
          <w:b/>
          <w:sz w:val="32"/>
          <w:szCs w:val="32"/>
          <w:lang w:val="uk-UA"/>
        </w:rPr>
      </w:pPr>
      <w:r>
        <w:rPr>
          <w:b/>
          <w:sz w:val="32"/>
          <w:szCs w:val="32"/>
          <w:lang w:val="uk-UA"/>
        </w:rPr>
        <w:t xml:space="preserve"> та соціальних робіт</w:t>
      </w:r>
    </w:p>
    <w:p w:rsidR="00E5342C" w:rsidRDefault="00E5342C">
      <w:pPr>
        <w:jc w:val="center"/>
        <w:rPr>
          <w:b/>
          <w:sz w:val="28"/>
          <w:lang w:val="ru-RU"/>
        </w:rPr>
      </w:pPr>
    </w:p>
    <w:p w:rsidR="00E5342C" w:rsidRDefault="00E5342C">
      <w:pPr>
        <w:rPr>
          <w:b/>
          <w:sz w:val="28"/>
          <w:lang w:val="ru-RU"/>
        </w:rPr>
      </w:pPr>
    </w:p>
    <w:p w:rsidR="00E5342C" w:rsidRDefault="00E5342C">
      <w:pPr>
        <w:rPr>
          <w:b/>
          <w:sz w:val="28"/>
          <w:lang w:val="ru-RU"/>
        </w:rPr>
      </w:pPr>
    </w:p>
    <w:p w:rsidR="00E5342C" w:rsidRDefault="00E5342C">
      <w:pPr>
        <w:jc w:val="center"/>
        <w:rPr>
          <w:b/>
          <w:sz w:val="28"/>
          <w:lang w:val="ru-RU"/>
        </w:rPr>
      </w:pPr>
    </w:p>
    <w:p w:rsidR="00E5342C" w:rsidRDefault="00883E6D">
      <w:pPr>
        <w:jc w:val="center"/>
        <w:rPr>
          <w:b/>
          <w:sz w:val="88"/>
          <w:szCs w:val="88"/>
          <w:lang w:val="ru-RU"/>
        </w:rPr>
      </w:pPr>
      <w:r>
        <w:rPr>
          <w:b/>
          <w:sz w:val="88"/>
          <w:szCs w:val="88"/>
          <w:lang w:val="ru-RU"/>
        </w:rPr>
        <w:t>РЕФЕРАТ</w:t>
      </w:r>
    </w:p>
    <w:p w:rsidR="00E5342C" w:rsidRDefault="00883E6D">
      <w:pPr>
        <w:jc w:val="center"/>
        <w:rPr>
          <w:b/>
          <w:i/>
          <w:sz w:val="56"/>
          <w:szCs w:val="56"/>
          <w:lang w:val="uk-UA"/>
        </w:rPr>
      </w:pPr>
      <w:r>
        <w:rPr>
          <w:b/>
          <w:i/>
          <w:sz w:val="56"/>
          <w:szCs w:val="56"/>
          <w:lang w:val="ru-RU"/>
        </w:rPr>
        <w:t xml:space="preserve">з дисципліни: </w:t>
      </w:r>
      <w:r>
        <w:rPr>
          <w:b/>
          <w:i/>
          <w:sz w:val="56"/>
          <w:szCs w:val="56"/>
          <w:lang w:val="uk-UA"/>
        </w:rPr>
        <w:t>Релігієзнавство</w:t>
      </w:r>
    </w:p>
    <w:p w:rsidR="00E5342C" w:rsidRDefault="00883E6D">
      <w:pPr>
        <w:jc w:val="center"/>
        <w:rPr>
          <w:sz w:val="72"/>
          <w:szCs w:val="72"/>
          <w:lang w:val="uk-UA"/>
        </w:rPr>
      </w:pPr>
      <w:r>
        <w:rPr>
          <w:sz w:val="72"/>
          <w:szCs w:val="72"/>
          <w:lang w:val="uk-UA"/>
        </w:rPr>
        <w:t>Тема.</w:t>
      </w:r>
    </w:p>
    <w:p w:rsidR="00E5342C" w:rsidRDefault="00883E6D">
      <w:pPr>
        <w:pStyle w:val="a8"/>
        <w:rPr>
          <w:sz w:val="88"/>
          <w:szCs w:val="88"/>
        </w:rPr>
      </w:pPr>
      <w:r>
        <w:rPr>
          <w:sz w:val="88"/>
          <w:szCs w:val="88"/>
        </w:rPr>
        <w:t xml:space="preserve">Міфологія </w:t>
      </w:r>
    </w:p>
    <w:p w:rsidR="00E5342C" w:rsidRDefault="00883E6D">
      <w:pPr>
        <w:pStyle w:val="a8"/>
        <w:rPr>
          <w:sz w:val="88"/>
          <w:szCs w:val="88"/>
        </w:rPr>
      </w:pPr>
      <w:r>
        <w:rPr>
          <w:sz w:val="88"/>
          <w:szCs w:val="88"/>
        </w:rPr>
        <w:t xml:space="preserve">первісного суспільства </w:t>
      </w:r>
    </w:p>
    <w:p w:rsidR="00E5342C" w:rsidRDefault="00E5342C">
      <w:pPr>
        <w:jc w:val="center"/>
        <w:rPr>
          <w:b/>
          <w:sz w:val="28"/>
          <w:lang w:val="uk-UA"/>
        </w:rPr>
      </w:pPr>
    </w:p>
    <w:p w:rsidR="00E5342C" w:rsidRDefault="00E5342C">
      <w:pPr>
        <w:jc w:val="right"/>
        <w:rPr>
          <w:b/>
          <w:sz w:val="28"/>
          <w:lang w:val="uk-UA"/>
        </w:rPr>
      </w:pPr>
    </w:p>
    <w:p w:rsidR="00E5342C" w:rsidRDefault="00E5342C">
      <w:pPr>
        <w:rPr>
          <w:b/>
          <w:sz w:val="28"/>
          <w:lang w:val="uk-UA"/>
        </w:rPr>
      </w:pPr>
    </w:p>
    <w:p w:rsidR="00E5342C" w:rsidRDefault="00E5342C">
      <w:pPr>
        <w:jc w:val="right"/>
        <w:rPr>
          <w:b/>
          <w:sz w:val="28"/>
          <w:lang w:val="uk-UA"/>
        </w:rPr>
      </w:pPr>
    </w:p>
    <w:p w:rsidR="00E5342C" w:rsidRDefault="00883E6D">
      <w:pPr>
        <w:ind w:left="5040"/>
        <w:rPr>
          <w:b/>
          <w:sz w:val="28"/>
          <w:lang w:val="uk-UA"/>
        </w:rPr>
      </w:pPr>
      <w:r>
        <w:rPr>
          <w:b/>
          <w:sz w:val="28"/>
          <w:lang w:val="uk-UA"/>
        </w:rPr>
        <w:t>Виконала:</w:t>
      </w:r>
    </w:p>
    <w:p w:rsidR="00E5342C" w:rsidRDefault="00883E6D">
      <w:pPr>
        <w:ind w:left="5040"/>
        <w:rPr>
          <w:b/>
          <w:sz w:val="28"/>
          <w:lang w:val="uk-UA"/>
        </w:rPr>
      </w:pPr>
      <w:r>
        <w:rPr>
          <w:b/>
          <w:sz w:val="28"/>
          <w:lang w:val="uk-UA"/>
        </w:rPr>
        <w:t>студентка групи КД-21</w:t>
      </w:r>
    </w:p>
    <w:p w:rsidR="00E5342C" w:rsidRDefault="00883E6D">
      <w:pPr>
        <w:ind w:left="5040"/>
        <w:rPr>
          <w:b/>
          <w:sz w:val="28"/>
          <w:lang w:val="uk-UA"/>
        </w:rPr>
      </w:pPr>
      <w:r>
        <w:rPr>
          <w:b/>
          <w:sz w:val="28"/>
          <w:lang w:val="uk-UA"/>
        </w:rPr>
        <w:t>Гнатюк І.Т.</w:t>
      </w:r>
    </w:p>
    <w:p w:rsidR="00E5342C" w:rsidRDefault="00E5342C">
      <w:pPr>
        <w:ind w:left="5040"/>
        <w:rPr>
          <w:b/>
          <w:sz w:val="28"/>
          <w:lang w:val="uk-UA"/>
        </w:rPr>
      </w:pPr>
    </w:p>
    <w:p w:rsidR="00E5342C" w:rsidRDefault="00883E6D">
      <w:pPr>
        <w:ind w:left="5040"/>
        <w:rPr>
          <w:b/>
          <w:sz w:val="28"/>
          <w:lang w:val="uk-UA"/>
        </w:rPr>
      </w:pPr>
      <w:r>
        <w:rPr>
          <w:b/>
          <w:sz w:val="28"/>
          <w:lang w:val="uk-UA"/>
        </w:rPr>
        <w:t>Перевірив:</w:t>
      </w:r>
    </w:p>
    <w:p w:rsidR="00E5342C" w:rsidRDefault="00883E6D">
      <w:pPr>
        <w:ind w:left="5040"/>
        <w:rPr>
          <w:b/>
          <w:sz w:val="28"/>
          <w:lang w:val="uk-UA"/>
        </w:rPr>
      </w:pPr>
      <w:r>
        <w:rPr>
          <w:b/>
          <w:sz w:val="28"/>
          <w:lang w:val="uk-UA"/>
        </w:rPr>
        <w:t>викладач Самокишин Т.І.</w:t>
      </w:r>
    </w:p>
    <w:p w:rsidR="00E5342C" w:rsidRDefault="00E5342C">
      <w:pPr>
        <w:jc w:val="right"/>
        <w:rPr>
          <w:b/>
          <w:sz w:val="28"/>
          <w:lang w:val="uk-UA"/>
        </w:rPr>
      </w:pPr>
    </w:p>
    <w:p w:rsidR="00E5342C" w:rsidRDefault="00E5342C">
      <w:pPr>
        <w:jc w:val="right"/>
        <w:rPr>
          <w:b/>
          <w:sz w:val="28"/>
          <w:lang w:val="uk-UA"/>
        </w:rPr>
      </w:pPr>
    </w:p>
    <w:p w:rsidR="00E5342C" w:rsidRDefault="00E5342C">
      <w:pPr>
        <w:jc w:val="right"/>
        <w:rPr>
          <w:b/>
          <w:sz w:val="28"/>
          <w:lang w:val="uk-UA"/>
        </w:rPr>
      </w:pPr>
    </w:p>
    <w:p w:rsidR="00E5342C" w:rsidRDefault="00E5342C">
      <w:pPr>
        <w:jc w:val="right"/>
        <w:rPr>
          <w:b/>
          <w:sz w:val="28"/>
          <w:lang w:val="uk-UA"/>
        </w:rPr>
      </w:pPr>
    </w:p>
    <w:p w:rsidR="00E5342C" w:rsidRDefault="00E5342C">
      <w:pPr>
        <w:jc w:val="right"/>
        <w:rPr>
          <w:b/>
          <w:sz w:val="28"/>
          <w:lang w:val="uk-UA"/>
        </w:rPr>
      </w:pPr>
    </w:p>
    <w:p w:rsidR="00E5342C" w:rsidRDefault="00E5342C">
      <w:pPr>
        <w:jc w:val="right"/>
        <w:rPr>
          <w:b/>
          <w:sz w:val="28"/>
          <w:lang w:val="uk-UA"/>
        </w:rPr>
      </w:pPr>
    </w:p>
    <w:p w:rsidR="00E5342C" w:rsidRDefault="00883E6D">
      <w:pPr>
        <w:jc w:val="center"/>
        <w:rPr>
          <w:b/>
          <w:sz w:val="28"/>
          <w:lang w:val="uk-UA"/>
        </w:rPr>
      </w:pPr>
      <w:r>
        <w:rPr>
          <w:b/>
          <w:sz w:val="28"/>
          <w:lang w:val="uk-UA"/>
        </w:rPr>
        <w:t>Коломия – 2002</w:t>
      </w:r>
    </w:p>
    <w:p w:rsidR="00E5342C" w:rsidRDefault="00883E6D">
      <w:pPr>
        <w:pStyle w:val="a3"/>
        <w:rPr>
          <w:sz w:val="28"/>
        </w:rPr>
      </w:pPr>
      <w:r>
        <w:rPr>
          <w:sz w:val="28"/>
        </w:rPr>
        <w:t xml:space="preserve">В історії первісних вірувань якнайрізніших племен і народів, можна виділити три історичні типи уявлень про надприродне – “чуттєво-надчуттєвий”, демоністичний і теїстичний. Перший  з цих типів репрезентує найдавніші вірування, що складалися ще в епоху ранньородового суспільства й відомі у формах фетишизму, тотемізму, анімізму, первісної магії. </w:t>
      </w:r>
    </w:p>
    <w:p w:rsidR="00E5342C" w:rsidRDefault="00883E6D">
      <w:pPr>
        <w:pStyle w:val="a3"/>
        <w:rPr>
          <w:sz w:val="28"/>
        </w:rPr>
      </w:pPr>
      <w:r>
        <w:rPr>
          <w:sz w:val="28"/>
        </w:rPr>
        <w:t xml:space="preserve">Для них характерними були уявлення про зрощеність надприродного з тілесним, його індивідуальність, зооморфність, обмеженість сфери впливу на довкілля та притаманність йому орудної функції (здатності не творити, а лише орудувати готовим). </w:t>
      </w:r>
    </w:p>
    <w:p w:rsidR="00E5342C" w:rsidRDefault="00883E6D">
      <w:pPr>
        <w:pStyle w:val="a3"/>
        <w:rPr>
          <w:sz w:val="28"/>
        </w:rPr>
      </w:pPr>
      <w:r>
        <w:rPr>
          <w:sz w:val="28"/>
        </w:rPr>
        <w:t>Продуктом подальшого релігієтворення став другий тип вірувань в надприродне – демоністичний, які полягали у вірі в духів (від грецьк.</w:t>
      </w:r>
      <w:r>
        <w:rPr>
          <w:sz w:val="28"/>
          <w:lang w:val="es-MX"/>
        </w:rPr>
        <w:t xml:space="preserve"> daimon</w:t>
      </w:r>
      <w:r>
        <w:rPr>
          <w:sz w:val="28"/>
        </w:rPr>
        <w:t xml:space="preserve"> – “дух”). Ці вірування, сформовані в умовах розвинутого родоплем’яного суспільства, були уявленнями про існування безплотних надприродних істот – духів, які вже мають досить широку сферу впливу на довкілля, можуть переселятися з речі в річ або в людину і виявляють деякі ознаки творильності щодо природного. Демоністичні вірування були найважливішою і найпоширенішою формою релігійного освоєння древнього світу.</w:t>
      </w:r>
    </w:p>
    <w:p w:rsidR="00E5342C" w:rsidRDefault="00883E6D">
      <w:pPr>
        <w:pStyle w:val="a3"/>
        <w:rPr>
          <w:sz w:val="28"/>
        </w:rPr>
      </w:pPr>
      <w:r>
        <w:rPr>
          <w:sz w:val="28"/>
        </w:rPr>
        <w:t xml:space="preserve">В умовах суспільства, що ставало на шлях соціально диференційованого розвитку, поступово зароджується історично третій тип уявлення про надприродне – теїстичний, пов’язаний з вірою в богів. Для цього типу, що існує спершу у вигляді політеїзму, а потім набирає й монотеїстичного змісту, характерними є уявлення про надприродне як могутню, всевладну істоту – Бога з іманентною йому деміургічною функцією щодо природних і суспільних явищ, щодо світу в цілому. </w:t>
      </w:r>
    </w:p>
    <w:p w:rsidR="00E5342C" w:rsidRDefault="00883E6D">
      <w:pPr>
        <w:pStyle w:val="a3"/>
        <w:rPr>
          <w:sz w:val="28"/>
        </w:rPr>
      </w:pPr>
      <w:r>
        <w:rPr>
          <w:sz w:val="28"/>
        </w:rPr>
        <w:t>Історичні дані щодо найдавніших вірувань, на жаль, дуже обмежені, все ж дають підстави вважати, що серед них мали поширення фетишистські вірування (від португ</w:t>
      </w:r>
      <w:r>
        <w:rPr>
          <w:sz w:val="28"/>
          <w:lang w:val="fr-BE"/>
        </w:rPr>
        <w:t>.fetiko</w:t>
      </w:r>
      <w:r>
        <w:rPr>
          <w:sz w:val="28"/>
        </w:rPr>
        <w:t xml:space="preserve"> – “зачарована річ”). </w:t>
      </w:r>
    </w:p>
    <w:p w:rsidR="00E5342C" w:rsidRDefault="00883E6D">
      <w:pPr>
        <w:pStyle w:val="a3"/>
        <w:rPr>
          <w:sz w:val="28"/>
        </w:rPr>
      </w:pPr>
      <w:r>
        <w:rPr>
          <w:sz w:val="28"/>
        </w:rPr>
        <w:t>Ці вірування репрезентують, зокрема, камінці-фетиші та стулки річкових черепашок. Люди гадали, що фетишизовані предмети – камінці, кістки, панцирі черепах і т. ін. є живими істотами і можуть мати для них охоронне значення (амулети, талісмани), завдавати ворогові шкоди, викликати чи притягати дощ, лікувати від пропасниці тощо.</w:t>
      </w:r>
    </w:p>
    <w:p w:rsidR="00E5342C" w:rsidRDefault="00883E6D">
      <w:pPr>
        <w:pStyle w:val="a3"/>
        <w:rPr>
          <w:sz w:val="28"/>
        </w:rPr>
      </w:pPr>
      <w:r>
        <w:rPr>
          <w:sz w:val="28"/>
        </w:rPr>
        <w:t xml:space="preserve">Що ж до тотемістичних вірувань (від індіанськ. </w:t>
      </w:r>
      <w:r>
        <w:rPr>
          <w:sz w:val="28"/>
          <w:lang w:val="en-US"/>
        </w:rPr>
        <w:t>ot</w:t>
      </w:r>
      <w:r>
        <w:rPr>
          <w:sz w:val="28"/>
        </w:rPr>
        <w:t>-</w:t>
      </w:r>
      <w:r>
        <w:rPr>
          <w:sz w:val="28"/>
          <w:lang w:val="en-US"/>
        </w:rPr>
        <w:t>totem</w:t>
      </w:r>
      <w:r>
        <w:rPr>
          <w:sz w:val="28"/>
        </w:rPr>
        <w:t xml:space="preserve"> – “його рід”), то вони полягали в уявленнях про кровні зв’язки даного роду чи племені з певним тваринним чи рослинним “співродичем”. </w:t>
      </w:r>
    </w:p>
    <w:p w:rsidR="00E5342C" w:rsidRDefault="00883E6D">
      <w:pPr>
        <w:pStyle w:val="a3"/>
        <w:rPr>
          <w:sz w:val="28"/>
        </w:rPr>
      </w:pPr>
      <w:r>
        <w:rPr>
          <w:sz w:val="28"/>
        </w:rPr>
        <w:t xml:space="preserve">Тотем видавався реальною істотою, котра, проте, має особливі, “надчуттєві” якості, завдяки яким вона може надавати людям як своїм братам і сестрам певної помочі. Зокрема, люди орла або ведмедя, вовка і т. п. вірили, що їхні спів родичі-тотеми можуть передавати їх цінні риси – гостроту зору, силу, прудкість ніг тощо. </w:t>
      </w:r>
    </w:p>
    <w:p w:rsidR="00E5342C" w:rsidRDefault="00883E6D">
      <w:pPr>
        <w:pStyle w:val="a3"/>
        <w:rPr>
          <w:sz w:val="28"/>
        </w:rPr>
      </w:pPr>
      <w:r>
        <w:rPr>
          <w:sz w:val="28"/>
        </w:rPr>
        <w:t xml:space="preserve">Але особливо поширеними серед залишків найдавніших уявлень були анімістичні вірування (від лат. </w:t>
      </w:r>
      <w:r>
        <w:rPr>
          <w:sz w:val="28"/>
          <w:lang w:val="en-US"/>
        </w:rPr>
        <w:t>anima</w:t>
      </w:r>
      <w:r>
        <w:rPr>
          <w:sz w:val="28"/>
        </w:rPr>
        <w:t xml:space="preserve"> – “душа”). Вони полягали у вірі в існування у тілі двійника – душі, що видавалася цілком реальною істотою – чоловічком у зіниці ока, пташкою у грудях, парою, кров’ю і т. ін. </w:t>
      </w:r>
    </w:p>
    <w:p w:rsidR="00E5342C" w:rsidRDefault="00883E6D">
      <w:pPr>
        <w:pStyle w:val="a3"/>
        <w:rPr>
          <w:sz w:val="28"/>
        </w:rPr>
      </w:pPr>
      <w:r>
        <w:rPr>
          <w:sz w:val="28"/>
        </w:rPr>
        <w:t>Вважалося, що від душі, яка має особливі властивості, залежать стани людини – життя і смерть, сон і неспання, здоров’я й недуга і що на душу, в свою чергу, можна впливати засобами контактної магії (харчем, ласкою тощо). Наші пращури, правдоподібно, часто уявляли душу у вигляді крові: розлита по тілу, вона давала життя усім його органом. Про такі уявлення свідчать численні поховання вохрованих покійників у ямах або скринях з кам’яних плит: вважалось, що вохра підтримує життєві сили душі, яка є носієм життя. Причому, первісні мисливці вважали, що душі померлих, залишаючи тіло, перебувають десь поблизу, в звичному для них довкіллі, а не відлітають на небо, у “Вирій” – такі уявлення з’являються пізніше, пов’язуючись з вірою в духів та обрядами трупоспалення.</w:t>
      </w:r>
    </w:p>
    <w:p w:rsidR="00E5342C" w:rsidRDefault="00883E6D">
      <w:pPr>
        <w:pStyle w:val="a3"/>
        <w:rPr>
          <w:sz w:val="28"/>
        </w:rPr>
      </w:pPr>
      <w:r>
        <w:rPr>
          <w:sz w:val="28"/>
        </w:rPr>
        <w:t>Цікаво, що найдавніші вірування, зароджуючись ще за часів ранньородового суспільства, пізніше не тільки не зникають безслідно, а й чіпко тримаються в масовій свідомості, протистоять вірі в духів і богів, синкретизуються з нею. За свідченням Геродота, наприклад, деякі первісні племена вважали, що кожен з них щороку на кілька днів перетворюється на вовка, а потім знову набирає людського образу.</w:t>
      </w:r>
    </w:p>
    <w:p w:rsidR="00E5342C" w:rsidRDefault="00883E6D">
      <w:pPr>
        <w:pStyle w:val="a3"/>
        <w:rPr>
          <w:sz w:val="28"/>
        </w:rPr>
      </w:pPr>
      <w:r>
        <w:rPr>
          <w:sz w:val="28"/>
        </w:rPr>
        <w:t>В епоху неоліту повністю встановилося землеробство і скотарство, виникають прядіння в ткацтво, розвивається далі виробництво керамічного посуду. В цей період ймовірна наявність великих родів, інтенсивно йде формування племен, збагачення і зміцнення суспільних відносин. Усе це й приводить, зрештою, до якісних змін у релігійному потоці духовності, які знайшли найбільш переконливий вияв у вірі в духів, що зароджується в мезоліті, еволюціонує в наступні епохи й передається в спадок  українському та іншим народам.</w:t>
      </w:r>
    </w:p>
    <w:p w:rsidR="00E5342C" w:rsidRDefault="00883E6D">
      <w:pPr>
        <w:pStyle w:val="a3"/>
        <w:rPr>
          <w:sz w:val="28"/>
        </w:rPr>
      </w:pPr>
      <w:r>
        <w:rPr>
          <w:sz w:val="28"/>
        </w:rPr>
        <w:t>Перші відомості про демоністичні вірування літописних   подають київські книжники та зовсім особливий фольклорний феномен – українська міфологічна новела, яка разом із казками, піснями, легендами, прислів’ями, колядками тощо доносить до нас образи демоністичних персонажів.</w:t>
      </w:r>
    </w:p>
    <w:p w:rsidR="00E5342C" w:rsidRDefault="00883E6D">
      <w:pPr>
        <w:pStyle w:val="a3"/>
        <w:rPr>
          <w:sz w:val="28"/>
        </w:rPr>
      </w:pPr>
      <w:r>
        <w:rPr>
          <w:sz w:val="28"/>
        </w:rPr>
        <w:t>Аналіз змісту цих вірувань дає підстави дещо умовно виділити два основні історичні “поверхи” в еволюції демоністичних образів. Перший з них представлений віруваннями в духів, що, так би мовити, групуються навколо уявлень про упирів і берегинь – уявлень, які зароджуються ще в глибинах індоєвропейських або й індійських часів. Другий “поверх” виникає, загалом кажучи, уже в епоху енеолітичної культури, коли в первісному суспільстві почали “кумирів творити”. Звичайно, “нижчі” вірування в духів не зникають з появою “вищих”, а живуть і в часи “ідольського мороку”, і в християнські добу.</w:t>
      </w:r>
    </w:p>
    <w:p w:rsidR="00E5342C" w:rsidRDefault="00883E6D">
      <w:pPr>
        <w:pStyle w:val="a3"/>
        <w:rPr>
          <w:sz w:val="28"/>
        </w:rPr>
      </w:pPr>
      <w:r>
        <w:rPr>
          <w:sz w:val="28"/>
        </w:rPr>
        <w:t>Упирі – один з персонажів демоністичних вірувань, уособлення темних і ворожих сил природи; вони, звичайно, ще не були персоніфікованими виплодками соціального зла, від них ще дуже далеко, скажімо, до українського повір’я про злиднів – зловорожих духів, які уособлювали стражденну долю бідняка. Упирі – не просто духи, що можуть існувати поза тілом, а різновид перевертнів: упирі-духи перекидаються звірами, птицями тощо, можуть набирати й чоловічого виду. Їх основне заняття – висмоктувати кров у людей, молоко у корів, а якщо упир – червономордий ворожбит, то й дудлити горілку. В упирів проявляються й риси духів-господарів, розпорядників різних сфер: вони не лише п’ють кров, але й крадуть дощ, насилають неврожай тощо.</w:t>
      </w:r>
    </w:p>
    <w:p w:rsidR="00E5342C" w:rsidRDefault="00883E6D">
      <w:pPr>
        <w:pStyle w:val="a3"/>
        <w:rPr>
          <w:sz w:val="28"/>
        </w:rPr>
      </w:pPr>
      <w:r>
        <w:rPr>
          <w:sz w:val="28"/>
        </w:rPr>
        <w:t xml:space="preserve">Упирі персонажі, що стоять на межі між зооморфними й антропоморфними істотами. Так двоїстість форми властива й багатьом іншим образам демоністичного типу надприродного, зокрема уявленням про “нечистих” небіжчиків (утоплеників, убитих тощо), які на живих насилають помір, душать овечок, ночами викликають страхітливі видіння, та про вовкулаків. До речі, вовкулаки – це теж перевертні, ворожбити й звичайні люди, чаклуванням перевернуті на вовків. У останньому випадку це – знедолені істоти, у яких вкрадено людське ймення. </w:t>
      </w:r>
    </w:p>
    <w:p w:rsidR="00E5342C" w:rsidRDefault="00883E6D">
      <w:pPr>
        <w:pStyle w:val="a3"/>
        <w:rPr>
          <w:sz w:val="28"/>
        </w:rPr>
      </w:pPr>
      <w:r>
        <w:rPr>
          <w:sz w:val="28"/>
        </w:rPr>
        <w:t>Мабуть, не менш поширеними були й повір’я про відьом та чортів. Відьми – напівміфічні істоти, що мають таємничу силу чаклунства. Зовні вони немов би й не відрізняються від інших людей, але можуть перекидатися різними звірами (на що не здатні звичайні чаклуни), літати на мітлі, красти місяць і зорі, викликати дощ або посуху тощо. Серед відьом трапляються природжені персонажі, чимало в чому доброзичливі, загалом не шкідливі, готові зняти пристріт чи інше наврочення; але здебільшого це ті, хто продав чортам свою душу й за те навчений ними зло вражому чаклунству. Отже, єством цих відьом та відьмаків є не звичайна дужа, а злий демон, який таємниче єднає їх з “нечистою силою”, й вони морочать людей, тобто затьмарюють їм розум, наврочують різні нещастя, хвороби, висмоктують кров. Але чи не найбільш улюблене заняття відьом – доїти корів.</w:t>
      </w:r>
    </w:p>
    <w:p w:rsidR="00E5342C" w:rsidRDefault="00883E6D">
      <w:pPr>
        <w:pStyle w:val="a3"/>
        <w:rPr>
          <w:sz w:val="28"/>
        </w:rPr>
      </w:pPr>
      <w:r>
        <w:rPr>
          <w:sz w:val="28"/>
        </w:rPr>
        <w:t>Та чи не найпотворнішими в язичницьких повір’ях є чорти, що водяться в ковбанях, у болотах, очеретах, у греблях, лісах тощо. Чорт (інші означення – дідько, сатана, диявол, біс, нечистий, куций, той і т. ін.) – це зловорожий дух, уособлення темних земних і небесних вод. І якщо серед русалок, природних відьом, навіть упирів можна зустріти нешкідливих, зичливих персонажів, то чорти – справжні виплодки зла.</w:t>
      </w:r>
    </w:p>
    <w:p w:rsidR="00E5342C" w:rsidRDefault="00883E6D">
      <w:pPr>
        <w:pStyle w:val="a3"/>
        <w:rPr>
          <w:sz w:val="28"/>
        </w:rPr>
      </w:pPr>
      <w:r>
        <w:rPr>
          <w:sz w:val="28"/>
        </w:rPr>
        <w:t xml:space="preserve">Демоністичний образ чорта, як, до речі, й образи інших злих і добрих духів, зазнав значної еволюції та інше конфесійних впливів, особливо християнських. “Ранній” чорт не мав ніякого відношення до пекла, також він не творив світу. </w:t>
      </w:r>
    </w:p>
    <w:p w:rsidR="00E5342C" w:rsidRDefault="00883E6D">
      <w:pPr>
        <w:pStyle w:val="a3"/>
        <w:rPr>
          <w:sz w:val="28"/>
        </w:rPr>
      </w:pPr>
      <w:r>
        <w:rPr>
          <w:sz w:val="28"/>
        </w:rPr>
        <w:t>Чорт не творить світу. Віра в духів не знає деміургічної функції, а чорти, відьми, упирі і т. ін. лише орудують “даністю”. Це головна відміна демоністичного від теїстичного. Звернімо увагу й на те, що образи чортів репрезентують зооморфний спосіб уособлення природних явищ і зв’язків людини з ними. Адже чорти мають волохаті ноги, цапині ріжки, вискорені зуби, перекидаються різним звіром. Можуть перекидатися й чоловіком, але з собачою мордою, пазурями на пальцях, ратицями й хвостом. Це – свідчення давнішності образа чорта. Чорти завдають людям різних прикрощів: заманюють убаговиння, крадуть гроші, залякують тощо.</w:t>
      </w:r>
    </w:p>
    <w:p w:rsidR="00E5342C" w:rsidRDefault="00883E6D">
      <w:pPr>
        <w:pStyle w:val="a3"/>
        <w:rPr>
          <w:sz w:val="28"/>
        </w:rPr>
      </w:pPr>
      <w:r>
        <w:rPr>
          <w:sz w:val="28"/>
        </w:rPr>
        <w:t>На відміну від упирів, відьом, чортів та інших “нечистих сил” згадані вище берегині є поліморфними образами добрих духів. Ймовірно берегині вважали за зичливих демонів, певним чином пов’язаних з водами: вони охороняли риболовів, піклувалися про посіви та дощі для них. Цікаво, що і берегині – жіночі духи, уособлення материнського дбання. Отже, це – один з найдавніших демоністичних образів, з яким міфологічна уява пов’язала жіноче, материнське заступництво від усякого зла, від будь-яких прикрощів. На жаль, фрагментарність свідчень обмежує можливість конкретизації уявлень про берегинь, а також про багатьох інших образів духів, як-от водяниць, полудниць, домовиків, лісовиків, польовиків тощо, які мали вплив на формування середньовічного язичництва та й досі ще зустрічаються в народних повір’ях.</w:t>
      </w:r>
    </w:p>
    <w:p w:rsidR="00E5342C" w:rsidRDefault="00883E6D">
      <w:pPr>
        <w:pStyle w:val="a3"/>
        <w:rPr>
          <w:sz w:val="28"/>
        </w:rPr>
      </w:pPr>
      <w:r>
        <w:rPr>
          <w:sz w:val="28"/>
        </w:rPr>
        <w:t xml:space="preserve">І все ж дещо можна сказати й про цих міфологічних персонажів. За походженням, а почасти й за  більш пізнім змістом домовики, польовики, лісовики, близькі до образів берегинь. Генетично, треба гадати, вони пов’язані з культом сімейно-родових попередників, що склався в екзогамному роді. Домовики, польовики, лісовики були добрими духами, що оберігали домашнє вогнище, посіви, людину в полі і в лісі. Та поступово від впливом християнства ці образи набрали й негативних рис і часом народна свідомість тепер має їх за нечисту силу. </w:t>
      </w:r>
    </w:p>
    <w:p w:rsidR="00E5342C" w:rsidRDefault="00883E6D">
      <w:pPr>
        <w:pStyle w:val="a3"/>
        <w:rPr>
          <w:sz w:val="28"/>
        </w:rPr>
      </w:pPr>
      <w:r>
        <w:rPr>
          <w:sz w:val="28"/>
        </w:rPr>
        <w:t>Розглядувані персонажі не випадають з того міфологічного ряду образів, до якого належать й берегині, водяникі та ін. Так, вони можуть набирати і зооморфного, й антропоморфного вигляду. Але час підкреслити, що ця антропоморфність, як і у випадку з упирями, русалками тощо, мало чого варта у власному розумінні цього слова. Вона не має необхідного соціального й гносеологічного ґрунту – виділення індивіда з родової общини і усвідомлення ним себе як особистості. Тому і в демоністичних явленнях людина постає як елемент натуралістичного ряду, залежний від природних обставин. Дослідники фіксують, наприклад, уявлення про те, що лісовики як духи можуть перекидатися баранами, а можуть набирати й людського образу, але якщо ліс високий, то й вони такі заввишки, як дерева, а якщо зовсім низенький – то вони “як трава”; що ж до польовиків, то й вони “бувають врівні з хлібом”, а коли той вижнуть, стають “як стерня”.</w:t>
      </w:r>
    </w:p>
    <w:p w:rsidR="00E5342C" w:rsidRDefault="00883E6D">
      <w:pPr>
        <w:pStyle w:val="a3"/>
        <w:rPr>
          <w:sz w:val="28"/>
        </w:rPr>
      </w:pPr>
      <w:r>
        <w:rPr>
          <w:sz w:val="28"/>
        </w:rPr>
        <w:t>Демоністична релігійність, певна річ, не обмежується уявленнями про упирів, русалок, домовиків тощо. Ще в епоху енеоліту починає складатися більш пізній історичний “поверх” демоністичного типу вірувань, який характеризує духовність пізньої трипільської та інших культур розвинутого первісного суспільства і є, так би мовити, межовим між вірою в духів і вірою і богів. Це – золотий вік продукую чого землеробсько-твариницького господарства, розвитку металургії, панування общинної власності на землю, в надрах якої з часом виникає й поширюється соціальне розшарування, складається протистояння роду окремих сімей. Як наслідок останнього – йде зростання культу померлих предків, виділення поховань знаті, зникнення образу жінки в статуетках і заміна його чоловічим образом. Але в цілому весь цей період позначений майже повним пануванням світогляду розвинутого первісного суспільства з характерним для нього віруваннями аграрного й астрального стилів, передусім культом родючості, в надрах якого з часом виникають “вищі” образи духів та духів-богів.</w:t>
      </w:r>
    </w:p>
    <w:p w:rsidR="00E5342C" w:rsidRDefault="00883E6D">
      <w:pPr>
        <w:pStyle w:val="a3"/>
        <w:rPr>
          <w:sz w:val="28"/>
        </w:rPr>
      </w:pPr>
      <w:r>
        <w:rPr>
          <w:sz w:val="28"/>
        </w:rPr>
        <w:t>Отже, як можна бачити з наведеного, демоністичний тип вірувань охоплює велики</w:t>
      </w:r>
      <w:r>
        <w:rPr>
          <w:sz w:val="28"/>
          <w:lang w:val="ru-RU"/>
        </w:rPr>
        <w:t>й</w:t>
      </w:r>
      <w:r>
        <w:rPr>
          <w:sz w:val="28"/>
        </w:rPr>
        <w:t xml:space="preserve"> період історії. Характерним для демоністичних персонажів, створених уявоюлядини, яка ще не порвала з пуповиною родових відносин, є зооморфне уособлення їх; дух як особа у тваринній зовнішності. Елементи ж антропоморфізму тут або результат пізніших, теїстичних впливів, або є, і здебільшого, вияв натуралістичного уособлення, надання духам рис особи як елемента скоріше природно ряду, а не як особистості. Нарешті, демоністичним віруванням, через цілком зрозумілі причини, ще не властиві уявлення про ієрархію духів або ж такі уявлення мають зародковий вигляд.</w:t>
      </w:r>
    </w:p>
    <w:p w:rsidR="00E5342C" w:rsidRDefault="00883E6D">
      <w:pPr>
        <w:pStyle w:val="a3"/>
        <w:rPr>
          <w:sz w:val="28"/>
        </w:rPr>
      </w:pPr>
      <w:r>
        <w:rPr>
          <w:sz w:val="28"/>
        </w:rPr>
        <w:t>В історичну добу, яка у східних   починається, загалом кажучи, в перші століття нашої ери, в надрах демоністичної міфології зароджується формуваня теїстичного типу надприродного – віри в богів. В соціально-економічному відношені це був період розкладу первіснообщинного ладу, зародження феодальних відносин. У світоглядно-релігійному плані це був час, коли “зістрічалися” розвинуті десоністичні уявлення з формованим політестеїчним язичництвом, час глибоких релігійних колізій свідомості індивіда як особистості, що виділяється з первісної общини і все більш активно шукала світоглядних і морально-ціннісних орієнтацій для реалізацій своєї потреби в самодіяльності. З виділенням індивіда з родової общини та усвідомлення ним себе як особистості безпосередньо й пов’язаний процес формування образів богів спершу з широким використанням того матеріалу, який давала демоністична міфологія.</w:t>
      </w:r>
    </w:p>
    <w:p w:rsidR="00E5342C" w:rsidRDefault="00883E6D">
      <w:pPr>
        <w:pStyle w:val="a3"/>
        <w:rPr>
          <w:sz w:val="28"/>
        </w:rPr>
      </w:pPr>
      <w:r>
        <w:rPr>
          <w:sz w:val="28"/>
        </w:rPr>
        <w:t xml:space="preserve">Політеїстичні образи, відображають становлення соціальної визначеності індивіда, тривалий час ще зберігають певні ознаки тотемістичних та інших більш ранніх вірувань. </w:t>
      </w:r>
    </w:p>
    <w:p w:rsidR="00E5342C" w:rsidRDefault="00E5342C">
      <w:pPr>
        <w:pStyle w:val="a3"/>
        <w:rPr>
          <w:sz w:val="28"/>
        </w:rPr>
      </w:pPr>
    </w:p>
    <w:p w:rsidR="00E5342C" w:rsidRDefault="00E5342C">
      <w:pPr>
        <w:pStyle w:val="a3"/>
        <w:jc w:val="center"/>
        <w:rPr>
          <w:b/>
          <w:bCs/>
          <w:sz w:val="28"/>
        </w:rPr>
        <w:sectPr w:rsidR="00E5342C">
          <w:footerReference w:type="even" r:id="rId7"/>
          <w:footerReference w:type="default" r:id="rId8"/>
          <w:pgSz w:w="12240" w:h="15840"/>
          <w:pgMar w:top="1134" w:right="851" w:bottom="1134" w:left="1701" w:header="720" w:footer="720" w:gutter="0"/>
          <w:cols w:space="720"/>
          <w:titlePg/>
          <w:docGrid w:linePitch="360"/>
        </w:sectPr>
      </w:pPr>
    </w:p>
    <w:p w:rsidR="00E5342C" w:rsidRDefault="00883E6D">
      <w:pPr>
        <w:pStyle w:val="a3"/>
        <w:jc w:val="center"/>
        <w:rPr>
          <w:b/>
          <w:bCs/>
          <w:sz w:val="28"/>
        </w:rPr>
      </w:pPr>
      <w:r>
        <w:rPr>
          <w:b/>
          <w:bCs/>
          <w:sz w:val="28"/>
        </w:rPr>
        <w:t>Література</w:t>
      </w:r>
    </w:p>
    <w:p w:rsidR="00E5342C" w:rsidRDefault="00883E6D">
      <w:pPr>
        <w:pStyle w:val="a3"/>
        <w:numPr>
          <w:ilvl w:val="0"/>
          <w:numId w:val="3"/>
        </w:numPr>
        <w:jc w:val="left"/>
        <w:rPr>
          <w:sz w:val="28"/>
        </w:rPr>
      </w:pPr>
      <w:r>
        <w:rPr>
          <w:sz w:val="28"/>
        </w:rPr>
        <w:t>Дохристиянські вірування. Прийняття християнства / за ред. Б. Лобовика.  – 384с.</w:t>
      </w:r>
    </w:p>
    <w:p w:rsidR="00E5342C" w:rsidRDefault="00883E6D">
      <w:pPr>
        <w:pStyle w:val="a3"/>
        <w:numPr>
          <w:ilvl w:val="0"/>
          <w:numId w:val="3"/>
        </w:numPr>
        <w:jc w:val="left"/>
        <w:rPr>
          <w:sz w:val="28"/>
        </w:rPr>
      </w:pPr>
      <w:r>
        <w:rPr>
          <w:sz w:val="28"/>
        </w:rPr>
        <w:t>Дивосвіт прадавніх  : Науково-попул. нарис. К.: Рад. письменник, 1991.—171с.</w:t>
      </w:r>
    </w:p>
    <w:p w:rsidR="00E5342C" w:rsidRDefault="00883E6D">
      <w:pPr>
        <w:pStyle w:val="a3"/>
        <w:numPr>
          <w:ilvl w:val="0"/>
          <w:numId w:val="3"/>
        </w:numPr>
        <w:jc w:val="left"/>
        <w:rPr>
          <w:sz w:val="28"/>
        </w:rPr>
      </w:pPr>
      <w:r>
        <w:rPr>
          <w:sz w:val="28"/>
        </w:rPr>
        <w:t>Котляр М. Дохристиянські вірування с// Людина і світ, вид. “Радянська Україна” – 1989/№8, с.38-43.</w:t>
      </w:r>
      <w:bookmarkStart w:id="0" w:name="_GoBack"/>
      <w:bookmarkEnd w:id="0"/>
    </w:p>
    <w:sectPr w:rsidR="00E5342C">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2C" w:rsidRDefault="00883E6D">
      <w:r>
        <w:separator/>
      </w:r>
    </w:p>
  </w:endnote>
  <w:endnote w:type="continuationSeparator" w:id="0">
    <w:p w:rsidR="00E5342C" w:rsidRDefault="0088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2C" w:rsidRDefault="00883E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5342C" w:rsidRDefault="00E5342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2C" w:rsidRDefault="00883E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5342C" w:rsidRDefault="00E5342C">
    <w:pPr>
      <w:pStyle w:val="a5"/>
      <w:framePr w:wrap="around" w:vAnchor="text" w:hAnchor="margin" w:xAlign="right" w:y="1"/>
      <w:rPr>
        <w:rStyle w:val="a6"/>
      </w:rPr>
    </w:pPr>
  </w:p>
  <w:p w:rsidR="00E5342C" w:rsidRDefault="00E5342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2C" w:rsidRDefault="00883E6D">
      <w:r>
        <w:separator/>
      </w:r>
    </w:p>
  </w:footnote>
  <w:footnote w:type="continuationSeparator" w:id="0">
    <w:p w:rsidR="00E5342C" w:rsidRDefault="00883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11D33"/>
    <w:multiLevelType w:val="hybridMultilevel"/>
    <w:tmpl w:val="CF00E064"/>
    <w:lvl w:ilvl="0" w:tplc="4B5EE758">
      <w:start w:val="1"/>
      <w:numFmt w:val="bullet"/>
      <w:lvlText w:val=""/>
      <w:lvlJc w:val="left"/>
      <w:pPr>
        <w:tabs>
          <w:tab w:val="num" w:pos="1440"/>
        </w:tabs>
        <w:ind w:left="1440" w:hanging="360"/>
      </w:pPr>
      <w:rPr>
        <w:rFonts w:ascii="Wingdings" w:hAnsi="Wingdings" w:hint="default"/>
      </w:rPr>
    </w:lvl>
    <w:lvl w:ilvl="1" w:tplc="BF4C5AB8" w:tentative="1">
      <w:start w:val="1"/>
      <w:numFmt w:val="bullet"/>
      <w:lvlText w:val="o"/>
      <w:lvlJc w:val="left"/>
      <w:pPr>
        <w:tabs>
          <w:tab w:val="num" w:pos="2160"/>
        </w:tabs>
        <w:ind w:left="2160" w:hanging="360"/>
      </w:pPr>
      <w:rPr>
        <w:rFonts w:ascii="Courier New" w:hAnsi="Courier New" w:hint="default"/>
      </w:rPr>
    </w:lvl>
    <w:lvl w:ilvl="2" w:tplc="AF2490E8" w:tentative="1">
      <w:start w:val="1"/>
      <w:numFmt w:val="bullet"/>
      <w:lvlText w:val=""/>
      <w:lvlJc w:val="left"/>
      <w:pPr>
        <w:tabs>
          <w:tab w:val="num" w:pos="2880"/>
        </w:tabs>
        <w:ind w:left="2880" w:hanging="360"/>
      </w:pPr>
      <w:rPr>
        <w:rFonts w:ascii="Wingdings" w:hAnsi="Wingdings" w:hint="default"/>
      </w:rPr>
    </w:lvl>
    <w:lvl w:ilvl="3" w:tplc="B52E401E" w:tentative="1">
      <w:start w:val="1"/>
      <w:numFmt w:val="bullet"/>
      <w:lvlText w:val=""/>
      <w:lvlJc w:val="left"/>
      <w:pPr>
        <w:tabs>
          <w:tab w:val="num" w:pos="3600"/>
        </w:tabs>
        <w:ind w:left="3600" w:hanging="360"/>
      </w:pPr>
      <w:rPr>
        <w:rFonts w:ascii="Symbol" w:hAnsi="Symbol" w:hint="default"/>
      </w:rPr>
    </w:lvl>
    <w:lvl w:ilvl="4" w:tplc="4B569AD6" w:tentative="1">
      <w:start w:val="1"/>
      <w:numFmt w:val="bullet"/>
      <w:lvlText w:val="o"/>
      <w:lvlJc w:val="left"/>
      <w:pPr>
        <w:tabs>
          <w:tab w:val="num" w:pos="4320"/>
        </w:tabs>
        <w:ind w:left="4320" w:hanging="360"/>
      </w:pPr>
      <w:rPr>
        <w:rFonts w:ascii="Courier New" w:hAnsi="Courier New" w:hint="default"/>
      </w:rPr>
    </w:lvl>
    <w:lvl w:ilvl="5" w:tplc="87ECE4AA" w:tentative="1">
      <w:start w:val="1"/>
      <w:numFmt w:val="bullet"/>
      <w:lvlText w:val=""/>
      <w:lvlJc w:val="left"/>
      <w:pPr>
        <w:tabs>
          <w:tab w:val="num" w:pos="5040"/>
        </w:tabs>
        <w:ind w:left="5040" w:hanging="360"/>
      </w:pPr>
      <w:rPr>
        <w:rFonts w:ascii="Wingdings" w:hAnsi="Wingdings" w:hint="default"/>
      </w:rPr>
    </w:lvl>
    <w:lvl w:ilvl="6" w:tplc="D5EC6D52" w:tentative="1">
      <w:start w:val="1"/>
      <w:numFmt w:val="bullet"/>
      <w:lvlText w:val=""/>
      <w:lvlJc w:val="left"/>
      <w:pPr>
        <w:tabs>
          <w:tab w:val="num" w:pos="5760"/>
        </w:tabs>
        <w:ind w:left="5760" w:hanging="360"/>
      </w:pPr>
      <w:rPr>
        <w:rFonts w:ascii="Symbol" w:hAnsi="Symbol" w:hint="default"/>
      </w:rPr>
    </w:lvl>
    <w:lvl w:ilvl="7" w:tplc="8606327C" w:tentative="1">
      <w:start w:val="1"/>
      <w:numFmt w:val="bullet"/>
      <w:lvlText w:val="o"/>
      <w:lvlJc w:val="left"/>
      <w:pPr>
        <w:tabs>
          <w:tab w:val="num" w:pos="6480"/>
        </w:tabs>
        <w:ind w:left="6480" w:hanging="360"/>
      </w:pPr>
      <w:rPr>
        <w:rFonts w:ascii="Courier New" w:hAnsi="Courier New" w:hint="default"/>
      </w:rPr>
    </w:lvl>
    <w:lvl w:ilvl="8" w:tplc="359AAE84" w:tentative="1">
      <w:start w:val="1"/>
      <w:numFmt w:val="bullet"/>
      <w:lvlText w:val=""/>
      <w:lvlJc w:val="left"/>
      <w:pPr>
        <w:tabs>
          <w:tab w:val="num" w:pos="7200"/>
        </w:tabs>
        <w:ind w:left="7200" w:hanging="360"/>
      </w:pPr>
      <w:rPr>
        <w:rFonts w:ascii="Wingdings" w:hAnsi="Wingdings" w:hint="default"/>
      </w:rPr>
    </w:lvl>
  </w:abstractNum>
  <w:abstractNum w:abstractNumId="1">
    <w:nsid w:val="423D7193"/>
    <w:multiLevelType w:val="hybridMultilevel"/>
    <w:tmpl w:val="C53295D8"/>
    <w:lvl w:ilvl="0" w:tplc="0C9648B2">
      <w:start w:val="1"/>
      <w:numFmt w:val="decimal"/>
      <w:lvlText w:val="%1."/>
      <w:lvlJc w:val="left"/>
      <w:pPr>
        <w:tabs>
          <w:tab w:val="num" w:pos="1440"/>
        </w:tabs>
        <w:ind w:left="1440" w:hanging="360"/>
      </w:pPr>
    </w:lvl>
    <w:lvl w:ilvl="1" w:tplc="6890F5D2" w:tentative="1">
      <w:start w:val="1"/>
      <w:numFmt w:val="lowerLetter"/>
      <w:lvlText w:val="%2."/>
      <w:lvlJc w:val="left"/>
      <w:pPr>
        <w:tabs>
          <w:tab w:val="num" w:pos="2160"/>
        </w:tabs>
        <w:ind w:left="2160" w:hanging="360"/>
      </w:pPr>
    </w:lvl>
    <w:lvl w:ilvl="2" w:tplc="02002EA2" w:tentative="1">
      <w:start w:val="1"/>
      <w:numFmt w:val="lowerRoman"/>
      <w:lvlText w:val="%3."/>
      <w:lvlJc w:val="right"/>
      <w:pPr>
        <w:tabs>
          <w:tab w:val="num" w:pos="2880"/>
        </w:tabs>
        <w:ind w:left="2880" w:hanging="180"/>
      </w:pPr>
    </w:lvl>
    <w:lvl w:ilvl="3" w:tplc="4896FFB0" w:tentative="1">
      <w:start w:val="1"/>
      <w:numFmt w:val="decimal"/>
      <w:lvlText w:val="%4."/>
      <w:lvlJc w:val="left"/>
      <w:pPr>
        <w:tabs>
          <w:tab w:val="num" w:pos="3600"/>
        </w:tabs>
        <w:ind w:left="3600" w:hanging="360"/>
      </w:pPr>
    </w:lvl>
    <w:lvl w:ilvl="4" w:tplc="A2504112" w:tentative="1">
      <w:start w:val="1"/>
      <w:numFmt w:val="lowerLetter"/>
      <w:lvlText w:val="%5."/>
      <w:lvlJc w:val="left"/>
      <w:pPr>
        <w:tabs>
          <w:tab w:val="num" w:pos="4320"/>
        </w:tabs>
        <w:ind w:left="4320" w:hanging="360"/>
      </w:pPr>
    </w:lvl>
    <w:lvl w:ilvl="5" w:tplc="A02C6164" w:tentative="1">
      <w:start w:val="1"/>
      <w:numFmt w:val="lowerRoman"/>
      <w:lvlText w:val="%6."/>
      <w:lvlJc w:val="right"/>
      <w:pPr>
        <w:tabs>
          <w:tab w:val="num" w:pos="5040"/>
        </w:tabs>
        <w:ind w:left="5040" w:hanging="180"/>
      </w:pPr>
    </w:lvl>
    <w:lvl w:ilvl="6" w:tplc="C8B68ED0" w:tentative="1">
      <w:start w:val="1"/>
      <w:numFmt w:val="decimal"/>
      <w:lvlText w:val="%7."/>
      <w:lvlJc w:val="left"/>
      <w:pPr>
        <w:tabs>
          <w:tab w:val="num" w:pos="5760"/>
        </w:tabs>
        <w:ind w:left="5760" w:hanging="360"/>
      </w:pPr>
    </w:lvl>
    <w:lvl w:ilvl="7" w:tplc="3DE4DAB4" w:tentative="1">
      <w:start w:val="1"/>
      <w:numFmt w:val="lowerLetter"/>
      <w:lvlText w:val="%8."/>
      <w:lvlJc w:val="left"/>
      <w:pPr>
        <w:tabs>
          <w:tab w:val="num" w:pos="6480"/>
        </w:tabs>
        <w:ind w:left="6480" w:hanging="360"/>
      </w:pPr>
    </w:lvl>
    <w:lvl w:ilvl="8" w:tplc="AA481B3C" w:tentative="1">
      <w:start w:val="1"/>
      <w:numFmt w:val="lowerRoman"/>
      <w:lvlText w:val="%9."/>
      <w:lvlJc w:val="right"/>
      <w:pPr>
        <w:tabs>
          <w:tab w:val="num" w:pos="7200"/>
        </w:tabs>
        <w:ind w:left="7200" w:hanging="180"/>
      </w:pPr>
    </w:lvl>
  </w:abstractNum>
  <w:abstractNum w:abstractNumId="2">
    <w:nsid w:val="718F4C90"/>
    <w:multiLevelType w:val="hybridMultilevel"/>
    <w:tmpl w:val="E1ECD4B4"/>
    <w:lvl w:ilvl="0" w:tplc="A11E62DA">
      <w:start w:val="1"/>
      <w:numFmt w:val="decimal"/>
      <w:lvlText w:val="%1."/>
      <w:lvlJc w:val="left"/>
      <w:pPr>
        <w:tabs>
          <w:tab w:val="num" w:pos="720"/>
        </w:tabs>
        <w:ind w:left="720" w:hanging="360"/>
      </w:pPr>
    </w:lvl>
    <w:lvl w:ilvl="1" w:tplc="A6548D62" w:tentative="1">
      <w:start w:val="1"/>
      <w:numFmt w:val="lowerLetter"/>
      <w:lvlText w:val="%2."/>
      <w:lvlJc w:val="left"/>
      <w:pPr>
        <w:tabs>
          <w:tab w:val="num" w:pos="1440"/>
        </w:tabs>
        <w:ind w:left="1440" w:hanging="360"/>
      </w:pPr>
    </w:lvl>
    <w:lvl w:ilvl="2" w:tplc="881AB328" w:tentative="1">
      <w:start w:val="1"/>
      <w:numFmt w:val="lowerRoman"/>
      <w:lvlText w:val="%3."/>
      <w:lvlJc w:val="right"/>
      <w:pPr>
        <w:tabs>
          <w:tab w:val="num" w:pos="2160"/>
        </w:tabs>
        <w:ind w:left="2160" w:hanging="180"/>
      </w:pPr>
    </w:lvl>
    <w:lvl w:ilvl="3" w:tplc="896C5C02" w:tentative="1">
      <w:start w:val="1"/>
      <w:numFmt w:val="decimal"/>
      <w:lvlText w:val="%4."/>
      <w:lvlJc w:val="left"/>
      <w:pPr>
        <w:tabs>
          <w:tab w:val="num" w:pos="2880"/>
        </w:tabs>
        <w:ind w:left="2880" w:hanging="360"/>
      </w:pPr>
    </w:lvl>
    <w:lvl w:ilvl="4" w:tplc="0C5EE728" w:tentative="1">
      <w:start w:val="1"/>
      <w:numFmt w:val="lowerLetter"/>
      <w:lvlText w:val="%5."/>
      <w:lvlJc w:val="left"/>
      <w:pPr>
        <w:tabs>
          <w:tab w:val="num" w:pos="3600"/>
        </w:tabs>
        <w:ind w:left="3600" w:hanging="360"/>
      </w:pPr>
    </w:lvl>
    <w:lvl w:ilvl="5" w:tplc="992EE2C4" w:tentative="1">
      <w:start w:val="1"/>
      <w:numFmt w:val="lowerRoman"/>
      <w:lvlText w:val="%6."/>
      <w:lvlJc w:val="right"/>
      <w:pPr>
        <w:tabs>
          <w:tab w:val="num" w:pos="4320"/>
        </w:tabs>
        <w:ind w:left="4320" w:hanging="180"/>
      </w:pPr>
    </w:lvl>
    <w:lvl w:ilvl="6" w:tplc="26C0155E" w:tentative="1">
      <w:start w:val="1"/>
      <w:numFmt w:val="decimal"/>
      <w:lvlText w:val="%7."/>
      <w:lvlJc w:val="left"/>
      <w:pPr>
        <w:tabs>
          <w:tab w:val="num" w:pos="5040"/>
        </w:tabs>
        <w:ind w:left="5040" w:hanging="360"/>
      </w:pPr>
    </w:lvl>
    <w:lvl w:ilvl="7" w:tplc="2A6A6F08" w:tentative="1">
      <w:start w:val="1"/>
      <w:numFmt w:val="lowerLetter"/>
      <w:lvlText w:val="%8."/>
      <w:lvlJc w:val="left"/>
      <w:pPr>
        <w:tabs>
          <w:tab w:val="num" w:pos="5760"/>
        </w:tabs>
        <w:ind w:left="5760" w:hanging="360"/>
      </w:pPr>
    </w:lvl>
    <w:lvl w:ilvl="8" w:tplc="DF6000E4"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E6D"/>
    <w:rsid w:val="00883E6D"/>
    <w:rsid w:val="00DD230E"/>
    <w:rsid w:val="00E53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67F27-167A-49D5-BF8D-CD7013B4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line="360" w:lineRule="auto"/>
      <w:ind w:firstLine="720"/>
      <w:outlineLvl w:val="0"/>
    </w:pPr>
    <w:rPr>
      <w:b/>
      <w:bCs/>
      <w:lang w:val="uk-UA"/>
    </w:rPr>
  </w:style>
  <w:style w:type="paragraph" w:styleId="3">
    <w:name w:val="heading 3"/>
    <w:basedOn w:val="a"/>
    <w:next w:val="a"/>
    <w:qFormat/>
    <w:pPr>
      <w:keepNext/>
      <w:jc w:val="center"/>
      <w:outlineLvl w:val="2"/>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lang w:val="uk-UA"/>
    </w:rPr>
  </w:style>
  <w:style w:type="paragraph" w:styleId="a4">
    <w:name w:val="Title"/>
    <w:basedOn w:val="a"/>
    <w:qFormat/>
    <w:pPr>
      <w:ind w:firstLine="720"/>
      <w:jc w:val="center"/>
    </w:pPr>
    <w:rPr>
      <w:sz w:val="48"/>
      <w:u w:val="single"/>
      <w:lang w:val="uk-UA"/>
    </w:rPr>
  </w:style>
  <w:style w:type="paragraph" w:styleId="2">
    <w:name w:val="Body Text 2"/>
    <w:basedOn w:val="a"/>
    <w:semiHidden/>
    <w:rPr>
      <w:b/>
      <w:bCs/>
      <w:sz w:val="32"/>
      <w:lang w:val="uk-UA"/>
    </w:rPr>
  </w:style>
  <w:style w:type="paragraph" w:styleId="a5">
    <w:name w:val="footer"/>
    <w:basedOn w:val="a"/>
    <w:semiHidden/>
    <w:pPr>
      <w:tabs>
        <w:tab w:val="center" w:pos="4320"/>
        <w:tab w:val="right" w:pos="8640"/>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ody Text"/>
    <w:basedOn w:val="a"/>
    <w:semiHidden/>
    <w:pPr>
      <w:jc w:val="center"/>
    </w:pPr>
    <w:rPr>
      <w:b/>
      <w:sz w:val="7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Міфологія та вірування</vt:lpstr>
    </vt:vector>
  </TitlesOfParts>
  <Manager>Гуманітарні науки</Manager>
  <Company>Гуманітарні науки</Company>
  <LinksUpToDate>false</LinksUpToDate>
  <CharactersWithSpaces>14279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Міфологія та вірування</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2002-04-20T11:14:00Z</cp:lastPrinted>
  <dcterms:created xsi:type="dcterms:W3CDTF">2014-04-11T21:50:00Z</dcterms:created>
  <dcterms:modified xsi:type="dcterms:W3CDTF">2014-04-11T21:50:00Z</dcterms:modified>
  <cp:category>Гуманітарні науки</cp:category>
</cp:coreProperties>
</file>