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A15" w:rsidRDefault="003B6A15" w:rsidP="005235E3">
      <w:pPr>
        <w:shd w:val="clear" w:color="auto" w:fill="FFFFFF"/>
        <w:autoSpaceDE w:val="0"/>
        <w:autoSpaceDN w:val="0"/>
        <w:adjustRightInd w:val="0"/>
        <w:jc w:val="center"/>
        <w:rPr>
          <w:b/>
          <w:color w:val="000000"/>
          <w:sz w:val="22"/>
          <w:szCs w:val="22"/>
          <w:lang w:val="ru-RU"/>
        </w:rPr>
      </w:pPr>
    </w:p>
    <w:p w:rsidR="005235E3" w:rsidRPr="005A27A4" w:rsidRDefault="005235E3" w:rsidP="005235E3">
      <w:pPr>
        <w:shd w:val="clear" w:color="auto" w:fill="FFFFFF"/>
        <w:autoSpaceDE w:val="0"/>
        <w:autoSpaceDN w:val="0"/>
        <w:adjustRightInd w:val="0"/>
        <w:jc w:val="center"/>
        <w:rPr>
          <w:b/>
          <w:color w:val="000000"/>
          <w:sz w:val="22"/>
          <w:szCs w:val="22"/>
          <w:lang w:val="ru-RU"/>
        </w:rPr>
      </w:pPr>
    </w:p>
    <w:p w:rsidR="005235E3" w:rsidRPr="005A27A4" w:rsidRDefault="005235E3" w:rsidP="005235E3">
      <w:pPr>
        <w:jc w:val="center"/>
        <w:rPr>
          <w:b/>
          <w:sz w:val="28"/>
          <w:lang w:val="ru-RU"/>
        </w:rPr>
      </w:pPr>
    </w:p>
    <w:p w:rsidR="005235E3" w:rsidRPr="005A27A4" w:rsidRDefault="005235E3" w:rsidP="005235E3">
      <w:pPr>
        <w:jc w:val="center"/>
        <w:rPr>
          <w:b/>
          <w:sz w:val="28"/>
          <w:lang w:val="ru-RU"/>
        </w:rPr>
      </w:pPr>
    </w:p>
    <w:p w:rsidR="005235E3" w:rsidRPr="005A27A4" w:rsidRDefault="005235E3" w:rsidP="005235E3">
      <w:pPr>
        <w:jc w:val="center"/>
        <w:rPr>
          <w:b/>
          <w:sz w:val="28"/>
          <w:lang w:val="ru-RU"/>
        </w:rPr>
      </w:pPr>
    </w:p>
    <w:p w:rsidR="005235E3" w:rsidRPr="005A27A4" w:rsidRDefault="005235E3" w:rsidP="005235E3">
      <w:pPr>
        <w:jc w:val="center"/>
        <w:rPr>
          <w:b/>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b/>
          <w:i/>
          <w:sz w:val="36"/>
          <w:lang w:val="ru-RU"/>
        </w:rPr>
      </w:pPr>
      <w:r w:rsidRPr="005A27A4">
        <w:rPr>
          <w:b/>
          <w:sz w:val="28"/>
          <w:lang w:val="ru-RU"/>
        </w:rPr>
        <w:t>КУРСОВАЯ РАБОТА</w:t>
      </w:r>
    </w:p>
    <w:p w:rsidR="005235E3" w:rsidRPr="005A27A4" w:rsidRDefault="005235E3" w:rsidP="005235E3">
      <w:pPr>
        <w:jc w:val="center"/>
        <w:rPr>
          <w:sz w:val="28"/>
          <w:lang w:val="ru-RU"/>
        </w:rPr>
      </w:pPr>
    </w:p>
    <w:p w:rsidR="005235E3" w:rsidRPr="005A27A4" w:rsidRDefault="005235E3" w:rsidP="005235E3">
      <w:pPr>
        <w:jc w:val="center"/>
        <w:rPr>
          <w:b/>
          <w:sz w:val="28"/>
          <w:lang w:val="ru-RU"/>
        </w:rPr>
      </w:pPr>
      <w:r w:rsidRPr="005A27A4">
        <w:rPr>
          <w:b/>
          <w:sz w:val="28"/>
          <w:lang w:val="ru-RU"/>
        </w:rPr>
        <w:t>на тему:</w:t>
      </w:r>
    </w:p>
    <w:p w:rsidR="005235E3" w:rsidRPr="005A27A4" w:rsidRDefault="005235E3" w:rsidP="005235E3">
      <w:pPr>
        <w:jc w:val="center"/>
        <w:rPr>
          <w:sz w:val="28"/>
          <w:lang w:val="ru-RU"/>
        </w:rPr>
      </w:pPr>
    </w:p>
    <w:p w:rsidR="005235E3" w:rsidRPr="005A27A4" w:rsidRDefault="005235E3" w:rsidP="005235E3">
      <w:pPr>
        <w:jc w:val="center"/>
        <w:rPr>
          <w:b/>
          <w:sz w:val="28"/>
          <w:lang w:val="ru-RU"/>
        </w:rPr>
      </w:pPr>
      <w:r w:rsidRPr="005A27A4">
        <w:rPr>
          <w:b/>
          <w:sz w:val="28"/>
          <w:lang w:val="ru-RU"/>
        </w:rPr>
        <w:t>«АУДИТ НЕМАТЕРИАЛЬНЫХ АКТИВОВ»</w:t>
      </w: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jc w:val="center"/>
        <w:rPr>
          <w:sz w:val="28"/>
          <w:lang w:val="ru-RU"/>
        </w:rPr>
      </w:pPr>
    </w:p>
    <w:p w:rsidR="005235E3" w:rsidRPr="005A27A4" w:rsidRDefault="005235E3" w:rsidP="005235E3">
      <w:pPr>
        <w:spacing w:before="100" w:beforeAutospacing="1" w:after="100" w:afterAutospacing="1" w:line="360" w:lineRule="auto"/>
        <w:jc w:val="center"/>
        <w:rPr>
          <w:b/>
          <w:bCs/>
          <w:sz w:val="26"/>
          <w:szCs w:val="26"/>
          <w:lang w:val="ru-RU"/>
        </w:rPr>
      </w:pPr>
      <w:r w:rsidRPr="005A27A4">
        <w:rPr>
          <w:b/>
          <w:i/>
          <w:sz w:val="28"/>
          <w:szCs w:val="28"/>
          <w:lang w:val="ru-RU"/>
        </w:rPr>
        <w:br w:type="page"/>
      </w:r>
      <w:r w:rsidRPr="005A27A4">
        <w:rPr>
          <w:b/>
          <w:bCs/>
          <w:sz w:val="26"/>
          <w:szCs w:val="26"/>
          <w:lang w:val="ru-RU"/>
        </w:rPr>
        <w:t>СОДЕРЖАНИЕ</w:t>
      </w:r>
    </w:p>
    <w:p w:rsidR="005235E3" w:rsidRPr="005A27A4" w:rsidRDefault="005235E3" w:rsidP="005235E3">
      <w:pPr>
        <w:spacing w:before="100" w:beforeAutospacing="1" w:after="100" w:afterAutospacing="1" w:line="360" w:lineRule="auto"/>
        <w:ind w:firstLine="709"/>
        <w:jc w:val="center"/>
        <w:rPr>
          <w:sz w:val="26"/>
          <w:szCs w:val="26"/>
          <w:lang w:val="ru-RU"/>
        </w:rPr>
      </w:pPr>
    </w:p>
    <w:p w:rsidR="005235E3" w:rsidRPr="005A27A4" w:rsidRDefault="005235E3" w:rsidP="005235E3">
      <w:pPr>
        <w:tabs>
          <w:tab w:val="left" w:leader="dot" w:pos="9072"/>
        </w:tabs>
        <w:spacing w:before="100" w:beforeAutospacing="1" w:after="100" w:afterAutospacing="1" w:line="360" w:lineRule="auto"/>
        <w:ind w:firstLine="709"/>
        <w:rPr>
          <w:sz w:val="26"/>
          <w:szCs w:val="26"/>
          <w:lang w:val="ru-RU"/>
        </w:rPr>
      </w:pPr>
      <w:r w:rsidRPr="005A27A4">
        <w:rPr>
          <w:sz w:val="26"/>
          <w:szCs w:val="26"/>
          <w:lang w:val="ru-RU"/>
        </w:rPr>
        <w:t>Введение</w:t>
      </w:r>
      <w:r w:rsidRPr="005A27A4">
        <w:rPr>
          <w:sz w:val="26"/>
          <w:szCs w:val="26"/>
          <w:lang w:val="ru-RU"/>
        </w:rPr>
        <w:tab/>
        <w:t>3</w:t>
      </w:r>
    </w:p>
    <w:p w:rsidR="005235E3" w:rsidRPr="005A27A4" w:rsidRDefault="005235E3" w:rsidP="005235E3">
      <w:pPr>
        <w:numPr>
          <w:ilvl w:val="0"/>
          <w:numId w:val="1"/>
        </w:numPr>
        <w:tabs>
          <w:tab w:val="left" w:leader="dot" w:pos="9072"/>
        </w:tabs>
        <w:spacing w:before="100" w:beforeAutospacing="1" w:after="100" w:afterAutospacing="1" w:line="360" w:lineRule="auto"/>
        <w:rPr>
          <w:sz w:val="26"/>
          <w:szCs w:val="26"/>
          <w:lang w:val="ru-RU"/>
        </w:rPr>
      </w:pPr>
      <w:r w:rsidRPr="005A27A4">
        <w:rPr>
          <w:sz w:val="26"/>
          <w:szCs w:val="26"/>
          <w:lang w:val="ru-RU"/>
        </w:rPr>
        <w:t>Изучение НМА в процессе понимания деятельности аудируемого лица</w:t>
      </w:r>
      <w:r w:rsidRPr="005A27A4">
        <w:rPr>
          <w:sz w:val="26"/>
          <w:szCs w:val="26"/>
          <w:lang w:val="ru-RU"/>
        </w:rPr>
        <w:tab/>
      </w:r>
      <w:r w:rsidR="002B6F87" w:rsidRPr="005A27A4">
        <w:rPr>
          <w:sz w:val="26"/>
          <w:szCs w:val="26"/>
          <w:lang w:val="ru-RU"/>
        </w:rPr>
        <w:t>6</w:t>
      </w:r>
    </w:p>
    <w:p w:rsidR="005235E3" w:rsidRPr="005A27A4" w:rsidRDefault="005235E3" w:rsidP="005235E3">
      <w:pPr>
        <w:numPr>
          <w:ilvl w:val="0"/>
          <w:numId w:val="1"/>
        </w:numPr>
        <w:tabs>
          <w:tab w:val="left" w:leader="dot" w:pos="9072"/>
        </w:tabs>
        <w:spacing w:before="100" w:beforeAutospacing="1" w:after="100" w:afterAutospacing="1" w:line="360" w:lineRule="auto"/>
        <w:rPr>
          <w:sz w:val="26"/>
          <w:szCs w:val="26"/>
          <w:lang w:val="ru-RU"/>
        </w:rPr>
      </w:pPr>
      <w:r w:rsidRPr="005A27A4">
        <w:rPr>
          <w:sz w:val="26"/>
          <w:szCs w:val="26"/>
          <w:lang w:val="ru-RU"/>
        </w:rPr>
        <w:t>Тестирование системы бухгалтерского учета и внутреннего контроля на участке "НМА"</w:t>
      </w:r>
      <w:r w:rsidR="005A27A4" w:rsidRPr="005A27A4">
        <w:rPr>
          <w:sz w:val="26"/>
          <w:szCs w:val="26"/>
          <w:lang w:val="ru-RU"/>
        </w:rPr>
        <w:tab/>
        <w:t>13</w:t>
      </w:r>
    </w:p>
    <w:p w:rsidR="005235E3" w:rsidRPr="005A27A4" w:rsidRDefault="005235E3" w:rsidP="005235E3">
      <w:pPr>
        <w:numPr>
          <w:ilvl w:val="0"/>
          <w:numId w:val="1"/>
        </w:numPr>
        <w:tabs>
          <w:tab w:val="left" w:leader="dot" w:pos="9072"/>
        </w:tabs>
        <w:spacing w:before="100" w:beforeAutospacing="1" w:after="100" w:afterAutospacing="1" w:line="360" w:lineRule="auto"/>
        <w:rPr>
          <w:sz w:val="26"/>
          <w:szCs w:val="26"/>
          <w:lang w:val="ru-RU"/>
        </w:rPr>
      </w:pPr>
      <w:r w:rsidRPr="005A27A4">
        <w:rPr>
          <w:sz w:val="26"/>
          <w:szCs w:val="26"/>
          <w:lang w:val="ru-RU"/>
        </w:rPr>
        <w:t>Программа аудита НМА по существу</w:t>
      </w:r>
      <w:r w:rsidRPr="005A27A4">
        <w:rPr>
          <w:sz w:val="26"/>
          <w:szCs w:val="26"/>
          <w:lang w:val="ru-RU"/>
        </w:rPr>
        <w:tab/>
      </w:r>
      <w:r w:rsidR="005A27A4" w:rsidRPr="005A27A4">
        <w:rPr>
          <w:sz w:val="26"/>
          <w:szCs w:val="26"/>
          <w:lang w:val="ru-RU"/>
        </w:rPr>
        <w:t>21</w:t>
      </w:r>
    </w:p>
    <w:p w:rsidR="005235E3" w:rsidRPr="005A27A4" w:rsidRDefault="005235E3" w:rsidP="005235E3">
      <w:pPr>
        <w:tabs>
          <w:tab w:val="left" w:leader="dot" w:pos="9072"/>
        </w:tabs>
        <w:spacing w:before="100" w:beforeAutospacing="1" w:after="100" w:afterAutospacing="1" w:line="360" w:lineRule="auto"/>
        <w:rPr>
          <w:sz w:val="26"/>
          <w:szCs w:val="26"/>
          <w:lang w:val="ru-RU"/>
        </w:rPr>
      </w:pPr>
      <w:r w:rsidRPr="005A27A4">
        <w:rPr>
          <w:sz w:val="26"/>
          <w:szCs w:val="26"/>
          <w:lang w:val="ru-RU"/>
        </w:rPr>
        <w:t>Заключение</w:t>
      </w:r>
      <w:r w:rsidRPr="005A27A4">
        <w:rPr>
          <w:sz w:val="26"/>
          <w:szCs w:val="26"/>
          <w:lang w:val="ru-RU"/>
        </w:rPr>
        <w:tab/>
      </w:r>
      <w:r w:rsidR="005A27A4" w:rsidRPr="005A27A4">
        <w:rPr>
          <w:sz w:val="26"/>
          <w:szCs w:val="26"/>
          <w:lang w:val="ru-RU"/>
        </w:rPr>
        <w:t>33</w:t>
      </w:r>
    </w:p>
    <w:p w:rsidR="005235E3" w:rsidRPr="005A27A4" w:rsidRDefault="005235E3" w:rsidP="005235E3">
      <w:pPr>
        <w:tabs>
          <w:tab w:val="left" w:leader="dot" w:pos="9072"/>
        </w:tabs>
        <w:spacing w:before="100" w:beforeAutospacing="1" w:after="100" w:afterAutospacing="1" w:line="360" w:lineRule="auto"/>
        <w:rPr>
          <w:sz w:val="26"/>
          <w:szCs w:val="26"/>
          <w:lang w:val="ru-RU"/>
        </w:rPr>
      </w:pPr>
      <w:r w:rsidRPr="005A27A4">
        <w:rPr>
          <w:sz w:val="26"/>
          <w:szCs w:val="26"/>
          <w:lang w:val="ru-RU"/>
        </w:rPr>
        <w:t>Список использованной литературы</w:t>
      </w:r>
      <w:r w:rsidRPr="005A27A4">
        <w:rPr>
          <w:sz w:val="26"/>
          <w:szCs w:val="26"/>
          <w:lang w:val="ru-RU"/>
        </w:rPr>
        <w:tab/>
      </w:r>
      <w:r w:rsidR="005A27A4" w:rsidRPr="005A27A4">
        <w:rPr>
          <w:sz w:val="26"/>
          <w:szCs w:val="26"/>
          <w:lang w:val="ru-RU"/>
        </w:rPr>
        <w:t>35</w:t>
      </w:r>
    </w:p>
    <w:p w:rsidR="00685C18" w:rsidRPr="005A27A4" w:rsidRDefault="005A27A4" w:rsidP="005235E3">
      <w:pPr>
        <w:tabs>
          <w:tab w:val="left" w:leader="dot" w:pos="9072"/>
        </w:tabs>
        <w:rPr>
          <w:sz w:val="26"/>
          <w:szCs w:val="26"/>
          <w:lang w:val="ru-RU"/>
        </w:rPr>
      </w:pPr>
      <w:r w:rsidRPr="005A27A4">
        <w:rPr>
          <w:sz w:val="26"/>
          <w:szCs w:val="26"/>
          <w:lang w:val="ru-RU"/>
        </w:rPr>
        <w:t>Приложения</w:t>
      </w:r>
      <w:r w:rsidRPr="005A27A4">
        <w:rPr>
          <w:sz w:val="26"/>
          <w:szCs w:val="26"/>
          <w:lang w:val="ru-RU"/>
        </w:rPr>
        <w:tab/>
        <w:t>37</w:t>
      </w:r>
    </w:p>
    <w:p w:rsidR="005C4989" w:rsidRPr="005A27A4" w:rsidRDefault="005C4989" w:rsidP="005235E3">
      <w:pPr>
        <w:tabs>
          <w:tab w:val="left" w:leader="dot" w:pos="9072"/>
        </w:tabs>
        <w:rPr>
          <w:sz w:val="26"/>
          <w:szCs w:val="26"/>
          <w:lang w:val="ru-RU"/>
        </w:rPr>
      </w:pPr>
    </w:p>
    <w:p w:rsidR="005C4989" w:rsidRPr="005A27A4" w:rsidRDefault="005C4989" w:rsidP="005062B0">
      <w:pPr>
        <w:spacing w:before="100" w:beforeAutospacing="1" w:after="100" w:afterAutospacing="1" w:line="360" w:lineRule="auto"/>
        <w:ind w:firstLine="709"/>
        <w:jc w:val="both"/>
        <w:rPr>
          <w:b/>
          <w:lang w:val="ru-RU"/>
        </w:rPr>
      </w:pPr>
      <w:r w:rsidRPr="005A27A4">
        <w:rPr>
          <w:sz w:val="28"/>
          <w:szCs w:val="28"/>
          <w:lang w:val="ru-RU"/>
        </w:rPr>
        <w:br w:type="page"/>
      </w:r>
      <w:r w:rsidRPr="005A27A4">
        <w:rPr>
          <w:b/>
          <w:lang w:val="ru-RU"/>
        </w:rPr>
        <w:t>Введение</w:t>
      </w:r>
    </w:p>
    <w:p w:rsidR="005C4989" w:rsidRPr="005A27A4" w:rsidRDefault="008A3D37" w:rsidP="005062B0">
      <w:pPr>
        <w:pStyle w:val="a3"/>
        <w:spacing w:before="100" w:beforeAutospacing="1" w:after="100" w:afterAutospacing="1" w:line="360" w:lineRule="auto"/>
        <w:ind w:firstLine="709"/>
        <w:rPr>
          <w:color w:val="auto"/>
        </w:rPr>
      </w:pPr>
      <w:r w:rsidRPr="005A27A4">
        <w:rPr>
          <w:color w:val="auto"/>
        </w:rPr>
        <w:t>Большинство</w:t>
      </w:r>
      <w:r w:rsidR="005C4989" w:rsidRPr="005A27A4">
        <w:rPr>
          <w:color w:val="auto"/>
        </w:rPr>
        <w:t xml:space="preserve"> о</w:t>
      </w:r>
      <w:r w:rsidRPr="005A27A4">
        <w:rPr>
          <w:color w:val="auto"/>
        </w:rPr>
        <w:t>рганизаций</w:t>
      </w:r>
      <w:r w:rsidR="005C4989" w:rsidRPr="005A27A4">
        <w:rPr>
          <w:color w:val="auto"/>
        </w:rPr>
        <w:t xml:space="preserve"> не обходится без использования в производственной деятельности различных объектов нематериальных активов. Их наличие обеспечивает настоящее и будущее, становление и ее развитие.</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Сегодня состояние промышленной, строительной и прочих индустрий требует их совершенствования, а конкуренция между субъектами внутри страны и внешними производителями налагает новые обязанности на организацию в области обновления ассортимента и повышения качества изготовляемой продукции, выполняемых работ и услуг. Одним из инструментов, обеспечивающих выполнение указанных задач, выступают нематериальные активы, потому что в их составе большой удельный вес занимают: технологические разработки, проектно – технические работы, интеллектуальная собственность (патенты, изобретения, ноу-хау), маркетинговые разработки и др.</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Нематериальные активы – принципиально новый для отечественной теории и практики вид имущества, подлежащий бухгалтерскому учету, а следовательно и аудиту. Впервые в отечественной бухгалтерской практике нематериальные активы появились в мае </w:t>
      </w:r>
      <w:smartTag w:uri="urn:schemas-microsoft-com:office:smarttags" w:element="metricconverter">
        <w:smartTagPr>
          <w:attr w:name="ProductID" w:val="1988 г"/>
        </w:smartTagPr>
        <w:r w:rsidRPr="005A27A4">
          <w:rPr>
            <w:color w:val="auto"/>
          </w:rPr>
          <w:t>1988 г</w:t>
        </w:r>
      </w:smartTag>
      <w:r w:rsidRPr="005A27A4">
        <w:rPr>
          <w:color w:val="auto"/>
        </w:rPr>
        <w:t xml:space="preserve">. Но только для совместных предприятий с иностранным участием. В июле </w:t>
      </w:r>
      <w:smartTag w:uri="urn:schemas-microsoft-com:office:smarttags" w:element="metricconverter">
        <w:smartTagPr>
          <w:attr w:name="ProductID" w:val="1990 г"/>
        </w:smartTagPr>
        <w:r w:rsidRPr="005A27A4">
          <w:rPr>
            <w:color w:val="auto"/>
          </w:rPr>
          <w:t>1990 г</w:t>
        </w:r>
      </w:smartTag>
      <w:r w:rsidRPr="005A27A4">
        <w:rPr>
          <w:color w:val="auto"/>
        </w:rPr>
        <w:t>. использование нематериальных активов в бухгалтерском учете было разрешено также для акционерных обществ и обществ с ограниченной ответственностью. Эти нововведения были вызваны тем, что новым законодательством СССР было предусмотрено внесение объектов нематериальной собственности в счёт вкладов в уставной капитал юридических лиц. До этого даже программы для ЭВМ учитывались в составе основных средств.</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В настоящее время в имуществе предприятий неуклонно возрастает роль нематериальных активов. Это обусловлено волной поглощения одних предприятий другими, быстротой и масштабами технологических изменений, распространением информационных технологий, усложнением и интеграции финансового рынка России. Все это превращает  проблему</w:t>
      </w:r>
      <w:r w:rsidR="00E15834" w:rsidRPr="005A27A4">
        <w:rPr>
          <w:lang w:val="ru-RU"/>
        </w:rPr>
        <w:t xml:space="preserve"> учета и аудита</w:t>
      </w:r>
      <w:r w:rsidRPr="005A27A4">
        <w:rPr>
          <w:lang w:val="ru-RU"/>
        </w:rPr>
        <w:t xml:space="preserve"> нематериальных активов в одну из наиболее актуальных экономических и правовых проблем на данном этапе движения отечественной экономики в целом, а в частности, к цивилизованным рыночным отношениям. </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Значение нематериальных активов в хозяйственной деятельности организации достаточно велико. По данным Федерального института сертификации и оценки интеллектуальной собственности и бизнеса, в Российской Федерации доля нематериальных активов в общей структуре активов всех хозяйствующих субъектов составляет в настоящее время 10 (15%) (в промышленности в среднем она равна 15(20%). В дальнейшем, как считают экономисты, следует ожидать ее значительного увеличения. Учитывая рост доли нематериальных активов в общей структуре активов организаций, нельзя не согласиться с тем, что их изучение исключительно важно для современного специалиста, работающего в сфере экономики.</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Аудит нематериальных активов тесно связан не только с бухгалтерским учетом, но и с системой правовой охраны объектов интеллектуальной собственности и правового режима сделок с ними. Большое значение на развитие национального учета и как следствие аудита оказывают также тенденции сближения его с международными стандартами бухгалт</w:t>
      </w:r>
      <w:r w:rsidR="00E15834" w:rsidRPr="005A27A4">
        <w:rPr>
          <w:lang w:val="ru-RU"/>
        </w:rPr>
        <w:t>ерского учета и отчетности.</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Актуальность темы исследования определяется необходимостью совершенствовать аудит нема</w:t>
      </w:r>
      <w:r w:rsidR="00E15834" w:rsidRPr="005A27A4">
        <w:rPr>
          <w:lang w:val="ru-RU"/>
        </w:rPr>
        <w:t>териальных активов, наполнить его</w:t>
      </w:r>
      <w:r w:rsidRPr="005A27A4">
        <w:rPr>
          <w:lang w:val="ru-RU"/>
        </w:rPr>
        <w:t xml:space="preserve"> новым содержанием, адекватным новым экономическим реальностям и соответствующим международным стандартам финансовой отчетности.</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Вопросы методики и организации учета и аудита данного вида имущества активно обсуждают во всем мире. Значительный исследовательский вклад в формирование бухгалтерского учета и аудита операций по движению нематериальных активов внесли известные отечественные ученые: Булыга Р.П., Бабаев Ю.А., Кондраков Н.П., Кочинев Ю.Ю., Козлова Е.П., Бабченко Т.Н., Галанина Е.Н., Гетьман В.Г., Подольский В.И., Гусарова О.И., Костюк Г.И., Борисов Л.П., Киселев М., Котко Е.А., Лунеев С.С., Сибирцева М.В., Дружиловская Т.Ю..</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Целью данной работы</w:t>
      </w:r>
      <w:r w:rsidR="00E15834" w:rsidRPr="005A27A4">
        <w:rPr>
          <w:lang w:val="ru-RU"/>
        </w:rPr>
        <w:t xml:space="preserve"> является изучение организационных и методологи</w:t>
      </w:r>
      <w:r w:rsidRPr="005A27A4">
        <w:rPr>
          <w:lang w:val="ru-RU"/>
        </w:rPr>
        <w:t>ческих подходов к организации аудита операций по движению нематериальных ак</w:t>
      </w:r>
      <w:r w:rsidR="00360B49" w:rsidRPr="005A27A4">
        <w:rPr>
          <w:lang w:val="ru-RU"/>
        </w:rPr>
        <w:t>тивов.</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Для достижения обозначенной цели поставлены следующие задачи:</w:t>
      </w:r>
    </w:p>
    <w:p w:rsidR="005C4989" w:rsidRPr="005A27A4" w:rsidRDefault="005C4989" w:rsidP="005062B0">
      <w:pPr>
        <w:numPr>
          <w:ilvl w:val="0"/>
          <w:numId w:val="2"/>
        </w:numPr>
        <w:tabs>
          <w:tab w:val="clear" w:pos="1800"/>
          <w:tab w:val="num" w:pos="-900"/>
        </w:tabs>
        <w:spacing w:before="100" w:beforeAutospacing="1" w:after="100" w:afterAutospacing="1" w:line="360" w:lineRule="auto"/>
        <w:ind w:left="0" w:firstLine="709"/>
        <w:jc w:val="both"/>
        <w:rPr>
          <w:lang w:val="ru-RU"/>
        </w:rPr>
      </w:pPr>
      <w:r w:rsidRPr="005A27A4">
        <w:rPr>
          <w:lang w:val="ru-RU"/>
        </w:rPr>
        <w:t xml:space="preserve">Проанализировать экономическую сущность и нормативно-правовую базу, регламентирующую учет НМА, а </w:t>
      </w:r>
      <w:r w:rsidR="00360B49" w:rsidRPr="005A27A4">
        <w:rPr>
          <w:lang w:val="ru-RU"/>
        </w:rPr>
        <w:t>также систему внутреннего контроля на участке «НМА»</w:t>
      </w:r>
      <w:r w:rsidRPr="005A27A4">
        <w:rPr>
          <w:lang w:val="ru-RU"/>
        </w:rPr>
        <w:t>.</w:t>
      </w:r>
    </w:p>
    <w:p w:rsidR="005C4989" w:rsidRPr="005A27A4" w:rsidRDefault="005C4989" w:rsidP="005062B0">
      <w:pPr>
        <w:numPr>
          <w:ilvl w:val="0"/>
          <w:numId w:val="2"/>
        </w:numPr>
        <w:tabs>
          <w:tab w:val="clear" w:pos="1800"/>
          <w:tab w:val="num" w:pos="-900"/>
        </w:tabs>
        <w:spacing w:before="100" w:beforeAutospacing="1" w:after="100" w:afterAutospacing="1" w:line="360" w:lineRule="auto"/>
        <w:ind w:left="0" w:firstLine="709"/>
        <w:jc w:val="both"/>
        <w:rPr>
          <w:lang w:val="ru-RU"/>
        </w:rPr>
      </w:pPr>
      <w:r w:rsidRPr="005A27A4">
        <w:rPr>
          <w:lang w:val="ru-RU"/>
        </w:rPr>
        <w:t>Изучить организацию аудита НМА, т.е. аудит поступления, амортизации и</w:t>
      </w:r>
      <w:r w:rsidR="00E15834" w:rsidRPr="005A27A4">
        <w:rPr>
          <w:lang w:val="ru-RU"/>
        </w:rPr>
        <w:t xml:space="preserve"> выбытия НМА.</w:t>
      </w:r>
    </w:p>
    <w:p w:rsidR="00360B49" w:rsidRPr="005A27A4" w:rsidRDefault="005C4989" w:rsidP="005062B0">
      <w:pPr>
        <w:spacing w:before="100" w:beforeAutospacing="1" w:after="100" w:afterAutospacing="1" w:line="360" w:lineRule="auto"/>
        <w:ind w:firstLine="709"/>
        <w:jc w:val="both"/>
        <w:rPr>
          <w:lang w:val="ru-RU"/>
        </w:rPr>
      </w:pPr>
      <w:r w:rsidRPr="005A27A4">
        <w:rPr>
          <w:lang w:val="ru-RU"/>
        </w:rPr>
        <w:t>Для написания работы широко использовались работы отечественных и зарубежных ученых по изучаемой проблеме, законодательные и нормативные акты по учету</w:t>
      </w:r>
      <w:r w:rsidR="00360B49" w:rsidRPr="005A27A4">
        <w:rPr>
          <w:lang w:val="ru-RU"/>
        </w:rPr>
        <w:t xml:space="preserve"> и аудиту</w:t>
      </w:r>
      <w:r w:rsidRPr="005A27A4">
        <w:rPr>
          <w:lang w:val="ru-RU"/>
        </w:rPr>
        <w:t xml:space="preserve"> НМА, </w:t>
      </w:r>
      <w:r w:rsidR="00360B49" w:rsidRPr="005A27A4">
        <w:rPr>
          <w:lang w:val="ru-RU"/>
        </w:rPr>
        <w:t xml:space="preserve">аудиторские стандарты и </w:t>
      </w:r>
      <w:r w:rsidRPr="005A27A4">
        <w:rPr>
          <w:lang w:val="ru-RU"/>
        </w:rPr>
        <w:t>положения по бухгалтерскому учету и сайты Интернета</w:t>
      </w:r>
      <w:r w:rsidR="008A3D37" w:rsidRPr="005A27A4">
        <w:rPr>
          <w:lang w:val="ru-RU"/>
        </w:rPr>
        <w:t>, а также Справочно-Правовая Система</w:t>
      </w:r>
      <w:r w:rsidR="00360B49" w:rsidRPr="005A27A4">
        <w:rPr>
          <w:lang w:val="ru-RU"/>
        </w:rPr>
        <w:t xml:space="preserve"> «Консультант Плюс».</w:t>
      </w:r>
    </w:p>
    <w:p w:rsidR="005C4989" w:rsidRPr="005A27A4" w:rsidRDefault="00360B49" w:rsidP="005062B0">
      <w:pPr>
        <w:spacing w:before="100" w:beforeAutospacing="1" w:after="100" w:afterAutospacing="1" w:line="360" w:lineRule="auto"/>
        <w:ind w:firstLine="709"/>
        <w:jc w:val="both"/>
        <w:rPr>
          <w:lang w:val="ru-RU"/>
        </w:rPr>
      </w:pPr>
      <w:r w:rsidRPr="005A27A4">
        <w:rPr>
          <w:b/>
          <w:lang w:val="ru-RU"/>
        </w:rPr>
        <w:br w:type="page"/>
      </w:r>
      <w:r w:rsidR="005C4989" w:rsidRPr="005A27A4">
        <w:rPr>
          <w:b/>
          <w:lang w:val="ru-RU"/>
        </w:rPr>
        <w:t>1. Изучение НМА в процессе понимания деятельности аудируемого лица</w:t>
      </w:r>
    </w:p>
    <w:p w:rsidR="005C4989" w:rsidRPr="005A27A4" w:rsidRDefault="005C4989" w:rsidP="005062B0">
      <w:pPr>
        <w:pStyle w:val="a3"/>
        <w:spacing w:before="100" w:beforeAutospacing="1" w:after="100" w:afterAutospacing="1" w:line="360" w:lineRule="auto"/>
        <w:ind w:firstLine="709"/>
        <w:rPr>
          <w:color w:val="auto"/>
        </w:rPr>
      </w:pPr>
      <w:r w:rsidRPr="005A27A4">
        <w:t>Нематериальные активы являются составной частью внеоборотных активов. Под нематериальными активами понимают учетные объекты, используемые в организации свыше одного года, не обладающие физическими свойствами, но обеспечивающие возможность получать доход постоянно или в течение длительного срока их эксплуатации.</w:t>
      </w:r>
      <w:r w:rsidRPr="005A27A4">
        <w:rPr>
          <w:rStyle w:val="a5"/>
        </w:rPr>
        <w:footnoteReference w:id="1"/>
      </w:r>
      <w:r w:rsidRPr="005A27A4">
        <w:t xml:space="preserve"> </w:t>
      </w:r>
    </w:p>
    <w:p w:rsidR="005C4989" w:rsidRPr="005A27A4" w:rsidRDefault="005C4989" w:rsidP="005062B0">
      <w:pPr>
        <w:pStyle w:val="a3"/>
        <w:spacing w:before="100" w:beforeAutospacing="1" w:after="100" w:afterAutospacing="1" w:line="360" w:lineRule="auto"/>
        <w:ind w:firstLine="709"/>
      </w:pPr>
      <w:r w:rsidRPr="005A27A4">
        <w:rPr>
          <w:color w:val="auto"/>
        </w:rPr>
        <w:t xml:space="preserve">Необходимо сказать и о Международных стандартах финансовой отчетности (МСФО), а именно МСФО 38, который так и называется «Нематериальные активы». В этом стандарте </w:t>
      </w:r>
      <w:r w:rsidR="00B15EC6" w:rsidRPr="005A27A4">
        <w:t>нематериальный актив</w:t>
      </w:r>
      <w:r w:rsidRPr="005A27A4">
        <w:t xml:space="preserve"> представляет собой идентифицируемый неденежный актив; не имеющий физической формы; содержится для использования в производстве, предоставления товаров или услуг, для сдачи в аренду или для административных целей; контролируется компанией в результате прошлых событий.</w:t>
      </w:r>
    </w:p>
    <w:p w:rsidR="005C4989" w:rsidRPr="005A27A4" w:rsidRDefault="005C4989" w:rsidP="005062B0">
      <w:pPr>
        <w:pStyle w:val="a3"/>
        <w:spacing w:before="100" w:beforeAutospacing="1" w:after="100" w:afterAutospacing="1" w:line="360" w:lineRule="auto"/>
        <w:ind w:firstLine="709"/>
      </w:pPr>
      <w:r w:rsidRPr="005A27A4">
        <w:t>Хотелось бы отметить,</w:t>
      </w:r>
      <w:r w:rsidR="00360B49" w:rsidRPr="005A27A4">
        <w:t xml:space="preserve"> </w:t>
      </w:r>
      <w:r w:rsidRPr="005A27A4">
        <w:t xml:space="preserve">что уже не первый год продолжается реформа российского бухгалтерского учета с целью адаптации его к требованиям МСФО. И в связи с этим 27 декабря </w:t>
      </w:r>
      <w:smartTag w:uri="urn:schemas-microsoft-com:office:smarttags" w:element="metricconverter">
        <w:smartTagPr>
          <w:attr w:name="ProductID" w:val="2007 г"/>
        </w:smartTagPr>
        <w:r w:rsidRPr="005A27A4">
          <w:t>2007 г</w:t>
        </w:r>
      </w:smartTag>
      <w:r w:rsidRPr="005A27A4">
        <w:t xml:space="preserve">. было утверждено Приказом МФ РФ Положение по бухгалтерскому учету «Учет НМА» ПБУ 14/2007. Оно было также разработано с учетом четвертой части ГК РФ, которая посвящена правам на интеллектуальную собственность. </w:t>
      </w:r>
      <w:r w:rsidR="007D5906" w:rsidRPr="005A27A4">
        <w:t xml:space="preserve">Аудитору необходимо прослеживать все изменения, касающиеся законодательства по НМА. </w:t>
      </w:r>
      <w:r w:rsidRPr="005A27A4">
        <w:t>Именно это ПБУ, начиная с 2008 года регламентирует бухгалтерский учет прав на изобретения, ноу-хау, товарные знаки, компьютерные программы, произведения науки, литературы, искусства и прочие «результаты интеллектуальной деятельности и приравненные к ним средства индивидуализации». Именно так статья 1225 четвертой части ГК РФ определяет интеллектуальную собственность.</w:t>
      </w:r>
    </w:p>
    <w:p w:rsidR="005C4989" w:rsidRPr="005A27A4" w:rsidRDefault="005C4989" w:rsidP="005062B0">
      <w:pPr>
        <w:pStyle w:val="a3"/>
        <w:spacing w:before="100" w:beforeAutospacing="1" w:after="100" w:afterAutospacing="1" w:line="360" w:lineRule="auto"/>
        <w:ind w:firstLine="709"/>
        <w:rPr>
          <w:color w:val="auto"/>
        </w:rPr>
      </w:pPr>
      <w:r w:rsidRPr="005A27A4">
        <w:t>Итак, в ПБУ 14/2007 выделены следующие условия признания в учете нематериального актива (п. 3)</w:t>
      </w:r>
      <w:r w:rsidR="00B15EC6" w:rsidRPr="005A27A4">
        <w:t>, которые аудитор должен проверить (выполняются ли они или нет)</w:t>
      </w:r>
      <w:r w:rsidRPr="005A27A4">
        <w:t xml:space="preserve">: </w:t>
      </w:r>
    </w:p>
    <w:p w:rsidR="005C4989" w:rsidRPr="005A27A4" w:rsidRDefault="005C4989" w:rsidP="005062B0">
      <w:pPr>
        <w:numPr>
          <w:ilvl w:val="0"/>
          <w:numId w:val="3"/>
        </w:numPr>
        <w:tabs>
          <w:tab w:val="clear" w:pos="360"/>
        </w:tabs>
        <w:spacing w:before="100" w:beforeAutospacing="1" w:after="100" w:afterAutospacing="1" w:line="360" w:lineRule="auto"/>
        <w:ind w:left="0" w:firstLine="709"/>
        <w:jc w:val="both"/>
        <w:rPr>
          <w:lang w:val="ru-RU"/>
        </w:rPr>
      </w:pPr>
      <w:r w:rsidRPr="005A27A4">
        <w:rPr>
          <w:lang w:val="ru-RU"/>
        </w:rPr>
        <w:t xml:space="preserve">объект способен приносить экономические выгоды. Из уточнений следует, что эта способность связана, в частности, с предназначением для использования в производстве или для управленческих нужд. Либо, если речь идет о некоммерческих организациях – для использования в деятельности, направленной на достижение целей, с которыми она была создана; </w:t>
      </w:r>
    </w:p>
    <w:p w:rsidR="005C4989" w:rsidRPr="005A27A4" w:rsidRDefault="005C4989" w:rsidP="005062B0">
      <w:pPr>
        <w:numPr>
          <w:ilvl w:val="0"/>
          <w:numId w:val="3"/>
        </w:numPr>
        <w:tabs>
          <w:tab w:val="clear" w:pos="360"/>
        </w:tabs>
        <w:spacing w:before="100" w:beforeAutospacing="1" w:after="100" w:afterAutospacing="1" w:line="360" w:lineRule="auto"/>
        <w:ind w:left="0" w:firstLine="709"/>
        <w:jc w:val="both"/>
        <w:rPr>
          <w:lang w:val="ru-RU"/>
        </w:rPr>
      </w:pPr>
      <w:r w:rsidRPr="005A27A4">
        <w:rPr>
          <w:lang w:val="ru-RU"/>
        </w:rPr>
        <w:t>у организации есть право на получение экономических выгод и контроль доступа к ним других лиц (при этом необходимы документы, подтверждающие существование самого актива и права данной организации на интеллектуальную собственность);</w:t>
      </w:r>
    </w:p>
    <w:p w:rsidR="005C4989" w:rsidRPr="005A27A4" w:rsidRDefault="005C4989" w:rsidP="005062B0">
      <w:pPr>
        <w:numPr>
          <w:ilvl w:val="0"/>
          <w:numId w:val="3"/>
        </w:numPr>
        <w:tabs>
          <w:tab w:val="clear" w:pos="360"/>
        </w:tabs>
        <w:spacing w:before="100" w:beforeAutospacing="1" w:after="100" w:afterAutospacing="1" w:line="360" w:lineRule="auto"/>
        <w:ind w:left="0" w:firstLine="709"/>
        <w:jc w:val="both"/>
        <w:rPr>
          <w:lang w:val="ru-RU"/>
        </w:rPr>
      </w:pPr>
      <w:r w:rsidRPr="005A27A4">
        <w:rPr>
          <w:lang w:val="ru-RU"/>
        </w:rPr>
        <w:t>возможность идентификации объекта среди прочих активов;</w:t>
      </w:r>
    </w:p>
    <w:p w:rsidR="005C4989" w:rsidRPr="005A27A4" w:rsidRDefault="005C4989" w:rsidP="005062B0">
      <w:pPr>
        <w:numPr>
          <w:ilvl w:val="0"/>
          <w:numId w:val="3"/>
        </w:numPr>
        <w:tabs>
          <w:tab w:val="clear" w:pos="360"/>
        </w:tabs>
        <w:spacing w:before="100" w:beforeAutospacing="1" w:after="100" w:afterAutospacing="1" w:line="360" w:lineRule="auto"/>
        <w:ind w:left="0" w:firstLine="709"/>
        <w:jc w:val="both"/>
        <w:rPr>
          <w:lang w:val="ru-RU"/>
        </w:rPr>
      </w:pPr>
      <w:r w:rsidRPr="005A27A4">
        <w:rPr>
          <w:lang w:val="ru-RU"/>
        </w:rPr>
        <w:t>объект должен быть предназначен для длительного использования;</w:t>
      </w:r>
    </w:p>
    <w:p w:rsidR="005C4989" w:rsidRPr="005A27A4" w:rsidRDefault="005C4989" w:rsidP="005062B0">
      <w:pPr>
        <w:numPr>
          <w:ilvl w:val="0"/>
          <w:numId w:val="3"/>
        </w:numPr>
        <w:tabs>
          <w:tab w:val="clear" w:pos="360"/>
        </w:tabs>
        <w:spacing w:before="100" w:beforeAutospacing="1" w:after="100" w:afterAutospacing="1" w:line="360" w:lineRule="auto"/>
        <w:ind w:left="0" w:firstLine="709"/>
        <w:jc w:val="both"/>
        <w:rPr>
          <w:lang w:val="ru-RU"/>
        </w:rPr>
      </w:pPr>
      <w:r w:rsidRPr="005A27A4">
        <w:rPr>
          <w:lang w:val="ru-RU"/>
        </w:rPr>
        <w:t>у объекта нет материально-вещественной формы;</w:t>
      </w:r>
    </w:p>
    <w:p w:rsidR="005C4989" w:rsidRPr="005A27A4" w:rsidRDefault="005C4989" w:rsidP="005062B0">
      <w:pPr>
        <w:numPr>
          <w:ilvl w:val="0"/>
          <w:numId w:val="3"/>
        </w:numPr>
        <w:tabs>
          <w:tab w:val="clear" w:pos="360"/>
        </w:tabs>
        <w:spacing w:before="100" w:beforeAutospacing="1" w:after="100" w:afterAutospacing="1" w:line="360" w:lineRule="auto"/>
        <w:ind w:left="0" w:firstLine="709"/>
        <w:jc w:val="both"/>
        <w:rPr>
          <w:lang w:val="ru-RU"/>
        </w:rPr>
      </w:pPr>
      <w:r w:rsidRPr="005A27A4">
        <w:rPr>
          <w:lang w:val="ru-RU"/>
        </w:rPr>
        <w:t>организация не планирует продавать объект в течение 12 месяцев (или обычного операционного цикла);</w:t>
      </w:r>
    </w:p>
    <w:p w:rsidR="005C4989" w:rsidRPr="005A27A4" w:rsidRDefault="005C4989" w:rsidP="005062B0">
      <w:pPr>
        <w:numPr>
          <w:ilvl w:val="0"/>
          <w:numId w:val="3"/>
        </w:numPr>
        <w:tabs>
          <w:tab w:val="clear" w:pos="360"/>
        </w:tabs>
        <w:spacing w:before="100" w:beforeAutospacing="1" w:after="100" w:afterAutospacing="1" w:line="360" w:lineRule="auto"/>
        <w:ind w:left="0" w:firstLine="709"/>
        <w:jc w:val="both"/>
        <w:rPr>
          <w:lang w:val="ru-RU"/>
        </w:rPr>
      </w:pPr>
      <w:r w:rsidRPr="005A27A4">
        <w:rPr>
          <w:lang w:val="ru-RU"/>
        </w:rPr>
        <w:t>фактическая (первоначальная) стоимость актива может быть достоверно определена.</w:t>
      </w:r>
    </w:p>
    <w:p w:rsidR="005C4989" w:rsidRPr="005A27A4" w:rsidRDefault="005C4989" w:rsidP="005062B0">
      <w:pPr>
        <w:spacing w:before="100" w:beforeAutospacing="1" w:after="100" w:afterAutospacing="1" w:line="360" w:lineRule="auto"/>
        <w:ind w:firstLine="709"/>
        <w:jc w:val="both"/>
        <w:rPr>
          <w:lang w:val="ru-RU"/>
        </w:rPr>
      </w:pPr>
      <w:r w:rsidRPr="005A27A4">
        <w:rPr>
          <w:lang w:val="ru-RU"/>
        </w:rPr>
        <w:t>Налоговый Кодекс РФ ст. 257 п.3 также содержит условия признания нематериальных активов, это: наличие способности приносить доход; наличие надлежаще оформленных документов, подтверждающих существование самого нематериального актива; использование более 12 месяцев. Т.о. видно, что условия налогового и бухгалтерского законодательства схожи, только последнее содержит большее количество условий.</w:t>
      </w:r>
    </w:p>
    <w:p w:rsidR="005C4989" w:rsidRPr="005A27A4" w:rsidRDefault="005C4989" w:rsidP="005062B0">
      <w:pPr>
        <w:pStyle w:val="a3"/>
        <w:spacing w:before="100" w:beforeAutospacing="1" w:after="100" w:afterAutospacing="1" w:line="360" w:lineRule="auto"/>
        <w:ind w:firstLine="709"/>
        <w:rPr>
          <w:color w:val="auto"/>
        </w:rPr>
      </w:pPr>
      <w:r w:rsidRPr="005A27A4">
        <w:t>Таким образом, к объектам нематериальных активов, по мнению автора, относят: права на изобретения, ноу-хау, товарные знаки, компьютерные программы, произведения науки, литературы, искусства и прочие результаты интеллектуальной деятельности и приравненные к ним средства индивидуализации, а также лицензии и франшизы.</w:t>
      </w:r>
    </w:p>
    <w:p w:rsidR="005C4989" w:rsidRPr="005A27A4" w:rsidRDefault="005C4989" w:rsidP="005062B0">
      <w:pPr>
        <w:pStyle w:val="a3"/>
        <w:spacing w:before="100" w:beforeAutospacing="1" w:after="100" w:afterAutospacing="1" w:line="360" w:lineRule="auto"/>
        <w:ind w:firstLine="709"/>
      </w:pPr>
      <w:r w:rsidRPr="005A27A4">
        <w:rPr>
          <w:color w:val="auto"/>
        </w:rPr>
        <w:t>Необходимо отметить то, что все вышеперечисленные примеры нематериальных активов - это некая совокупность их в соответствии с МСФО и ПБУ 14/2007 и за минусом некоторых объектов. В этот перечень согласно МСФО входят лицензии и франшизы, но в ПБУ 14/2007 таких объектов нет, но автор считает необходимым включение этих видов, так как они дают некоторое преимущество владельцу, впоследствии чего он получает некий доход. Деловая репутация не входит в данный перечень и в МСФО она рассматривается как отдельный объект учета (не как нематериальный актив), т.к. не является ресурсом и при этом она не отвечает вышеперечисленным критериям. Поэтому ее можно отнести к группе неидентифицируемых нематериальных активов. Необходимо обратить внимание на организационные расходы, которые до 1 января по российскому законодательству учитывались в составе нематериальных активов. Аудитор должен учитывать данный факт, т.к. из-за</w:t>
      </w:r>
      <w:r w:rsidRPr="005A27A4">
        <w:t xml:space="preserve"> нововведения компании, на балансе которых числятся такие НМА, должны списать сумму организационных расходов (за минусом амортизации) в счет нераспределенной прибыли (непокрытого убытка). Таким образом, по состоянию на 1 января 2008 года необходимо сделать такую проводку: Дт 84 Кт 04 – списана остаточная стоимость организационных расходов.</w:t>
      </w:r>
    </w:p>
    <w:p w:rsidR="005C4989" w:rsidRPr="005A27A4" w:rsidRDefault="005C4989" w:rsidP="005062B0">
      <w:pPr>
        <w:pStyle w:val="a3"/>
        <w:spacing w:before="100" w:beforeAutospacing="1" w:after="100" w:afterAutospacing="1" w:line="360" w:lineRule="auto"/>
        <w:ind w:firstLine="709"/>
      </w:pPr>
      <w:r w:rsidRPr="005A27A4">
        <w:rPr>
          <w:color w:val="auto"/>
        </w:rPr>
        <w:t>В состав нематериальных активов не включаются интеллектуальные и деловые качества персонала организации, их квалификация и способность к труду, поскольку они неотделимы от своих носителей и не могут быть использованы без них</w:t>
      </w:r>
      <w:r w:rsidRPr="005A27A4">
        <w:rPr>
          <w:rStyle w:val="a5"/>
        </w:rPr>
        <w:footnoteReference w:id="2"/>
      </w:r>
      <w:r w:rsidRPr="005A27A4">
        <w:rPr>
          <w:color w:val="auto"/>
        </w:rPr>
        <w:t xml:space="preserve">. Но и объектом нематериальных активов в соответствии с ПБУ 17/02 «Учет расходов на научно-исследовательские и опытно-конструкторские работы» также не являются НИОКР, не давшие положительного результата и неоформленные в законодательном порядке. По мнению автора необходимо отметить, что </w:t>
      </w:r>
      <w:r w:rsidRPr="005A27A4">
        <w:t>таким образом, предложенная Минфином России методология учета расходов на НИОКР привела к их смешению в отчетности с нематериальными активами. Разграничить эти объекты в годовом отчете можно, лишь обратившись к пояснениям,</w:t>
      </w:r>
      <w:r w:rsidR="00B15EC6" w:rsidRPr="005A27A4">
        <w:t xml:space="preserve"> к которым аудитор должен обратиться впоследствии, но их</w:t>
      </w:r>
      <w:r w:rsidRPr="005A27A4">
        <w:t xml:space="preserve"> сос</w:t>
      </w:r>
      <w:r w:rsidR="00B15EC6" w:rsidRPr="005A27A4">
        <w:t>тавляют не все типы организаций.</w:t>
      </w:r>
    </w:p>
    <w:p w:rsidR="005C4989" w:rsidRPr="005A27A4" w:rsidRDefault="00B15EC6" w:rsidP="005062B0">
      <w:pPr>
        <w:pStyle w:val="a3"/>
        <w:spacing w:before="100" w:beforeAutospacing="1" w:after="100" w:afterAutospacing="1" w:line="360" w:lineRule="auto"/>
        <w:ind w:firstLine="709"/>
        <w:rPr>
          <w:color w:val="auto"/>
        </w:rPr>
      </w:pPr>
      <w:r w:rsidRPr="005A27A4">
        <w:rPr>
          <w:color w:val="auto"/>
        </w:rPr>
        <w:t xml:space="preserve">Немаловажное значение для аудитора имеет классификация НМА, потому что при правильном отнесении объектов нематериальных активов организацией им легче проводить аудиторские процедуры. </w:t>
      </w:r>
      <w:r w:rsidR="00351899" w:rsidRPr="005A27A4">
        <w:rPr>
          <w:color w:val="auto"/>
        </w:rPr>
        <w:t xml:space="preserve">Следовательно, аудитором должно быть проверено, произведена ли классификация нематериальных активов на соответствующие группы. </w:t>
      </w:r>
      <w:r w:rsidR="005C4989" w:rsidRPr="005A27A4">
        <w:rPr>
          <w:color w:val="auto"/>
        </w:rPr>
        <w:t xml:space="preserve">С помощью классификации объектов нематериальных активов, предприятия могут достаточно просто определить к какой группе относится тот или иной нематериальный актив, а также это удобно для ведения раздельного учета объектов нематериальных активов. Общая классификация объектов нематериальных активов представлена </w:t>
      </w:r>
      <w:r w:rsidR="008D4285" w:rsidRPr="005A27A4">
        <w:rPr>
          <w:color w:val="auto"/>
        </w:rPr>
        <w:t>в П</w:t>
      </w:r>
      <w:r w:rsidR="005C4989" w:rsidRPr="005A27A4">
        <w:rPr>
          <w:color w:val="auto"/>
        </w:rPr>
        <w:t xml:space="preserve">риложении </w:t>
      </w:r>
      <w:r w:rsidR="007D5906" w:rsidRPr="005A27A4">
        <w:rPr>
          <w:color w:val="auto"/>
        </w:rPr>
        <w:t>1</w:t>
      </w:r>
      <w:r w:rsidR="005C4989" w:rsidRPr="005A27A4">
        <w:rPr>
          <w:color w:val="auto"/>
        </w:rPr>
        <w:t xml:space="preserve"> [схема №1, стр.</w:t>
      </w:r>
      <w:r w:rsidR="00F7155F" w:rsidRPr="005A27A4">
        <w:rPr>
          <w:color w:val="auto"/>
        </w:rPr>
        <w:t>38</w:t>
      </w:r>
      <w:r w:rsidR="005C4989" w:rsidRPr="005A27A4">
        <w:rPr>
          <w:color w:val="auto"/>
        </w:rPr>
        <w:t xml:space="preserve">]. Но, по мнению автора, необходимо рассмотреть более детально особенности классификации по второму признаку (см. схему №1).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К </w:t>
      </w:r>
      <w:r w:rsidRPr="005A27A4">
        <w:rPr>
          <w:i/>
          <w:color w:val="auto"/>
          <w:u w:val="single"/>
        </w:rPr>
        <w:t>реальным НМА</w:t>
      </w:r>
      <w:r w:rsidRPr="005A27A4">
        <w:rPr>
          <w:color w:val="auto"/>
        </w:rPr>
        <w:t xml:space="preserve"> относится такой объект, который включает </w:t>
      </w:r>
      <w:r w:rsidRPr="005A27A4">
        <w:rPr>
          <w:i/>
          <w:color w:val="auto"/>
        </w:rPr>
        <w:t>исключительные права на результаты деятельности</w:t>
      </w:r>
      <w:r w:rsidRPr="005A27A4">
        <w:rPr>
          <w:color w:val="auto"/>
        </w:rPr>
        <w:t xml:space="preserve">, которые в свою очередь делятся еще на три вида прав. Здесь автор считает нужным остановиться более подробно и рассмотреть каждый объект в отдельности.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Первым видом прав являются исключительные права, охраняемые в режиме </w:t>
      </w:r>
      <w:r w:rsidRPr="005A27A4">
        <w:rPr>
          <w:color w:val="auto"/>
          <w:u w:val="single"/>
        </w:rPr>
        <w:t>патентного права</w:t>
      </w:r>
      <w:r w:rsidRPr="005A27A4">
        <w:rPr>
          <w:color w:val="auto"/>
        </w:rPr>
        <w:t xml:space="preserve"> – это права на изобретение, полезную модель, селекционные достижения и на промышленный образец, т.е. патент удостоверяет такие права, как приоритет, исключительное право на использование и право автора.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Из вышесказанного, можно определить характерные особенности объектов, охраняемых в рамках патентного права, которыми являются: 1) то, что правовая защита данных объектов обеспечивается государственными органами; 2) эта правовая защита возникает с момента получения патента, а не с даты фактического создания объекта интеллектуальной собственности.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Следующий вид прав составляют исключительные права, охраняемые в режиме </w:t>
      </w:r>
      <w:r w:rsidRPr="005A27A4">
        <w:rPr>
          <w:color w:val="auto"/>
          <w:u w:val="single"/>
        </w:rPr>
        <w:t>авторского права</w:t>
      </w:r>
      <w:r w:rsidRPr="005A27A4">
        <w:rPr>
          <w:color w:val="auto"/>
        </w:rPr>
        <w:t xml:space="preserve"> – сюда относятся исключительные права на аудиовизуальные произведения, на произведения науки, литературы и искусства, на программы для ЭВМ и базы данных, на топологии интегральных микросхем.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Авторским правом охраняются первичные (живопись, культура, графика и т.п.), производные (инсценировка, экранизация) и составные произведения (сборники). Необходимо отметить, что для признания и осуществления авторского права на произведение не требуется регистрации, получения разрешения в государственных органах, т.к. право возникает в силу создания этого произведения. Также объектом авторских прав помимо произведений могут быть смежные права такие как, исполнения артистов, фонограммы, база данных в части охраны от несанкционированного извлечения, срок использования которых 50 лет.</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Существуют два вида авторских прав: имущественные и личные неимущественные права, первые из которых могут учитываться в нематериальных активах, а последние – нет. Кроме того, правообладатель объекта для оповещения о своих правах может использовать знак охраны авторского права, который помещается на каждом экземпляре произведения и состоит из латинской буквы «С», наименования обладателя и года первой публикации.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И наконец, последний вид представляют собой исключительные права, охраняемые в режиме </w:t>
      </w:r>
      <w:r w:rsidRPr="005A27A4">
        <w:rPr>
          <w:color w:val="auto"/>
          <w:u w:val="single"/>
        </w:rPr>
        <w:t>коммерческой тайны</w:t>
      </w:r>
      <w:r w:rsidRPr="005A27A4">
        <w:rPr>
          <w:color w:val="auto"/>
        </w:rPr>
        <w:t>, которые представляют собой права на секрет производства или ноу-хау. Ноу-хау могут быть изобретения, полезные модели, на которые организация не получает патент, также обобщенные в виде формул и методов знания, навыки и практический опыт.</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Особенность данного объекта заключается в том, что не требуется официальная государственная регистрация прав на него, следовательно, защита достигается на уровне правообладателя. По мнению автора, большое значение при аудите данного объекта нематериальных активов представляют собой условия правовой охраны ноу-хау. Поэтому аудитор должен проверить соблюдаются ли эти условия, которыми являются: ограничение доступа к информации; определение перечня информации, составляющей коммерческую тайну; регулирование отношений по использованию информации работниками на основании трудовых договоров; учет лиц, которые имеют доступ к информации и нанесение на материальные носители грифа «Коммерческая тайна» с указанием обладателя этой информации. Важно знать, что исключительное право на ноу-хау возникает с момента, когда все вышеперечисленные условия обеспечены. И естественно, если нарушено хоть одно условие, то правовая защита заканчивается.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Как видно из вышеизложенного, в принципе деление исключительных прав на результаты интеллектуальной деятельности представляет собой еще одну важную классификацию интеллектуальной собственности по способу защиты.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Теперь вернемся к общей классификации, где вторым видом реальных нематериальных активов выступают </w:t>
      </w:r>
      <w:r w:rsidRPr="005A27A4">
        <w:rPr>
          <w:i/>
          <w:color w:val="auto"/>
        </w:rPr>
        <w:t xml:space="preserve">права на средства индивидуализации </w:t>
      </w:r>
      <w:r w:rsidRPr="005A27A4">
        <w:rPr>
          <w:color w:val="auto"/>
        </w:rPr>
        <w:t>юридического лица или товара. Эти права включают в себя исключительные права на:</w:t>
      </w:r>
    </w:p>
    <w:p w:rsidR="005C4989" w:rsidRPr="005A27A4" w:rsidRDefault="005C4989" w:rsidP="005062B0">
      <w:pPr>
        <w:pStyle w:val="a3"/>
        <w:numPr>
          <w:ilvl w:val="0"/>
          <w:numId w:val="6"/>
        </w:numPr>
        <w:spacing w:before="100" w:beforeAutospacing="1" w:after="100" w:afterAutospacing="1" w:line="360" w:lineRule="auto"/>
        <w:ind w:left="0" w:firstLine="709"/>
        <w:rPr>
          <w:color w:val="auto"/>
        </w:rPr>
      </w:pPr>
      <w:r w:rsidRPr="005A27A4">
        <w:rPr>
          <w:color w:val="auto"/>
          <w:u w:val="single"/>
        </w:rPr>
        <w:t>товарный знак,</w:t>
      </w:r>
      <w:r w:rsidRPr="005A27A4">
        <w:rPr>
          <w:color w:val="auto"/>
        </w:rPr>
        <w:t xml:space="preserve"> который представляет собой обозначение, служащее для индивидуализации товаров юридических лиц или индивидуальных предпринимателей. </w:t>
      </w:r>
    </w:p>
    <w:p w:rsidR="005C4989" w:rsidRPr="005A27A4" w:rsidRDefault="005C4989" w:rsidP="005062B0">
      <w:pPr>
        <w:pStyle w:val="a3"/>
        <w:numPr>
          <w:ilvl w:val="0"/>
          <w:numId w:val="6"/>
        </w:numPr>
        <w:spacing w:before="100" w:beforeAutospacing="1" w:after="100" w:afterAutospacing="1" w:line="360" w:lineRule="auto"/>
        <w:ind w:left="0" w:firstLine="709"/>
        <w:rPr>
          <w:color w:val="auto"/>
        </w:rPr>
      </w:pPr>
      <w:r w:rsidRPr="005A27A4">
        <w:rPr>
          <w:color w:val="auto"/>
          <w:u w:val="single"/>
        </w:rPr>
        <w:t>наименование местонахождения товара</w:t>
      </w:r>
      <w:r w:rsidRPr="005A27A4">
        <w:rPr>
          <w:color w:val="auto"/>
        </w:rPr>
        <w:t xml:space="preserve"> – это название страны, населенного пункта, местности или другого географического объекта, используемое для обозначения товара. </w:t>
      </w:r>
    </w:p>
    <w:p w:rsidR="005C4989" w:rsidRPr="005A27A4" w:rsidRDefault="005C4989" w:rsidP="005062B0">
      <w:pPr>
        <w:pStyle w:val="a3"/>
        <w:numPr>
          <w:ilvl w:val="0"/>
          <w:numId w:val="6"/>
        </w:numPr>
        <w:spacing w:before="100" w:beforeAutospacing="1" w:after="100" w:afterAutospacing="1" w:line="360" w:lineRule="auto"/>
        <w:ind w:left="0" w:firstLine="709"/>
        <w:rPr>
          <w:color w:val="auto"/>
        </w:rPr>
      </w:pPr>
      <w:r w:rsidRPr="005A27A4">
        <w:rPr>
          <w:color w:val="auto"/>
          <w:u w:val="single"/>
        </w:rPr>
        <w:t>фирменное наименование</w:t>
      </w:r>
      <w:r w:rsidRPr="005A27A4">
        <w:rPr>
          <w:color w:val="auto"/>
        </w:rPr>
        <w:t xml:space="preserve"> – наименование юридического лица, которое определено в его учредительных документах, включено в единый государственный реестр юридических лиц и под которым оно выступает в гражданском обороте. </w:t>
      </w:r>
    </w:p>
    <w:p w:rsidR="005C4989" w:rsidRPr="005A27A4" w:rsidRDefault="005C4989" w:rsidP="005062B0">
      <w:pPr>
        <w:pStyle w:val="a3"/>
        <w:numPr>
          <w:ilvl w:val="0"/>
          <w:numId w:val="6"/>
        </w:numPr>
        <w:spacing w:before="100" w:beforeAutospacing="1" w:after="100" w:afterAutospacing="1" w:line="360" w:lineRule="auto"/>
        <w:ind w:left="0" w:firstLine="709"/>
        <w:rPr>
          <w:color w:val="auto"/>
        </w:rPr>
      </w:pPr>
      <w:r w:rsidRPr="005A27A4">
        <w:rPr>
          <w:color w:val="auto"/>
          <w:u w:val="single"/>
        </w:rPr>
        <w:t>коммерческое обозначение</w:t>
      </w:r>
      <w:r w:rsidRPr="005A27A4">
        <w:rPr>
          <w:color w:val="auto"/>
        </w:rPr>
        <w:t xml:space="preserve"> – обозначение, используемое для индивидуализации принадлежащих торговых, промышленных и других предприятий. </w:t>
      </w:r>
    </w:p>
    <w:p w:rsidR="005C4989" w:rsidRPr="005A27A4" w:rsidRDefault="005C4989" w:rsidP="005062B0">
      <w:pPr>
        <w:pStyle w:val="a3"/>
        <w:spacing w:before="100" w:beforeAutospacing="1" w:after="100" w:afterAutospacing="1" w:line="360" w:lineRule="auto"/>
        <w:ind w:firstLine="709"/>
        <w:rPr>
          <w:color w:val="auto"/>
        </w:rPr>
      </w:pPr>
      <w:r w:rsidRPr="005A27A4">
        <w:rPr>
          <w:i/>
          <w:color w:val="auto"/>
        </w:rPr>
        <w:t>Монопольные права</w:t>
      </w:r>
      <w:r w:rsidRPr="005A27A4">
        <w:rPr>
          <w:color w:val="auto"/>
        </w:rPr>
        <w:t xml:space="preserve"> – это лицензии на отдельные виды деятельности, на право пользования лесными, животными и водными объектами и недрами.  Эти права и замыкают собой такой вид нематериальных активов, как реальные. </w:t>
      </w:r>
    </w:p>
    <w:p w:rsidR="005C4989" w:rsidRPr="005A27A4" w:rsidRDefault="005C4989" w:rsidP="005062B0">
      <w:pPr>
        <w:pStyle w:val="a3"/>
        <w:spacing w:before="100" w:beforeAutospacing="1" w:after="100" w:afterAutospacing="1" w:line="360" w:lineRule="auto"/>
        <w:ind w:firstLine="709"/>
        <w:rPr>
          <w:color w:val="auto"/>
        </w:rPr>
      </w:pPr>
      <w:r w:rsidRPr="005A27A4">
        <w:rPr>
          <w:color w:val="auto"/>
        </w:rPr>
        <w:t xml:space="preserve">Следующий вид нематериальных активов – это так называемые </w:t>
      </w:r>
      <w:r w:rsidRPr="005A27A4">
        <w:rPr>
          <w:i/>
          <w:color w:val="auto"/>
          <w:u w:val="single"/>
        </w:rPr>
        <w:t>«суррогатные» НМА</w:t>
      </w:r>
      <w:r w:rsidRPr="005A27A4">
        <w:rPr>
          <w:color w:val="auto"/>
        </w:rPr>
        <w:t xml:space="preserve">. Автор считает нужным отметить некоторые объекты. Например, как </w:t>
      </w:r>
      <w:r w:rsidRPr="005A27A4">
        <w:rPr>
          <w:i/>
          <w:color w:val="auto"/>
        </w:rPr>
        <w:t xml:space="preserve">организационные расходы, </w:t>
      </w:r>
      <w:r w:rsidRPr="005A27A4">
        <w:rPr>
          <w:color w:val="auto"/>
        </w:rPr>
        <w:t xml:space="preserve">которые являются расходами, связанными с образованием юридического лица, признанные частью вклада в уставный капитал. Но, как говорилось выше, нужно учитывать все особенности данного объекта с 1 января </w:t>
      </w:r>
      <w:smartTag w:uri="urn:schemas-microsoft-com:office:smarttags" w:element="metricconverter">
        <w:smartTagPr>
          <w:attr w:name="ProductID" w:val="2008 г"/>
        </w:smartTagPr>
        <w:r w:rsidRPr="005A27A4">
          <w:rPr>
            <w:color w:val="auto"/>
          </w:rPr>
          <w:t>2008 г</w:t>
        </w:r>
      </w:smartTag>
      <w:r w:rsidRPr="005A27A4">
        <w:rPr>
          <w:color w:val="auto"/>
        </w:rPr>
        <w:t xml:space="preserve">. Такой же интерес представляет собой </w:t>
      </w:r>
      <w:r w:rsidRPr="005A27A4">
        <w:rPr>
          <w:i/>
          <w:color w:val="auto"/>
        </w:rPr>
        <w:t>право на квартиру в объектах ЖКХ</w:t>
      </w:r>
      <w:r w:rsidRPr="005A27A4">
        <w:rPr>
          <w:color w:val="auto"/>
        </w:rPr>
        <w:t xml:space="preserve">, которое является расходами организации-покупателя по приобретению прав собственности на эту квартиру. Да, в принципе это уже не является объектом НМА (с 01.01.2001), но у некоторых организаций данный актив числится на балансе, поэтому аудитору необходимо знать о его существовании, как теперь и об организационных расходах. </w:t>
      </w:r>
      <w:r w:rsidRPr="005A27A4">
        <w:rPr>
          <w:i/>
          <w:color w:val="auto"/>
        </w:rPr>
        <w:t>Расходы на НИОКР</w:t>
      </w:r>
      <w:r w:rsidRPr="005A27A4">
        <w:rPr>
          <w:color w:val="auto"/>
        </w:rPr>
        <w:t xml:space="preserve"> учитываются обособленно по видам расходов, которые в свою очередь делятся на: подлежащие правовой охране и неподлежащие ей, что и повлекло за собой обособленный учет. </w:t>
      </w:r>
    </w:p>
    <w:p w:rsidR="005C4989" w:rsidRPr="005A27A4" w:rsidRDefault="005C4989" w:rsidP="005062B0">
      <w:pPr>
        <w:pStyle w:val="a3"/>
        <w:spacing w:before="100" w:beforeAutospacing="1" w:after="100" w:afterAutospacing="1" w:line="360" w:lineRule="auto"/>
        <w:ind w:firstLine="709"/>
      </w:pPr>
      <w:r w:rsidRPr="005A27A4">
        <w:t xml:space="preserve">И, наконец, последний </w:t>
      </w:r>
      <w:r w:rsidRPr="005A27A4">
        <w:rPr>
          <w:i/>
          <w:u w:val="single"/>
        </w:rPr>
        <w:t>неидентифицируемый нематериальный актив</w:t>
      </w:r>
      <w:r w:rsidRPr="005A27A4">
        <w:t xml:space="preserve">, который включает в себя деловую репутацию организации. </w:t>
      </w:r>
      <w:r w:rsidRPr="005A27A4">
        <w:rPr>
          <w:i/>
        </w:rPr>
        <w:t>Гудвилл</w:t>
      </w:r>
      <w:r w:rsidRPr="005A27A4">
        <w:t xml:space="preserve"> – это разница между стоимостью предприятия как единого имущественно-финансового комплекса и имеющего определенную репутацию, и балансовой стоимостью имущества. Деловая репутация на сегодняшний день в предпринимательской деятельности приобретает все большее значение, чем когда-либо. Это происходит, считает автор, в связи с тем, что фирмы максимально прозрачно должны действовать на рынке и как следствие должны иметь репутацию честной, выполняющей все свои обязательства компанией. И всё это соответственно повышает престиж компании перед всеми контрагентами рынка. </w:t>
      </w:r>
    </w:p>
    <w:p w:rsidR="008D4285" w:rsidRPr="005A27A4" w:rsidRDefault="008D4285" w:rsidP="005062B0">
      <w:pPr>
        <w:pStyle w:val="a3"/>
        <w:spacing w:before="100" w:beforeAutospacing="1" w:after="100" w:afterAutospacing="1" w:line="360" w:lineRule="auto"/>
        <w:ind w:firstLine="709"/>
        <w:rPr>
          <w:color w:val="auto"/>
        </w:rPr>
      </w:pPr>
      <w:r w:rsidRPr="005A27A4">
        <w:rPr>
          <w:color w:val="auto"/>
        </w:rPr>
        <w:t xml:space="preserve">Для того чтобы перейти непосредственно к тестированию бухгалтерского учета и системы внутреннего контроля НМА, необходимо знать не только их состав и классификацию,  но и нормативно-правовую базу, которая регулирует учет и аудит НМА.  </w:t>
      </w:r>
      <w:r w:rsidRPr="005A27A4">
        <w:t>Итак, основными нормативными документами, регулирующими порядок учета НМА, являются:</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 xml:space="preserve">Гражданский кодекс РФ (часть </w:t>
      </w:r>
      <w:r w:rsidRPr="005A27A4">
        <w:rPr>
          <w:lang w:val="en-US"/>
        </w:rPr>
        <w:t>IV</w:t>
      </w:r>
      <w:r w:rsidRPr="005A27A4">
        <w:t xml:space="preserve">, раздел </w:t>
      </w:r>
      <w:r w:rsidRPr="005A27A4">
        <w:rPr>
          <w:lang w:val="en-US"/>
        </w:rPr>
        <w:t>VII</w:t>
      </w:r>
      <w:r w:rsidRPr="005A27A4">
        <w:t xml:space="preserve"> «Права на результаты интеллектуальной деятельности и средства индивидуализации»).</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Закон РФ «О товарных знаках, знаках обслуживания и наименованиях мест происхождения товаров» №3520-1 от 23 сентября 1992г.</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Закон РФ «О правовой охране программ для электронных вычислительных машин и баз данных» №3523-1 от 23 сентября 1992г.</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Закон РФ «О правовой охране топологий интегральных микросхем» №3526-1 от 23 сентября 1992г.</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Закон РФ «Об авторском праве и смежных правах» №5351-1 от 19 июля 1995г.</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Федеральный закон «О бухгалтерском учете» №129-ФЗ от 21 ноября 1996г. с изменениями и дополнениями.</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Положение по бухгалтерскому учету «Учетная политика организации» ПБУ 1/98 (утв. Приказом МФ РФ №60н от 9 декабря 1998г.).</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Положение по ведению бухгалтерского учета и бухгалтерской отчетности в РФ, утв. Приказом МН РФ от 29.07.98 г. N 34н.</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Положение по бухгалтерскому учету «Учет нематериальных активов» ПБУ 14/2007 (утв. Приказом МФ РФ от 27.12.2007 г. N 153н).</w:t>
      </w:r>
    </w:p>
    <w:p w:rsidR="008D4285" w:rsidRPr="005A27A4" w:rsidRDefault="008D4285" w:rsidP="005062B0">
      <w:pPr>
        <w:pStyle w:val="a3"/>
        <w:numPr>
          <w:ilvl w:val="0"/>
          <w:numId w:val="4"/>
        </w:numPr>
        <w:spacing w:before="100" w:beforeAutospacing="1" w:after="100" w:afterAutospacing="1" w:line="360" w:lineRule="auto"/>
        <w:ind w:left="0" w:firstLine="709"/>
      </w:pPr>
      <w:r w:rsidRPr="005A27A4">
        <w:t>План счетов бухгалтерского учета финансово-хозяйственной деятельности организаций и инструкция по его применению (утв. Приказом МФ РФ от 31.10.2000 г. N 94н).</w:t>
      </w:r>
    </w:p>
    <w:p w:rsidR="008D4285" w:rsidRPr="005A27A4" w:rsidRDefault="008D4285" w:rsidP="005062B0">
      <w:pPr>
        <w:pStyle w:val="a3"/>
        <w:spacing w:before="100" w:beforeAutospacing="1" w:after="100" w:afterAutospacing="1" w:line="360" w:lineRule="auto"/>
        <w:ind w:firstLine="709"/>
        <w:rPr>
          <w:color w:val="auto"/>
        </w:rPr>
      </w:pPr>
      <w:r w:rsidRPr="005A27A4">
        <w:rPr>
          <w:color w:val="auto"/>
        </w:rPr>
        <w:t>Естественно, что</w:t>
      </w:r>
      <w:r w:rsidR="007D5906" w:rsidRPr="005A27A4">
        <w:rPr>
          <w:color w:val="auto"/>
        </w:rPr>
        <w:t xml:space="preserve"> предложенный список представляет собой неполный перечень</w:t>
      </w:r>
      <w:r w:rsidRPr="005A27A4">
        <w:rPr>
          <w:color w:val="auto"/>
        </w:rPr>
        <w:t xml:space="preserve"> нормативных документов, но на взгляд автора, они являются основополагающими. И уже они с другими федеральными законами, кодексами, положениями по бухгалтерскому учету, методическими указаниями в совокупности составляют нормативную базу, на которую необходимо опираться при аудите нематериальных активов.</w:t>
      </w:r>
    </w:p>
    <w:p w:rsidR="00B15EC6" w:rsidRPr="005A27A4" w:rsidRDefault="00B15EC6" w:rsidP="00696EC5">
      <w:pPr>
        <w:pStyle w:val="a3"/>
        <w:spacing w:before="100" w:beforeAutospacing="1" w:after="100" w:afterAutospacing="1" w:line="360" w:lineRule="auto"/>
        <w:ind w:firstLine="709"/>
        <w:rPr>
          <w:b/>
        </w:rPr>
      </w:pPr>
      <w:r w:rsidRPr="005A27A4">
        <w:br w:type="page"/>
      </w:r>
      <w:r w:rsidRPr="005A27A4">
        <w:rPr>
          <w:b/>
        </w:rPr>
        <w:t>2. Тестирование системы бухгалтерского учета и внутреннего контроля на участке "НМА"</w:t>
      </w:r>
    </w:p>
    <w:p w:rsidR="00DD4C79" w:rsidRPr="005A27A4" w:rsidRDefault="0069623B" w:rsidP="00DD4C79">
      <w:pPr>
        <w:pStyle w:val="a3"/>
        <w:spacing w:before="100" w:beforeAutospacing="1" w:after="100" w:afterAutospacing="1" w:line="360" w:lineRule="auto"/>
        <w:ind w:firstLine="709"/>
      </w:pPr>
      <w:r w:rsidRPr="005A27A4">
        <w:t>Исходя из требований законодательства РФ</w:t>
      </w:r>
      <w:r w:rsidR="00794F2C" w:rsidRPr="005A27A4">
        <w:t>,</w:t>
      </w:r>
      <w:r w:rsidRPr="005A27A4">
        <w:t xml:space="preserve"> целью аудита нематериальных активов является установление соответствия применяемой в организации методики бухгалтерского учета, действующей в проверяемом периоде, нормативным документам для того, чтобы сформировать мнение о достоверности бухгалтерской (финансовой) отчетности во всех существенных аспектах.</w:t>
      </w:r>
      <w:r w:rsidR="00372516" w:rsidRPr="005A27A4">
        <w:t xml:space="preserve"> </w:t>
      </w:r>
      <w:r w:rsidR="00DD4C79" w:rsidRPr="005A27A4">
        <w:t xml:space="preserve">Для достижения данной цели аудитору необходимо: </w:t>
      </w:r>
    </w:p>
    <w:p w:rsidR="00DD4C79" w:rsidRPr="005A27A4" w:rsidRDefault="00DD4C79" w:rsidP="00DD4C79">
      <w:pPr>
        <w:pStyle w:val="a3"/>
        <w:numPr>
          <w:ilvl w:val="0"/>
          <w:numId w:val="31"/>
        </w:numPr>
        <w:spacing w:before="100" w:beforeAutospacing="1" w:after="100" w:afterAutospacing="1" w:line="360" w:lineRule="auto"/>
      </w:pPr>
      <w:r w:rsidRPr="005A27A4">
        <w:t xml:space="preserve">составить план аудита нематериальных активов; </w:t>
      </w:r>
    </w:p>
    <w:p w:rsidR="00DD4C79" w:rsidRPr="005A27A4" w:rsidRDefault="00DD4C79" w:rsidP="00DD4C79">
      <w:pPr>
        <w:pStyle w:val="a3"/>
        <w:numPr>
          <w:ilvl w:val="0"/>
          <w:numId w:val="31"/>
        </w:numPr>
        <w:spacing w:before="100" w:beforeAutospacing="1" w:after="100" w:afterAutospacing="1" w:line="360" w:lineRule="auto"/>
      </w:pPr>
      <w:r w:rsidRPr="005A27A4">
        <w:t xml:space="preserve">оценить систему внутреннего контроля аудируемого лица; </w:t>
      </w:r>
    </w:p>
    <w:p w:rsidR="00DD4C79" w:rsidRPr="005A27A4" w:rsidRDefault="00DD4C79" w:rsidP="00DD4C79">
      <w:pPr>
        <w:pStyle w:val="a3"/>
        <w:numPr>
          <w:ilvl w:val="0"/>
          <w:numId w:val="31"/>
        </w:numPr>
        <w:spacing w:before="100" w:beforeAutospacing="1" w:after="100" w:afterAutospacing="1" w:line="360" w:lineRule="auto"/>
      </w:pPr>
      <w:r w:rsidRPr="005A27A4">
        <w:t xml:space="preserve">разработать программу аудиторских процедур. </w:t>
      </w:r>
    </w:p>
    <w:p w:rsidR="00DD4C79" w:rsidRPr="005A27A4" w:rsidRDefault="00DD4C79" w:rsidP="00DD4C79">
      <w:pPr>
        <w:pStyle w:val="a3"/>
        <w:spacing w:before="100" w:beforeAutospacing="1" w:after="100" w:afterAutospacing="1" w:line="360" w:lineRule="auto"/>
      </w:pPr>
      <w:r w:rsidRPr="005A27A4">
        <w:t>Аудиторская проверка нематериальных активов основана на общем плане проведения аудита, где необходимо уделить внимание важным или нетипичным операциям по учету нематериальных активов. Планирование должно способствовать выявлению потенциальных проблем и качественному конечному результату аудита. Аудитор выполняет данный план посредством программы, которая определяет характер, временные рамки и объем запланированных аудиторских процедур и составляется с учетом оценки системы внутреннего контроля.</w:t>
      </w:r>
    </w:p>
    <w:p w:rsidR="00195CF1" w:rsidRPr="005A27A4" w:rsidRDefault="0069623B" w:rsidP="005062B0">
      <w:pPr>
        <w:pStyle w:val="a3"/>
        <w:spacing w:before="100" w:beforeAutospacing="1" w:after="100" w:afterAutospacing="1" w:line="360" w:lineRule="auto"/>
        <w:ind w:firstLine="709"/>
      </w:pPr>
      <w:r w:rsidRPr="005A27A4">
        <w:t xml:space="preserve">И для того, чтобы </w:t>
      </w:r>
      <w:r w:rsidR="007D5906" w:rsidRPr="005A27A4">
        <w:t xml:space="preserve">аудитору </w:t>
      </w:r>
      <w:r w:rsidRPr="005A27A4">
        <w:t>действо</w:t>
      </w:r>
      <w:r w:rsidR="002D3718" w:rsidRPr="005A27A4">
        <w:t>вать соответственно поставленной</w:t>
      </w:r>
      <w:r w:rsidR="007D5906" w:rsidRPr="005A27A4">
        <w:t xml:space="preserve"> </w:t>
      </w:r>
      <w:r w:rsidR="002D3718" w:rsidRPr="005A27A4">
        <w:t xml:space="preserve">цели, ему, прежде всего, </w:t>
      </w:r>
      <w:r w:rsidRPr="005A27A4">
        <w:t>необходимо определить границы объекта нематериальных активов</w:t>
      </w:r>
      <w:r w:rsidR="007D454C" w:rsidRPr="005A27A4">
        <w:t>, которыми являются</w:t>
      </w:r>
      <w:r w:rsidR="00195CF1" w:rsidRPr="005A27A4">
        <w:t>:</w:t>
      </w:r>
      <w:r w:rsidR="007D454C" w:rsidRPr="005A27A4">
        <w:t xml:space="preserve"> </w:t>
      </w:r>
    </w:p>
    <w:p w:rsidR="00195CF1" w:rsidRPr="005A27A4" w:rsidRDefault="0069623B" w:rsidP="005062B0">
      <w:pPr>
        <w:pStyle w:val="a3"/>
        <w:numPr>
          <w:ilvl w:val="0"/>
          <w:numId w:val="13"/>
        </w:numPr>
        <w:spacing w:before="100" w:beforeAutospacing="1" w:after="100" w:afterAutospacing="1" w:line="360" w:lineRule="auto"/>
        <w:ind w:left="0" w:firstLine="709"/>
      </w:pPr>
      <w:r w:rsidRPr="005A27A4">
        <w:t>перечень проверяемых</w:t>
      </w:r>
      <w:r w:rsidR="007D454C" w:rsidRPr="005A27A4">
        <w:t xml:space="preserve"> </w:t>
      </w:r>
      <w:r w:rsidRPr="005A27A4">
        <w:t>счетов</w:t>
      </w:r>
      <w:r w:rsidR="00195CF1" w:rsidRPr="005A27A4">
        <w:t>.</w:t>
      </w:r>
    </w:p>
    <w:p w:rsidR="00195CF1" w:rsidRPr="005A27A4" w:rsidRDefault="00195CF1" w:rsidP="005062B0">
      <w:pPr>
        <w:pStyle w:val="a3"/>
        <w:spacing w:before="100" w:beforeAutospacing="1" w:after="100" w:afterAutospacing="1" w:line="360" w:lineRule="auto"/>
        <w:ind w:firstLine="709"/>
      </w:pPr>
      <w:r w:rsidRPr="005A27A4">
        <w:t>В Плане счетов непосредственно для отражения и группировки фактов хозяйственной деятельности по учету нематериальных активов определены следующие счета (субсчета):</w:t>
      </w:r>
    </w:p>
    <w:p w:rsidR="00195CF1" w:rsidRPr="005A27A4" w:rsidRDefault="00195CF1" w:rsidP="005062B0">
      <w:pPr>
        <w:pStyle w:val="a3"/>
        <w:numPr>
          <w:ilvl w:val="0"/>
          <w:numId w:val="10"/>
        </w:numPr>
        <w:spacing w:before="100" w:beforeAutospacing="1" w:after="100" w:afterAutospacing="1" w:line="360" w:lineRule="auto"/>
        <w:ind w:left="0" w:firstLine="709"/>
      </w:pPr>
      <w:r w:rsidRPr="005A27A4">
        <w:t>счет 04 «Нематериальные активы»;</w:t>
      </w:r>
    </w:p>
    <w:p w:rsidR="00195CF1" w:rsidRPr="005A27A4" w:rsidRDefault="00195CF1" w:rsidP="005062B0">
      <w:pPr>
        <w:pStyle w:val="a3"/>
        <w:numPr>
          <w:ilvl w:val="0"/>
          <w:numId w:val="10"/>
        </w:numPr>
        <w:spacing w:before="100" w:beforeAutospacing="1" w:after="100" w:afterAutospacing="1" w:line="360" w:lineRule="auto"/>
        <w:ind w:left="0" w:firstLine="709"/>
      </w:pPr>
      <w:r w:rsidRPr="005A27A4">
        <w:t>счет 05 «Амортизация нематериальных активов»;</w:t>
      </w:r>
    </w:p>
    <w:p w:rsidR="00195CF1" w:rsidRPr="005A27A4" w:rsidRDefault="00195CF1" w:rsidP="005062B0">
      <w:pPr>
        <w:pStyle w:val="a3"/>
        <w:numPr>
          <w:ilvl w:val="0"/>
          <w:numId w:val="10"/>
        </w:numPr>
        <w:spacing w:before="100" w:beforeAutospacing="1" w:after="100" w:afterAutospacing="1" w:line="360" w:lineRule="auto"/>
        <w:ind w:left="0" w:firstLine="709"/>
      </w:pPr>
      <w:r w:rsidRPr="005A27A4">
        <w:t>суб</w:t>
      </w:r>
      <w:r w:rsidR="007D5906" w:rsidRPr="005A27A4">
        <w:t>счет 08/</w:t>
      </w:r>
      <w:r w:rsidRPr="005A27A4">
        <w:t>5 «Приобретение нематериальных активов»;</w:t>
      </w:r>
    </w:p>
    <w:p w:rsidR="00195CF1" w:rsidRPr="005A27A4" w:rsidRDefault="007D5906" w:rsidP="005062B0">
      <w:pPr>
        <w:pStyle w:val="a3"/>
        <w:numPr>
          <w:ilvl w:val="0"/>
          <w:numId w:val="10"/>
        </w:numPr>
        <w:spacing w:before="100" w:beforeAutospacing="1" w:after="100" w:afterAutospacing="1" w:line="360" w:lineRule="auto"/>
        <w:ind w:left="0" w:firstLine="709"/>
      </w:pPr>
      <w:r w:rsidRPr="005A27A4">
        <w:t>субсчет 08/</w:t>
      </w:r>
      <w:r w:rsidR="00195CF1" w:rsidRPr="005A27A4">
        <w:t>8 «Выполнение научно-исследовательских, опытно-конструкторских и технологических работ»;</w:t>
      </w:r>
    </w:p>
    <w:p w:rsidR="00195CF1" w:rsidRPr="005A27A4" w:rsidRDefault="00195CF1" w:rsidP="005062B0">
      <w:pPr>
        <w:pStyle w:val="a3"/>
        <w:numPr>
          <w:ilvl w:val="0"/>
          <w:numId w:val="10"/>
        </w:numPr>
        <w:spacing w:before="100" w:beforeAutospacing="1" w:after="100" w:afterAutospacing="1" w:line="360" w:lineRule="auto"/>
        <w:ind w:left="0" w:firstLine="709"/>
      </w:pPr>
      <w:r w:rsidRPr="005A27A4">
        <w:t>счет 91 «Прочие доходы и расходы», субсчета по учету вы</w:t>
      </w:r>
      <w:r w:rsidRPr="005A27A4">
        <w:softHyphen/>
        <w:t>бытия нематериальных активов и поступления средств о</w:t>
      </w:r>
      <w:r w:rsidR="007D5906" w:rsidRPr="005A27A4">
        <w:t>т предос</w:t>
      </w:r>
      <w:r w:rsidR="007D5906" w:rsidRPr="005A27A4">
        <w:softHyphen/>
        <w:t>тавления НМА</w:t>
      </w:r>
      <w:r w:rsidRPr="005A27A4">
        <w:t>.</w:t>
      </w:r>
    </w:p>
    <w:p w:rsidR="00195CF1" w:rsidRPr="005A27A4" w:rsidRDefault="00195CF1" w:rsidP="005062B0">
      <w:pPr>
        <w:pStyle w:val="a3"/>
        <w:spacing w:before="100" w:beforeAutospacing="1" w:after="100" w:afterAutospacing="1" w:line="360" w:lineRule="auto"/>
        <w:ind w:firstLine="709"/>
      </w:pPr>
      <w:r w:rsidRPr="005A27A4">
        <w:t>Конечно</w:t>
      </w:r>
      <w:r w:rsidR="007D5906" w:rsidRPr="005A27A4">
        <w:t>,</w:t>
      </w:r>
      <w:r w:rsidRPr="005A27A4">
        <w:t xml:space="preserve"> нельзя не выделить забалансовые счета 001 «Переданные исключительные права» и 011 «Полученные исключительные права», которые также являются дополнительной информацией, позволяющей судить об отдельных операциях по нематериальным активам.</w:t>
      </w:r>
      <w:r w:rsidR="00372516" w:rsidRPr="005A27A4">
        <w:t xml:space="preserve"> </w:t>
      </w:r>
    </w:p>
    <w:p w:rsidR="00195CF1" w:rsidRPr="005A27A4" w:rsidRDefault="007D454C" w:rsidP="005062B0">
      <w:pPr>
        <w:pStyle w:val="a3"/>
        <w:numPr>
          <w:ilvl w:val="0"/>
          <w:numId w:val="13"/>
        </w:numPr>
        <w:spacing w:before="100" w:beforeAutospacing="1" w:after="100" w:afterAutospacing="1" w:line="360" w:lineRule="auto"/>
        <w:ind w:left="0" w:firstLine="709"/>
      </w:pPr>
      <w:r w:rsidRPr="005A27A4">
        <w:t>состав статей бухгалтерской отчетности</w:t>
      </w:r>
      <w:r w:rsidR="00195CF1" w:rsidRPr="005A27A4">
        <w:t>.</w:t>
      </w:r>
    </w:p>
    <w:p w:rsidR="00195CF1" w:rsidRPr="005A27A4" w:rsidRDefault="00195CF1" w:rsidP="005062B0">
      <w:pPr>
        <w:pStyle w:val="a3"/>
        <w:spacing w:before="100" w:beforeAutospacing="1" w:after="100" w:afterAutospacing="1" w:line="360" w:lineRule="auto"/>
        <w:ind w:firstLine="709"/>
      </w:pPr>
      <w:r w:rsidRPr="005A27A4">
        <w:t>В Бухгалтерском балансе (ф.№1) таким показателем будет являться остаточная стоимость нематериальных активов на начало и конец периода, которая отражается по стр. 110 «Немате</w:t>
      </w:r>
      <w:r w:rsidRPr="005A27A4">
        <w:softHyphen/>
        <w:t>риальные активы». Приложение к бухгалтерскому балансу (ф.№5) включает разделы «Нематериальные активы» и «Расходы на НИОКР», которые необходимо проверить при аудите НМА. В разделе  «Нематериальные активы» важны такие показатели, как первоначальная стоимость отдельных видов нематериаль</w:t>
      </w:r>
      <w:r w:rsidRPr="005A27A4">
        <w:softHyphen/>
        <w:t>ных активов на начало и конец периода; стоимость поступивших и выбывших отдельных видов нематериальных активов за период и сумма начисленной амортизации по отдельным видам не</w:t>
      </w:r>
      <w:r w:rsidRPr="005A27A4">
        <w:softHyphen/>
        <w:t>материальных активов на начало и конец периода. Раздел «Расходы на НИОКР» раскрывает сумму произведенных расходов на НИОКР за период, а также незавершенных расходов на НИОКР на начало и конец периода. Это основные формы отчетности, на которые аудитор в первую очередь должен обратить внимание. Но нужно помнить также об Отчете об изменении капитала (ф.№3) и Отчете о движении денежных средств, в которых важны показатели «Капитальные вложения» и «Выручка от продажи объекта интеллектуальной собственности» соответственно. Т.о. все вышеперечисленные показатели форм бухгалтерской отчетности будут подлежать аудиту нематериальных активов.</w:t>
      </w:r>
    </w:p>
    <w:p w:rsidR="007D454C" w:rsidRPr="005A27A4" w:rsidRDefault="0069623B" w:rsidP="005062B0">
      <w:pPr>
        <w:pStyle w:val="a3"/>
        <w:numPr>
          <w:ilvl w:val="0"/>
          <w:numId w:val="13"/>
        </w:numPr>
        <w:spacing w:before="100" w:beforeAutospacing="1" w:after="100" w:afterAutospacing="1" w:line="360" w:lineRule="auto"/>
        <w:ind w:left="0" w:firstLine="709"/>
      </w:pPr>
      <w:r w:rsidRPr="005A27A4">
        <w:t>смежные объекты аудита.</w:t>
      </w:r>
    </w:p>
    <w:p w:rsidR="0069623B" w:rsidRPr="005A27A4" w:rsidRDefault="002C02F1" w:rsidP="005062B0">
      <w:pPr>
        <w:pStyle w:val="a3"/>
        <w:spacing w:before="100" w:beforeAutospacing="1" w:after="100" w:afterAutospacing="1" w:line="360" w:lineRule="auto"/>
        <w:ind w:firstLine="709"/>
      </w:pPr>
      <w:r w:rsidRPr="005A27A4">
        <w:t xml:space="preserve">Различают два вида смежных объектов: «входящие» и «исходящие». «Входящими» объектами являются те объекты, результаты данных </w:t>
      </w:r>
      <w:r w:rsidR="00794F2C" w:rsidRPr="005A27A4">
        <w:t xml:space="preserve">которых </w:t>
      </w:r>
      <w:r w:rsidRPr="005A27A4">
        <w:t>используются аудитором, проверяющим объект «нематериальные активы»</w:t>
      </w:r>
      <w:r w:rsidR="00794F2C" w:rsidRPr="005A27A4">
        <w:t>.</w:t>
      </w:r>
      <w:r w:rsidRPr="005A27A4">
        <w:t xml:space="preserve"> </w:t>
      </w:r>
      <w:r w:rsidR="00794F2C" w:rsidRPr="005A27A4">
        <w:t xml:space="preserve">А «исходящие» объекты  - это </w:t>
      </w:r>
      <w:r w:rsidRPr="005A27A4">
        <w:t>те</w:t>
      </w:r>
      <w:r w:rsidR="00794F2C" w:rsidRPr="005A27A4">
        <w:t xml:space="preserve"> объекты</w:t>
      </w:r>
      <w:r w:rsidRPr="005A27A4">
        <w:t>, по ко</w:t>
      </w:r>
      <w:r w:rsidRPr="005A27A4">
        <w:softHyphen/>
        <w:t>торым используются результирующие данные объекта «немате</w:t>
      </w:r>
      <w:r w:rsidRPr="005A27A4">
        <w:softHyphen/>
      </w:r>
      <w:r w:rsidR="00794F2C" w:rsidRPr="005A27A4">
        <w:t>риальные активы»</w:t>
      </w:r>
      <w:r w:rsidRPr="005A27A4">
        <w:t>.</w:t>
      </w:r>
      <w:r w:rsidR="00794F2C" w:rsidRPr="005A27A4">
        <w:t xml:space="preserve"> В зависимости от раздела аудита нематериальных активов классифицируются смежные объекты [Приложение</w:t>
      </w:r>
      <w:r w:rsidR="00696EC5" w:rsidRPr="005A27A4">
        <w:t xml:space="preserve"> 2, таблица №1</w:t>
      </w:r>
      <w:r w:rsidR="007D5906" w:rsidRPr="005A27A4">
        <w:t xml:space="preserve">, </w:t>
      </w:r>
      <w:r w:rsidR="00794F2C" w:rsidRPr="005A27A4">
        <w:t>стр.</w:t>
      </w:r>
      <w:r w:rsidR="00F7155F" w:rsidRPr="005A27A4">
        <w:t>39</w:t>
      </w:r>
      <w:r w:rsidR="00794F2C" w:rsidRPr="005A27A4">
        <w:t>].</w:t>
      </w:r>
    </w:p>
    <w:p w:rsidR="00794F2C" w:rsidRPr="005A27A4" w:rsidRDefault="00B15EC6" w:rsidP="005062B0">
      <w:pPr>
        <w:pStyle w:val="a3"/>
        <w:spacing w:before="100" w:beforeAutospacing="1" w:after="100" w:afterAutospacing="1" w:line="360" w:lineRule="auto"/>
        <w:ind w:firstLine="709"/>
      </w:pPr>
      <w:r w:rsidRPr="005A27A4">
        <w:t>Отдельного внимания заслужив</w:t>
      </w:r>
      <w:r w:rsidR="00794F2C" w:rsidRPr="005A27A4">
        <w:t>ает информационная база аудита, которая включает в себя:</w:t>
      </w:r>
    </w:p>
    <w:p w:rsidR="007D454C" w:rsidRPr="005A27A4" w:rsidRDefault="007D454C" w:rsidP="005062B0">
      <w:pPr>
        <w:pStyle w:val="a3"/>
        <w:numPr>
          <w:ilvl w:val="0"/>
          <w:numId w:val="11"/>
        </w:numPr>
        <w:spacing w:before="100" w:beforeAutospacing="1" w:after="100" w:afterAutospacing="1" w:line="360" w:lineRule="auto"/>
        <w:ind w:left="0" w:firstLine="709"/>
      </w:pPr>
      <w:r w:rsidRPr="005A27A4">
        <w:t>проверяемую отчетность организации как бухгалтерскую, так и налоговую;</w:t>
      </w:r>
    </w:p>
    <w:p w:rsidR="00372516" w:rsidRPr="005A27A4" w:rsidRDefault="00372516" w:rsidP="005062B0">
      <w:pPr>
        <w:pStyle w:val="a3"/>
        <w:numPr>
          <w:ilvl w:val="0"/>
          <w:numId w:val="11"/>
        </w:numPr>
        <w:spacing w:before="100" w:beforeAutospacing="1" w:after="100" w:afterAutospacing="1" w:line="360" w:lineRule="auto"/>
        <w:ind w:left="0" w:firstLine="709"/>
      </w:pPr>
      <w:r w:rsidRPr="005A27A4">
        <w:t>регистры учета нематериальных активов;</w:t>
      </w:r>
    </w:p>
    <w:p w:rsidR="007D454C" w:rsidRPr="005A27A4" w:rsidRDefault="00895CE4" w:rsidP="005062B0">
      <w:pPr>
        <w:pStyle w:val="a3"/>
        <w:numPr>
          <w:ilvl w:val="0"/>
          <w:numId w:val="11"/>
        </w:numPr>
        <w:spacing w:before="100" w:beforeAutospacing="1" w:after="100" w:afterAutospacing="1" w:line="360" w:lineRule="auto"/>
        <w:ind w:left="0" w:firstLine="709"/>
      </w:pPr>
      <w:r w:rsidRPr="005A27A4">
        <w:t>первичную документацию по нематериальным активам</w:t>
      </w:r>
      <w:r w:rsidR="00794F2C" w:rsidRPr="005A27A4">
        <w:t>;</w:t>
      </w:r>
    </w:p>
    <w:p w:rsidR="00794F2C" w:rsidRPr="005A27A4" w:rsidRDefault="00895CE4" w:rsidP="005062B0">
      <w:pPr>
        <w:pStyle w:val="a3"/>
        <w:numPr>
          <w:ilvl w:val="0"/>
          <w:numId w:val="11"/>
        </w:numPr>
        <w:spacing w:before="100" w:beforeAutospacing="1" w:after="100" w:afterAutospacing="1" w:line="360" w:lineRule="auto"/>
        <w:ind w:left="0" w:firstLine="709"/>
      </w:pPr>
      <w:r w:rsidRPr="005A27A4">
        <w:t>положения учетной политики организации в отношении нематериальных активов</w:t>
      </w:r>
      <w:r w:rsidR="00372516" w:rsidRPr="005A27A4">
        <w:t>.</w:t>
      </w:r>
    </w:p>
    <w:p w:rsidR="00195CF1" w:rsidRPr="005A27A4" w:rsidRDefault="00F9054B" w:rsidP="005062B0">
      <w:pPr>
        <w:pStyle w:val="a3"/>
        <w:spacing w:before="100" w:beforeAutospacing="1" w:after="100" w:afterAutospacing="1" w:line="360" w:lineRule="auto"/>
        <w:ind w:firstLine="709"/>
      </w:pPr>
      <w:r w:rsidRPr="005A27A4">
        <w:t xml:space="preserve">В связи с выходом нового ПБУ 14/2007 организации должны раскрывать в своей отчетности достаточно большой перечень вопросов и аспектов учета нематериальных активов по сравнению с предыдущим перечнем. Следовательно, и объем аудита нематериальных активов также вырос, поэтому необходимо знать ту минимальную информацию, которая должна быть раскрыта в отчетности организации. </w:t>
      </w:r>
      <w:r w:rsidR="007D454C" w:rsidRPr="005A27A4">
        <w:t xml:space="preserve">Так, в соответствии с п. 41 ПБУ 14/2007 </w:t>
      </w:r>
      <w:r w:rsidR="007D5906" w:rsidRPr="005A27A4">
        <w:t xml:space="preserve">в </w:t>
      </w:r>
      <w:r w:rsidR="007D454C" w:rsidRPr="005A27A4">
        <w:t>бухгалтерской отчетности отража</w:t>
      </w:r>
      <w:r w:rsidR="00195CF1" w:rsidRPr="005A27A4">
        <w:t xml:space="preserve">ется следующая </w:t>
      </w:r>
      <w:r w:rsidR="007D454C" w:rsidRPr="005A27A4">
        <w:t>информация</w:t>
      </w:r>
      <w:r w:rsidR="00195CF1" w:rsidRPr="005A27A4">
        <w:t xml:space="preserve"> </w:t>
      </w:r>
      <w:r w:rsidRPr="005A27A4">
        <w:t>(</w:t>
      </w:r>
      <w:r w:rsidR="00195CF1" w:rsidRPr="005A27A4">
        <w:t>по видам нематериальных активов</w:t>
      </w:r>
      <w:r w:rsidRPr="005A27A4">
        <w:t>)</w:t>
      </w:r>
      <w:r w:rsidR="007D454C" w:rsidRPr="005A27A4">
        <w:t>:</w:t>
      </w:r>
    </w:p>
    <w:p w:rsidR="00195CF1" w:rsidRPr="005A27A4" w:rsidRDefault="00195CF1" w:rsidP="005062B0">
      <w:pPr>
        <w:pStyle w:val="a3"/>
        <w:numPr>
          <w:ilvl w:val="0"/>
          <w:numId w:val="16"/>
        </w:numPr>
        <w:spacing w:before="100" w:beforeAutospacing="1" w:after="100" w:afterAutospacing="1" w:line="360" w:lineRule="auto"/>
        <w:ind w:left="0" w:firstLine="709"/>
      </w:pPr>
      <w:r w:rsidRPr="005A27A4">
        <w:t xml:space="preserve">фактическая (первоначальная) стоимость или текущая рыночная стоимость с учетом сумм начисленной амортизации и убытков от обесценения на начало и конец отчетного года; </w:t>
      </w:r>
    </w:p>
    <w:p w:rsidR="00195CF1" w:rsidRPr="005A27A4" w:rsidRDefault="00195CF1" w:rsidP="005062B0">
      <w:pPr>
        <w:pStyle w:val="a3"/>
        <w:numPr>
          <w:ilvl w:val="0"/>
          <w:numId w:val="16"/>
        </w:numPr>
        <w:spacing w:before="100" w:beforeAutospacing="1" w:after="100" w:afterAutospacing="1" w:line="360" w:lineRule="auto"/>
        <w:ind w:left="0" w:firstLine="709"/>
      </w:pPr>
      <w:r w:rsidRPr="005A27A4">
        <w:t xml:space="preserve">стоимость списания и поступления нематериальных активов, иные случаи движения нематериальных активов; </w:t>
      </w:r>
    </w:p>
    <w:p w:rsidR="00195CF1" w:rsidRPr="005A27A4" w:rsidRDefault="00195CF1" w:rsidP="005062B0">
      <w:pPr>
        <w:pStyle w:val="a3"/>
        <w:numPr>
          <w:ilvl w:val="0"/>
          <w:numId w:val="16"/>
        </w:numPr>
        <w:spacing w:before="100" w:beforeAutospacing="1" w:after="100" w:afterAutospacing="1" w:line="360" w:lineRule="auto"/>
        <w:ind w:left="0" w:firstLine="709"/>
      </w:pPr>
      <w:r w:rsidRPr="005A27A4">
        <w:t xml:space="preserve">сумма начисленной амортизации по нематериальным активам с определенным сроком полезного использования; </w:t>
      </w:r>
    </w:p>
    <w:p w:rsidR="00195CF1" w:rsidRPr="005A27A4" w:rsidRDefault="00195CF1" w:rsidP="005062B0">
      <w:pPr>
        <w:pStyle w:val="a3"/>
        <w:numPr>
          <w:ilvl w:val="0"/>
          <w:numId w:val="16"/>
        </w:numPr>
        <w:spacing w:before="100" w:beforeAutospacing="1" w:after="100" w:afterAutospacing="1" w:line="360" w:lineRule="auto"/>
        <w:ind w:left="0" w:firstLine="709"/>
      </w:pPr>
      <w:r w:rsidRPr="005A27A4">
        <w:t>фактическая (первоначальная) стоимость или текущая рыночная стоимость нематериальных активов с неопределенным сроком полезного использования, а так</w:t>
      </w:r>
      <w:r w:rsidR="00F9054B" w:rsidRPr="005A27A4">
        <w:t xml:space="preserve">же факторы, свидетельствующие о </w:t>
      </w:r>
      <w:r w:rsidRPr="005A27A4">
        <w:t xml:space="preserve">невозможности надежно определить срок полезного использования таких нематериальных активов, с выделением существенных факторов; </w:t>
      </w:r>
    </w:p>
    <w:p w:rsidR="00195CF1" w:rsidRPr="005A27A4" w:rsidRDefault="00195CF1" w:rsidP="005062B0">
      <w:pPr>
        <w:pStyle w:val="a3"/>
        <w:numPr>
          <w:ilvl w:val="0"/>
          <w:numId w:val="16"/>
        </w:numPr>
        <w:spacing w:before="100" w:beforeAutospacing="1" w:after="100" w:afterAutospacing="1" w:line="360" w:lineRule="auto"/>
        <w:ind w:left="0" w:firstLine="709"/>
      </w:pPr>
      <w:r w:rsidRPr="005A27A4">
        <w:t xml:space="preserve">стоимость переоцененных нематериальных активов, а также фактическая (первоначальная) стоимость, суммы дооценки и уценки таких нематериальных активов; </w:t>
      </w:r>
    </w:p>
    <w:p w:rsidR="00195CF1" w:rsidRPr="005A27A4" w:rsidRDefault="00195CF1" w:rsidP="005062B0">
      <w:pPr>
        <w:pStyle w:val="a3"/>
        <w:numPr>
          <w:ilvl w:val="0"/>
          <w:numId w:val="16"/>
        </w:numPr>
        <w:spacing w:before="100" w:beforeAutospacing="1" w:after="100" w:afterAutospacing="1" w:line="360" w:lineRule="auto"/>
        <w:ind w:left="0" w:firstLine="709"/>
      </w:pPr>
      <w:r w:rsidRPr="005A27A4">
        <w:t xml:space="preserve">оставшиеся сроки полезного использования нематериальных активов в деятельности, направленной на достижение целей создания некоммерческих организаций; </w:t>
      </w:r>
    </w:p>
    <w:p w:rsidR="00195CF1" w:rsidRPr="005A27A4" w:rsidRDefault="00195CF1" w:rsidP="005062B0">
      <w:pPr>
        <w:pStyle w:val="a3"/>
        <w:numPr>
          <w:ilvl w:val="0"/>
          <w:numId w:val="16"/>
        </w:numPr>
        <w:spacing w:before="100" w:beforeAutospacing="1" w:after="100" w:afterAutospacing="1" w:line="360" w:lineRule="auto"/>
        <w:ind w:left="0" w:firstLine="709"/>
      </w:pPr>
      <w:r w:rsidRPr="005A27A4">
        <w:t xml:space="preserve">стоимость нематериальных активов, подверженных обесценению в отчетном году, а также признанный убыток от обесценения; </w:t>
      </w:r>
    </w:p>
    <w:p w:rsidR="009238BF" w:rsidRPr="005A27A4" w:rsidRDefault="007D454C" w:rsidP="005062B0">
      <w:pPr>
        <w:pStyle w:val="a3"/>
        <w:spacing w:before="100" w:beforeAutospacing="1" w:after="100" w:afterAutospacing="1" w:line="360" w:lineRule="auto"/>
        <w:ind w:firstLine="709"/>
      </w:pPr>
      <w:r w:rsidRPr="005A27A4">
        <w:t>Таким образом, на аудитора возлагается обязанность выразить свое</w:t>
      </w:r>
      <w:r w:rsidR="00F9054B" w:rsidRPr="005A27A4">
        <w:t xml:space="preserve"> мнение не только о </w:t>
      </w:r>
      <w:r w:rsidRPr="005A27A4">
        <w:t>степени до</w:t>
      </w:r>
      <w:r w:rsidR="00F9054B" w:rsidRPr="005A27A4">
        <w:t>стоверности показателей вышеперечисленных форм бухгалтерской отчетности</w:t>
      </w:r>
      <w:r w:rsidRPr="005A27A4">
        <w:t xml:space="preserve">, </w:t>
      </w:r>
      <w:r w:rsidR="00F9054B" w:rsidRPr="005A27A4">
        <w:t>н</w:t>
      </w:r>
      <w:r w:rsidR="009238BF" w:rsidRPr="005A27A4">
        <w:t>о и уже об изменившемся минимальном количестве информации в этой отчетности, которая свидетельствует об исполнении требования полноты.</w:t>
      </w:r>
    </w:p>
    <w:p w:rsidR="009238BF" w:rsidRPr="005A27A4" w:rsidRDefault="009238BF" w:rsidP="005062B0">
      <w:pPr>
        <w:pStyle w:val="a3"/>
        <w:spacing w:before="100" w:beforeAutospacing="1" w:after="100" w:afterAutospacing="1" w:line="360" w:lineRule="auto"/>
        <w:ind w:firstLine="709"/>
      </w:pPr>
      <w:r w:rsidRPr="005A27A4">
        <w:t>Если говорить о налоговой отчетности, то в компетенцию аудитора</w:t>
      </w:r>
      <w:r w:rsidR="007D5906" w:rsidRPr="005A27A4">
        <w:t xml:space="preserve"> по данному вопросу,</w:t>
      </w:r>
      <w:r w:rsidRPr="005A27A4">
        <w:t xml:space="preserve"> входит только выражение его мнения в отношении налоговых обязательств, содержащихся в регистрах налогового учета и налоговых деклараций. </w:t>
      </w:r>
    </w:p>
    <w:p w:rsidR="00372516" w:rsidRPr="005A27A4" w:rsidRDefault="00372516" w:rsidP="005062B0">
      <w:pPr>
        <w:pStyle w:val="a3"/>
        <w:spacing w:before="100" w:beforeAutospacing="1" w:after="100" w:afterAutospacing="1" w:line="360" w:lineRule="auto"/>
        <w:ind w:firstLine="709"/>
      </w:pPr>
      <w:r w:rsidRPr="005A27A4">
        <w:t>Как известно, бухгалтерская отчетность организации составляется на основа</w:t>
      </w:r>
      <w:r w:rsidRPr="005A27A4">
        <w:softHyphen/>
        <w:t>нии регистр</w:t>
      </w:r>
      <w:r w:rsidR="00164051" w:rsidRPr="005A27A4">
        <w:t>ов бухгалтерского учета. Следовательно,</w:t>
      </w:r>
      <w:r w:rsidRPr="005A27A4">
        <w:t xml:space="preserve"> следующей зада</w:t>
      </w:r>
      <w:r w:rsidRPr="005A27A4">
        <w:softHyphen/>
        <w:t xml:space="preserve">чей аудита нематериальных активов является </w:t>
      </w:r>
      <w:r w:rsidR="00164051" w:rsidRPr="005A27A4">
        <w:t xml:space="preserve">оценка состояния синтетического и аналитического учета НМА и </w:t>
      </w:r>
      <w:r w:rsidRPr="005A27A4">
        <w:t>проверка соответ</w:t>
      </w:r>
      <w:r w:rsidRPr="005A27A4">
        <w:softHyphen/>
        <w:t>ствия информации, содержащейся в указанных регистрах, пока</w:t>
      </w:r>
      <w:r w:rsidRPr="005A27A4">
        <w:softHyphen/>
        <w:t>зателям бухгалтерской отчетности.</w:t>
      </w:r>
    </w:p>
    <w:p w:rsidR="0085721A" w:rsidRPr="005A27A4" w:rsidRDefault="00164051" w:rsidP="005062B0">
      <w:pPr>
        <w:pStyle w:val="a3"/>
        <w:spacing w:before="100" w:beforeAutospacing="1" w:after="100" w:afterAutospacing="1" w:line="360" w:lineRule="auto"/>
        <w:ind w:firstLine="709"/>
      </w:pPr>
      <w:r w:rsidRPr="005A27A4">
        <w:t xml:space="preserve">Итак, синтетический учет операций с НМА ведется в журналах – ордерах №10 (по кредиту счета 05 «Износ нематериальных активов»), №13 (по кредиту счета 04 «Нематериальные активы») и №16 (по кредиту счета 08 «Вложения во внеоборотные активы»). Аналитический учет ведется </w:t>
      </w:r>
      <w:r w:rsidR="0085721A" w:rsidRPr="005A27A4">
        <w:t>по отдельным объектам не</w:t>
      </w:r>
      <w:r w:rsidR="0085721A" w:rsidRPr="005A27A4">
        <w:softHyphen/>
        <w:t xml:space="preserve">материальных активов, а также по видам расходов на НИОКР </w:t>
      </w:r>
      <w:r w:rsidRPr="005A27A4">
        <w:t>в ведомости учета нематериальных активов и их износа</w:t>
      </w:r>
      <w:r w:rsidR="0085721A" w:rsidRPr="005A27A4">
        <w:t xml:space="preserve"> №</w:t>
      </w:r>
      <w:r w:rsidRPr="005A27A4">
        <w:t>7 по дебету и кредиту с</w:t>
      </w:r>
      <w:r w:rsidR="0085721A" w:rsidRPr="005A27A4">
        <w:t>чета 04, в ведомости</w:t>
      </w:r>
      <w:r w:rsidRPr="005A27A4">
        <w:t xml:space="preserve"> учета затрат по капитальным вложениям №18 по счету 08</w:t>
      </w:r>
      <w:r w:rsidR="0085721A" w:rsidRPr="005A27A4">
        <w:t xml:space="preserve"> и в карточке учета нематериальных активов типовой формы № НМА-1.</w:t>
      </w:r>
    </w:p>
    <w:p w:rsidR="0085721A" w:rsidRPr="005A27A4" w:rsidRDefault="0085721A" w:rsidP="005062B0">
      <w:pPr>
        <w:pStyle w:val="a3"/>
        <w:spacing w:before="100" w:beforeAutospacing="1" w:after="100" w:afterAutospacing="1" w:line="360" w:lineRule="auto"/>
        <w:ind w:firstLine="709"/>
      </w:pPr>
      <w:r w:rsidRPr="005A27A4">
        <w:t>В данной карточке ведется инвентарный учет нематериальных активов. Инвентарным объектом (единица бухгалтерского учета НМА) является совокупность прав, возникающих из одного патента, свидетельства, договора уступки прав и т.п. Данная карточка ведется бухгалтерией в одном экзем</w:t>
      </w:r>
      <w:r w:rsidRPr="005A27A4">
        <w:softHyphen/>
        <w:t>пляре на каждый объект на основании первичных документов по учету нематериальных активов и другой документации. В случае выбытия объекта карточка закрывается, но продолжает хранить</w:t>
      </w:r>
      <w:r w:rsidRPr="005A27A4">
        <w:softHyphen/>
        <w:t xml:space="preserve">ся в течение пяти лет. </w:t>
      </w:r>
    </w:p>
    <w:p w:rsidR="00164051" w:rsidRPr="005A27A4" w:rsidRDefault="0085721A" w:rsidP="005062B0">
      <w:pPr>
        <w:pStyle w:val="a3"/>
        <w:spacing w:before="100" w:beforeAutospacing="1" w:after="100" w:afterAutospacing="1" w:line="360" w:lineRule="auto"/>
        <w:ind w:firstLine="709"/>
      </w:pPr>
      <w:r w:rsidRPr="005A27A4">
        <w:t xml:space="preserve">Т.о. оценка состояния аналитического и синтетического учета </w:t>
      </w:r>
      <w:r w:rsidR="00895CE4" w:rsidRPr="005A27A4">
        <w:t>нематериальных активов проводится по двум направлениям: обеспечена ли информация по единицам бухгалтерского учета НМА и</w:t>
      </w:r>
      <w:r w:rsidR="00164051" w:rsidRPr="005A27A4">
        <w:t xml:space="preserve"> соответствует ли система открытых субсчетов к счету 04 действующему Плану счетов или рабочему плану счетов, закрепленному в учетной политике организации.</w:t>
      </w:r>
    </w:p>
    <w:p w:rsidR="00895CE4" w:rsidRPr="005A27A4" w:rsidRDefault="00895CE4" w:rsidP="005062B0">
      <w:pPr>
        <w:pStyle w:val="a3"/>
        <w:spacing w:before="100" w:beforeAutospacing="1" w:after="100" w:afterAutospacing="1" w:line="360" w:lineRule="auto"/>
        <w:ind w:firstLine="709"/>
      </w:pPr>
      <w:r w:rsidRPr="005A27A4">
        <w:t xml:space="preserve">Несмотря на то, что в настоящее время организация в соответствии с Положением о документах и документообороте в бухгалтерском учете и Законом N 129-ФЗ «О бухгалтерском учете» самостоятельно выбирает форму учета, перечень применяемых регистров, их построение, последовательность и способ записей в них, аудитору </w:t>
      </w:r>
      <w:r w:rsidR="00351899" w:rsidRPr="005A27A4">
        <w:t xml:space="preserve">все </w:t>
      </w:r>
      <w:r w:rsidRPr="005A27A4">
        <w:t>таки следует проверить наличие первичных документов и законность оформления их в бухгалтерском учете.</w:t>
      </w:r>
    </w:p>
    <w:p w:rsidR="009A08B0" w:rsidRPr="005A27A4" w:rsidRDefault="00FA36CB" w:rsidP="005062B0">
      <w:pPr>
        <w:pStyle w:val="a3"/>
        <w:spacing w:before="100" w:beforeAutospacing="1" w:after="100" w:afterAutospacing="1" w:line="360" w:lineRule="auto"/>
        <w:ind w:firstLine="709"/>
      </w:pPr>
      <w:r w:rsidRPr="005A27A4">
        <w:t>В отношении нематериальных активов в альбомах унифици</w:t>
      </w:r>
      <w:r w:rsidRPr="005A27A4">
        <w:softHyphen/>
        <w:t>рованных форм первичной учетной документации содержится только две типовые формы первичных документов бухгалтерского учета: карточки учета нематериальных активов (ф. № НМА-1) и инвентаризационной описи нематериальных активов (ф. № ИНВ-1а), которая применяется для оформления данных инвентаризации нематери</w:t>
      </w:r>
      <w:r w:rsidRPr="005A27A4">
        <w:softHyphen/>
        <w:t>альных активов, поступивших в организацию. Это говорит о том, что все остальные формы организация должна само</w:t>
      </w:r>
      <w:r w:rsidRPr="005A27A4">
        <w:softHyphen/>
        <w:t>стоятельно определить и установить в своей учетной политике.</w:t>
      </w:r>
    </w:p>
    <w:p w:rsidR="00FA36CB" w:rsidRPr="005A27A4" w:rsidRDefault="00FA36CB" w:rsidP="005062B0">
      <w:pPr>
        <w:pStyle w:val="a3"/>
        <w:spacing w:before="100" w:beforeAutospacing="1" w:after="100" w:afterAutospacing="1" w:line="360" w:lineRule="auto"/>
        <w:ind w:firstLine="709"/>
      </w:pPr>
      <w:r w:rsidRPr="005A27A4">
        <w:t>Наиболее распространенными являются следующие первич</w:t>
      </w:r>
      <w:r w:rsidRPr="005A27A4">
        <w:softHyphen/>
        <w:t>ные документы по учету нематериальных активов</w:t>
      </w:r>
      <w:r w:rsidR="009A08B0" w:rsidRPr="005A27A4">
        <w:rPr>
          <w:rStyle w:val="a5"/>
        </w:rPr>
        <w:footnoteReference w:id="3"/>
      </w:r>
      <w:r w:rsidRPr="005A27A4">
        <w:t xml:space="preserve">. </w:t>
      </w:r>
    </w:p>
    <w:p w:rsidR="00FA36CB" w:rsidRPr="005A27A4" w:rsidRDefault="00FA36CB" w:rsidP="00006B64">
      <w:pPr>
        <w:pStyle w:val="a3"/>
        <w:spacing w:before="100" w:beforeAutospacing="1" w:after="100" w:afterAutospacing="1" w:line="360" w:lineRule="auto"/>
        <w:ind w:firstLine="709"/>
      </w:pPr>
      <w:r w:rsidRPr="005A27A4">
        <w:rPr>
          <w:bCs/>
          <w:i/>
        </w:rPr>
        <w:t xml:space="preserve">Акт приемки—передачи нематериального актива - </w:t>
      </w:r>
      <w:r w:rsidRPr="005A27A4">
        <w:t xml:space="preserve"> применяется для фиксации фактов получения, внутреннего перемещения и передачи прав на нематериальные активы.</w:t>
      </w:r>
      <w:r w:rsidR="00006B64" w:rsidRPr="005A27A4">
        <w:t xml:space="preserve"> </w:t>
      </w:r>
      <w:r w:rsidRPr="005A27A4">
        <w:rPr>
          <w:bCs/>
          <w:i/>
        </w:rPr>
        <w:t xml:space="preserve">Акт ввода в эксплуатацию нематериального актива -  </w:t>
      </w:r>
      <w:r w:rsidRPr="005A27A4">
        <w:t>для фиксации факта начала коммерческого использования нематериального актива. Здесь определяется дата начала коммерческого использования нематериального актива, ус</w:t>
      </w:r>
      <w:r w:rsidRPr="005A27A4">
        <w:softHyphen/>
        <w:t>тановленная руководителем организации. Важность составления данного акта обусловлена тем, что для налоговых целей начало амортизации не</w:t>
      </w:r>
      <w:r w:rsidRPr="005A27A4">
        <w:softHyphen/>
        <w:t>материального актива связывается с датой его ввода в эксплуа</w:t>
      </w:r>
      <w:r w:rsidRPr="005A27A4">
        <w:softHyphen/>
        <w:t>тацию (п.2 ст. 259 НК РФ)</w:t>
      </w:r>
      <w:r w:rsidR="00AE0409" w:rsidRPr="005A27A4">
        <w:t>, а также возможностью несовпадения даты получения организацией нематериального актива с датой начала его коммерческого использования в качестве нематериального актива.</w:t>
      </w:r>
      <w:r w:rsidR="00006B64" w:rsidRPr="005A27A4">
        <w:t xml:space="preserve"> </w:t>
      </w:r>
      <w:r w:rsidRPr="005A27A4">
        <w:rPr>
          <w:bCs/>
          <w:i/>
        </w:rPr>
        <w:t>Акт списания нематериального актива</w:t>
      </w:r>
      <w:r w:rsidR="00AE0409" w:rsidRPr="005A27A4">
        <w:rPr>
          <w:bCs/>
          <w:i/>
        </w:rPr>
        <w:t xml:space="preserve"> </w:t>
      </w:r>
      <w:r w:rsidR="00AE0409" w:rsidRPr="005A27A4">
        <w:rPr>
          <w:bCs/>
        </w:rPr>
        <w:t>необходим</w:t>
      </w:r>
      <w:r w:rsidRPr="005A27A4">
        <w:t xml:space="preserve"> для фик</w:t>
      </w:r>
      <w:r w:rsidRPr="005A27A4">
        <w:softHyphen/>
        <w:t>сации факта выбытия нематериального актива в связи с истече</w:t>
      </w:r>
      <w:r w:rsidRPr="005A27A4">
        <w:softHyphen/>
        <w:t>нием срока его полезного использования или прекращением коммерческого использования до истечения срока полезного ис</w:t>
      </w:r>
      <w:r w:rsidRPr="005A27A4">
        <w:softHyphen/>
        <w:t xml:space="preserve">пользования. </w:t>
      </w:r>
    </w:p>
    <w:p w:rsidR="00895CE4" w:rsidRPr="005A27A4" w:rsidRDefault="00D42E41" w:rsidP="005062B0">
      <w:pPr>
        <w:pStyle w:val="a3"/>
        <w:spacing w:before="100" w:beforeAutospacing="1" w:after="100" w:afterAutospacing="1" w:line="360" w:lineRule="auto"/>
        <w:ind w:firstLine="709"/>
      </w:pPr>
      <w:r w:rsidRPr="005A27A4">
        <w:t>Информацию</w:t>
      </w:r>
      <w:r w:rsidR="00FA36CB" w:rsidRPr="005A27A4">
        <w:t xml:space="preserve"> </w:t>
      </w:r>
      <w:r w:rsidR="00AE0409" w:rsidRPr="005A27A4">
        <w:t>о не</w:t>
      </w:r>
      <w:r w:rsidRPr="005A27A4">
        <w:t>мате</w:t>
      </w:r>
      <w:r w:rsidRPr="005A27A4">
        <w:softHyphen/>
        <w:t>риальных активах можно найти</w:t>
      </w:r>
      <w:r w:rsidR="00FA36CB" w:rsidRPr="005A27A4">
        <w:t xml:space="preserve"> в</w:t>
      </w:r>
      <w:r w:rsidR="00AE0409" w:rsidRPr="005A27A4">
        <w:t xml:space="preserve"> бухгалтерских справках и расчетах,</w:t>
      </w:r>
      <w:r w:rsidR="00FA36CB" w:rsidRPr="005A27A4">
        <w:t xml:space="preserve"> платежных пору</w:t>
      </w:r>
      <w:r w:rsidR="00FA36CB" w:rsidRPr="005A27A4">
        <w:softHyphen/>
        <w:t xml:space="preserve">чениях и счетах-фактурах на покупку и </w:t>
      </w:r>
      <w:r w:rsidR="00AE0409" w:rsidRPr="005A27A4">
        <w:t>продажу нематериаль</w:t>
      </w:r>
      <w:r w:rsidR="00AE0409" w:rsidRPr="005A27A4">
        <w:softHyphen/>
        <w:t>ных активов</w:t>
      </w:r>
      <w:r w:rsidR="00FA36CB" w:rsidRPr="005A27A4">
        <w:t>.</w:t>
      </w:r>
    </w:p>
    <w:p w:rsidR="00340957" w:rsidRPr="005A27A4" w:rsidRDefault="00AE0409" w:rsidP="005062B0">
      <w:pPr>
        <w:pStyle w:val="a3"/>
        <w:spacing w:before="100" w:beforeAutospacing="1" w:after="100" w:afterAutospacing="1" w:line="360" w:lineRule="auto"/>
        <w:ind w:firstLine="709"/>
      </w:pPr>
      <w:r w:rsidRPr="005A27A4">
        <w:t>Помимо вышеперечисленных первичных документов немаловажная роль в ходе аудита нематериальных активов достается правоустанавливающим документ</w:t>
      </w:r>
      <w:r w:rsidR="00D42E41" w:rsidRPr="005A27A4">
        <w:t>ам</w:t>
      </w:r>
      <w:r w:rsidRPr="005A27A4">
        <w:t>. Первичные документы не должны противоречить содержащейся в них информацией об операциях с нематериальными активами правоустанавливающим. К последним относятся документы, юридически закрепляющие ис</w:t>
      </w:r>
      <w:r w:rsidRPr="005A27A4">
        <w:softHyphen/>
        <w:t>ключительные права организации на объекты интеллектуальной собственности (патенты, свидетельства, договоры об отчуждении исключительных прав, лицензионные договоры и др.).</w:t>
      </w:r>
      <w:r w:rsidR="00AF0512" w:rsidRPr="005A27A4">
        <w:t xml:space="preserve"> Но нельзя забывать о других документах (учредительные договора, техническая документация), которые также должны проверяться аудитором. Т. о. на основании регистров бухгалтерского учета и вышеперечисленных документов аудитором производится проверка правильности отнесения отдельных видов активов к нематериальным, а также наличие прав собственности на них</w:t>
      </w:r>
      <w:r w:rsidR="005C56F3" w:rsidRPr="005A27A4">
        <w:t>.</w:t>
      </w:r>
      <w:r w:rsidR="00AF0512" w:rsidRPr="005A27A4">
        <w:t xml:space="preserve"> [При</w:t>
      </w:r>
      <w:r w:rsidR="005C56F3" w:rsidRPr="005A27A4">
        <w:t>ложение</w:t>
      </w:r>
      <w:r w:rsidR="00145DF6" w:rsidRPr="005A27A4">
        <w:t xml:space="preserve"> 3</w:t>
      </w:r>
      <w:r w:rsidR="005C56F3" w:rsidRPr="005A27A4">
        <w:t xml:space="preserve"> Таблица №</w:t>
      </w:r>
      <w:r w:rsidR="00696EC5" w:rsidRPr="005A27A4">
        <w:t>2</w:t>
      </w:r>
      <w:r w:rsidR="005C56F3" w:rsidRPr="005A27A4">
        <w:t xml:space="preserve"> стр.</w:t>
      </w:r>
      <w:r w:rsidR="00F7155F" w:rsidRPr="005A27A4">
        <w:t>40</w:t>
      </w:r>
      <w:r w:rsidR="00AF0512" w:rsidRPr="005A27A4">
        <w:rPr>
          <w:vanish/>
        </w:rPr>
        <w:t xml:space="preserve"> также наличие прав собственности на них и отнесения отдельных видов активов к нематериальным олтерского учета НМА и  налогов</w:t>
      </w:r>
      <w:r w:rsidR="00AF0512" w:rsidRPr="005A27A4">
        <w:t>]</w:t>
      </w:r>
      <w:r w:rsidR="005C56F3" w:rsidRPr="005A27A4">
        <w:t>.</w:t>
      </w:r>
    </w:p>
    <w:p w:rsidR="00340957" w:rsidRPr="005A27A4" w:rsidRDefault="00340957" w:rsidP="005062B0">
      <w:pPr>
        <w:pStyle w:val="a3"/>
        <w:spacing w:before="100" w:beforeAutospacing="1" w:after="100" w:afterAutospacing="1" w:line="360" w:lineRule="auto"/>
        <w:ind w:firstLine="709"/>
      </w:pPr>
      <w:r w:rsidRPr="005A27A4">
        <w:t>Каждая организация для ведения своей деятельности формирует собственные правила ведения бухгалтерского и налогового учета и, конечно, свою правовую базу, которые объединяются в понятии «учетная политика». При формировании учетной политики организации по кон</w:t>
      </w:r>
      <w:r w:rsidRPr="005A27A4">
        <w:softHyphen/>
        <w:t>кретному направлению ведения и организации бухгалтерского учета выбирается один способ из нескольких, допускаемых зако</w:t>
      </w:r>
      <w:r w:rsidRPr="005A27A4">
        <w:softHyphen/>
        <w:t xml:space="preserve">нодательством и нормативными актами по бухгалтерскому учету и налогообложению. </w:t>
      </w:r>
    </w:p>
    <w:p w:rsidR="005C211F" w:rsidRPr="005A27A4" w:rsidRDefault="00B83208" w:rsidP="005C211F">
      <w:pPr>
        <w:pStyle w:val="a3"/>
        <w:spacing w:before="100" w:beforeAutospacing="1" w:after="100" w:afterAutospacing="1" w:line="360" w:lineRule="auto"/>
        <w:ind w:firstLine="709"/>
      </w:pPr>
      <w:r w:rsidRPr="005A27A4">
        <w:t>Чтобы сделать вывод об организации бухгалтерского учета</w:t>
      </w:r>
      <w:r w:rsidR="00CA728D" w:rsidRPr="005A27A4">
        <w:t>, а в дальнейшем и о системе внутреннего контроля</w:t>
      </w:r>
      <w:r w:rsidRPr="005A27A4">
        <w:t>, аудитор анализирует учетную политику на момент раскрытия в ней следующей информации: 1) правила документооборота и технология</w:t>
      </w:r>
      <w:r w:rsidR="00340957" w:rsidRPr="005A27A4">
        <w:t xml:space="preserve"> обработки информации по учету нематери</w:t>
      </w:r>
      <w:r w:rsidRPr="005A27A4">
        <w:t>альных активов; 2) утвержденные организацией формы</w:t>
      </w:r>
      <w:r w:rsidR="00340957" w:rsidRPr="005A27A4">
        <w:t xml:space="preserve"> первичных докуме</w:t>
      </w:r>
      <w:r w:rsidRPr="005A27A4">
        <w:t>нтов для учета НМА; 3) способы</w:t>
      </w:r>
      <w:r w:rsidR="00340957" w:rsidRPr="005A27A4">
        <w:t xml:space="preserve"> начисления амортизационны</w:t>
      </w:r>
      <w:r w:rsidRPr="005A27A4">
        <w:t>х отчислений; 4) перечни объекта</w:t>
      </w:r>
      <w:r w:rsidR="00340957" w:rsidRPr="005A27A4">
        <w:t xml:space="preserve"> НМА, по которым не производится на</w:t>
      </w:r>
      <w:r w:rsidRPr="005A27A4">
        <w:t>числение амортизации; 5) сроки</w:t>
      </w:r>
      <w:r w:rsidR="00340957" w:rsidRPr="005A27A4">
        <w:t xml:space="preserve"> проведения инвентаризации нем</w:t>
      </w:r>
      <w:r w:rsidRPr="005A27A4">
        <w:t>атериальных активов; 6) перечень</w:t>
      </w:r>
      <w:r w:rsidR="00340957" w:rsidRPr="005A27A4">
        <w:t xml:space="preserve"> счетов и субсчетов, исполь</w:t>
      </w:r>
      <w:r w:rsidR="009A08B0" w:rsidRPr="005A27A4">
        <w:t>зуемых для уч</w:t>
      </w:r>
      <w:r w:rsidRPr="005A27A4">
        <w:t>ета операций с НМА; 7) способы</w:t>
      </w:r>
      <w:r w:rsidR="009A08B0" w:rsidRPr="005A27A4">
        <w:t xml:space="preserve"> оценки нематериальных активов, приобретенных не за денежные средства</w:t>
      </w:r>
      <w:r w:rsidRPr="005A27A4">
        <w:t>.</w:t>
      </w:r>
    </w:p>
    <w:p w:rsidR="005C211F" w:rsidRPr="005A27A4" w:rsidRDefault="00D42E41" w:rsidP="005C211F">
      <w:pPr>
        <w:pStyle w:val="a3"/>
        <w:spacing w:before="100" w:beforeAutospacing="1" w:after="100" w:afterAutospacing="1" w:line="360" w:lineRule="auto"/>
        <w:ind w:firstLine="709"/>
      </w:pPr>
      <w:r w:rsidRPr="005A27A4">
        <w:t xml:space="preserve">После ознакомления с учетной политикой, аудитор должен </w:t>
      </w:r>
      <w:r w:rsidR="00CA728D" w:rsidRPr="005A27A4">
        <w:t>дать</w:t>
      </w:r>
      <w:r w:rsidR="00883538" w:rsidRPr="005A27A4">
        <w:t xml:space="preserve"> оценку системы внутреннего контроля и бухгалтерского учета НМА,</w:t>
      </w:r>
      <w:r w:rsidR="00CA728D" w:rsidRPr="005A27A4">
        <w:t xml:space="preserve"> необходимую </w:t>
      </w:r>
      <w:r w:rsidR="00CA728D" w:rsidRPr="005A27A4">
        <w:rPr>
          <w:color w:val="auto"/>
        </w:rPr>
        <w:t>для формирования мнения о достоверности отражения информации о нематериальных активах.</w:t>
      </w:r>
      <w:r w:rsidR="00CA728D" w:rsidRPr="005A27A4">
        <w:t xml:space="preserve"> </w:t>
      </w:r>
      <w:r w:rsidR="005C211F" w:rsidRPr="005A27A4">
        <w:t xml:space="preserve"> </w:t>
      </w:r>
    </w:p>
    <w:p w:rsidR="00883538" w:rsidRPr="005A27A4" w:rsidRDefault="00CA728D" w:rsidP="005C211F">
      <w:pPr>
        <w:pStyle w:val="a3"/>
        <w:spacing w:before="100" w:beforeAutospacing="1" w:after="100" w:afterAutospacing="1" w:line="360" w:lineRule="auto"/>
        <w:ind w:firstLine="709"/>
      </w:pPr>
      <w:r w:rsidRPr="005A27A4">
        <w:t>И</w:t>
      </w:r>
      <w:r w:rsidR="00D42E41" w:rsidRPr="005A27A4">
        <w:t xml:space="preserve"> начать целесообразнее</w:t>
      </w:r>
      <w:r w:rsidR="00883538" w:rsidRPr="005A27A4">
        <w:t xml:space="preserve"> </w:t>
      </w:r>
      <w:r w:rsidR="00D42E41" w:rsidRPr="005A27A4">
        <w:t>с оценки неотъемлемого</w:t>
      </w:r>
      <w:r w:rsidR="00883538" w:rsidRPr="005A27A4">
        <w:t xml:space="preserve"> риск</w:t>
      </w:r>
      <w:r w:rsidR="00D42E41" w:rsidRPr="005A27A4">
        <w:t>а</w:t>
      </w:r>
      <w:r w:rsidR="00883538" w:rsidRPr="005A27A4">
        <w:t>,</w:t>
      </w:r>
      <w:r w:rsidR="00D42E41" w:rsidRPr="005A27A4">
        <w:t xml:space="preserve"> затем</w:t>
      </w:r>
      <w:r w:rsidR="00883538" w:rsidRPr="005A27A4">
        <w:t xml:space="preserve"> произвести корректировку предварительной оценки риска средств контроля и риска необнаружения по хозяйственным операциям с нематериальными активами.</w:t>
      </w:r>
    </w:p>
    <w:p w:rsidR="00C20E54" w:rsidRPr="005A27A4" w:rsidRDefault="00883538" w:rsidP="005062B0">
      <w:pPr>
        <w:pStyle w:val="a3"/>
        <w:spacing w:before="100" w:beforeAutospacing="1" w:after="100" w:afterAutospacing="1" w:line="360" w:lineRule="auto"/>
        <w:ind w:firstLine="709"/>
      </w:pPr>
      <w:r w:rsidRPr="005A27A4">
        <w:t xml:space="preserve"> Оценка неотъемлемого риска в отношении счетов и хозяйственных операций с немате</w:t>
      </w:r>
      <w:r w:rsidRPr="005A27A4">
        <w:softHyphen/>
        <w:t>риальными активами осуществляется аудитором-исполнителем следующим образом. Сначала аудитор о</w:t>
      </w:r>
      <w:r w:rsidR="00C20E54" w:rsidRPr="005A27A4">
        <w:t>ценивает</w:t>
      </w:r>
      <w:r w:rsidRPr="005A27A4">
        <w:t xml:space="preserve"> влияние факторов неотъемлемого риска на достоверность счетов и хозяйственных операций с нематериаль</w:t>
      </w:r>
      <w:r w:rsidRPr="005A27A4">
        <w:softHyphen/>
        <w:t>ными активами. Для этого в табл</w:t>
      </w:r>
      <w:r w:rsidR="00C20E54" w:rsidRPr="005A27A4">
        <w:t>ице №</w:t>
      </w:r>
      <w:r w:rsidR="005C211F" w:rsidRPr="005A27A4">
        <w:t>3</w:t>
      </w:r>
      <w:r w:rsidR="00C20E54" w:rsidRPr="005A27A4">
        <w:t xml:space="preserve"> по оценке неотъемлемого риска</w:t>
      </w:r>
      <w:r w:rsidRPr="005A27A4">
        <w:t xml:space="preserve"> </w:t>
      </w:r>
      <w:r w:rsidR="00C20E54" w:rsidRPr="005A27A4">
        <w:t>[Приложение</w:t>
      </w:r>
      <w:r w:rsidR="005C211F" w:rsidRPr="005A27A4">
        <w:t xml:space="preserve"> 4</w:t>
      </w:r>
      <w:r w:rsidR="00D42E41" w:rsidRPr="005A27A4">
        <w:t>, стр.</w:t>
      </w:r>
      <w:r w:rsidR="00F7155F" w:rsidRPr="005A27A4">
        <w:t>41</w:t>
      </w:r>
      <w:r w:rsidR="00C20E54" w:rsidRPr="005A27A4">
        <w:t xml:space="preserve">] </w:t>
      </w:r>
      <w:r w:rsidRPr="005A27A4">
        <w:t>знаками «+» и «—» отмеча</w:t>
      </w:r>
      <w:r w:rsidRPr="005A27A4">
        <w:softHyphen/>
        <w:t>ется оцениваемая аудитором степень риска по каждому фактору.</w:t>
      </w:r>
      <w:r w:rsidR="008821BC" w:rsidRPr="005A27A4">
        <w:t xml:space="preserve"> </w:t>
      </w:r>
    </w:p>
    <w:p w:rsidR="00C20E54" w:rsidRPr="005A27A4" w:rsidRDefault="00C20E54" w:rsidP="005062B0">
      <w:pPr>
        <w:pStyle w:val="a3"/>
        <w:spacing w:before="100" w:beforeAutospacing="1" w:after="100" w:afterAutospacing="1" w:line="360" w:lineRule="auto"/>
        <w:ind w:firstLine="709"/>
      </w:pPr>
      <w:r w:rsidRPr="005A27A4">
        <w:t>Затем о</w:t>
      </w:r>
      <w:r w:rsidR="00883538" w:rsidRPr="005A27A4">
        <w:t xml:space="preserve">ценивается влияние </w:t>
      </w:r>
      <w:r w:rsidRPr="005A27A4">
        <w:t>трех групп</w:t>
      </w:r>
      <w:r w:rsidR="00883538" w:rsidRPr="005A27A4">
        <w:t xml:space="preserve"> факторов неотъемлемого риска на достоверность счетов и хозяйственных операций с не</w:t>
      </w:r>
      <w:r w:rsidR="00883538" w:rsidRPr="005A27A4">
        <w:softHyphen/>
        <w:t>материальными активами. Для этого по каждой груп</w:t>
      </w:r>
      <w:r w:rsidRPr="005A27A4">
        <w:t xml:space="preserve">пе факторов подводятся итоговые данные </w:t>
      </w:r>
      <w:r w:rsidR="00883538" w:rsidRPr="005A27A4">
        <w:t>и определяется средняя арифметическая величина, взвешенная на эти итоговые значения степеней риска</w:t>
      </w:r>
      <w:r w:rsidRPr="005A27A4">
        <w:t xml:space="preserve"> (</w:t>
      </w:r>
      <w:r w:rsidR="00883538" w:rsidRPr="005A27A4">
        <w:t>низкий риск — 15%; средний риск — 50%; высокий риск — 85%</w:t>
      </w:r>
      <w:r w:rsidRPr="005A27A4">
        <w:t>)</w:t>
      </w:r>
      <w:r w:rsidR="00883538" w:rsidRPr="005A27A4">
        <w:t>.</w:t>
      </w:r>
      <w:r w:rsidR="00303526" w:rsidRPr="005A27A4">
        <w:rPr>
          <w:color w:val="auto"/>
          <w:lang w:eastAsia="en-US"/>
        </w:rPr>
        <w:t xml:space="preserve"> </w:t>
      </w:r>
      <w:r w:rsidR="00303526" w:rsidRPr="005A27A4">
        <w:t>Степень риска может колебаться в диапазоне от 0 % до 100 %. Нулевой риск означает полную уверенность в том, что бухгалтерская отчетность не со</w:t>
      </w:r>
      <w:r w:rsidR="00303526" w:rsidRPr="005A27A4">
        <w:softHyphen/>
        <w:t>держит существенных погрешностей.</w:t>
      </w:r>
    </w:p>
    <w:p w:rsidR="00883538" w:rsidRPr="005A27A4" w:rsidRDefault="00C20E54" w:rsidP="005062B0">
      <w:pPr>
        <w:pStyle w:val="a3"/>
        <w:spacing w:before="100" w:beforeAutospacing="1" w:after="100" w:afterAutospacing="1" w:line="360" w:lineRule="auto"/>
        <w:ind w:firstLine="709"/>
      </w:pPr>
      <w:r w:rsidRPr="005A27A4">
        <w:t>Конечным действием является определение суммарного</w:t>
      </w:r>
      <w:r w:rsidR="00883538" w:rsidRPr="005A27A4">
        <w:t xml:space="preserve"> неотъ</w:t>
      </w:r>
      <w:r w:rsidRPr="005A27A4">
        <w:t>емлемого</w:t>
      </w:r>
      <w:r w:rsidR="00883538" w:rsidRPr="005A27A4">
        <w:t xml:space="preserve"> риск</w:t>
      </w:r>
      <w:r w:rsidRPr="005A27A4">
        <w:t>а</w:t>
      </w:r>
      <w:r w:rsidR="00883538" w:rsidRPr="005A27A4">
        <w:t xml:space="preserve"> в отноше</w:t>
      </w:r>
      <w:r w:rsidR="00883538" w:rsidRPr="005A27A4">
        <w:softHyphen/>
        <w:t>нии счетов и хозяйственных операций с нематериальными акти</w:t>
      </w:r>
      <w:r w:rsidR="00883538" w:rsidRPr="005A27A4">
        <w:softHyphen/>
        <w:t xml:space="preserve">вами. </w:t>
      </w:r>
      <w:r w:rsidRPr="005A27A4">
        <w:t xml:space="preserve">Это происходит таким же образом, как и расчет итогов по группе факторов. </w:t>
      </w:r>
      <w:r w:rsidR="00B84E6C" w:rsidRPr="005A27A4">
        <w:t>В данном случае получается, что суммарный неотъемлемый риск на участке «НМА» равен 41%. Т.е. неотъемлемый риск по НМА относится к категории среднего, что связано в частности с личностным фактором и отсюда аудитор уже может представить какие-либо рекомендации.</w:t>
      </w:r>
    </w:p>
    <w:p w:rsidR="00C20E54" w:rsidRPr="005A27A4" w:rsidRDefault="00C20E54" w:rsidP="005062B0">
      <w:pPr>
        <w:pStyle w:val="a3"/>
        <w:spacing w:before="100" w:beforeAutospacing="1" w:after="100" w:afterAutospacing="1" w:line="360" w:lineRule="auto"/>
        <w:ind w:firstLine="709"/>
      </w:pPr>
      <w:r w:rsidRPr="005A27A4">
        <w:t>Определив неотъемлемый риск по нематериальным активам, аудитор – исполнитель переходит к корректировке предварительной оценки риска средств контроля. Для этого аудитор анализирует результаты расчета контрольного риска руководителем проверки и выявляет группы факторов риска (для операций с нематериальными активами), по которым необходимо произвести корректировку.</w:t>
      </w:r>
      <w:r w:rsidR="005C211F" w:rsidRPr="005A27A4">
        <w:t xml:space="preserve"> Определить аудитор может риск с помощью «вопросника», который представлен в таблице №4</w:t>
      </w:r>
      <w:r w:rsidR="00086CBF" w:rsidRPr="005A27A4">
        <w:t xml:space="preserve"> </w:t>
      </w:r>
      <w:r w:rsidR="005C211F" w:rsidRPr="005A27A4">
        <w:t>[Приложение 5, стр.</w:t>
      </w:r>
      <w:r w:rsidR="00F7155F" w:rsidRPr="005A27A4">
        <w:t>42</w:t>
      </w:r>
      <w:r w:rsidR="005C211F" w:rsidRPr="005A27A4">
        <w:t>]</w:t>
      </w:r>
      <w:r w:rsidRPr="005A27A4">
        <w:t xml:space="preserve"> </w:t>
      </w:r>
      <w:r w:rsidR="008801A1" w:rsidRPr="005A27A4">
        <w:t xml:space="preserve">Далее он уточняет влияние выбранных групп факторов на суммарный риск средств контроля и в связи с этим производится его пересчет. </w:t>
      </w:r>
    </w:p>
    <w:p w:rsidR="008801A1" w:rsidRPr="005A27A4" w:rsidRDefault="008801A1" w:rsidP="005062B0">
      <w:pPr>
        <w:pStyle w:val="a3"/>
        <w:spacing w:before="100" w:beforeAutospacing="1" w:after="100" w:afterAutospacing="1" w:line="360" w:lineRule="auto"/>
        <w:ind w:firstLine="709"/>
      </w:pPr>
      <w:r w:rsidRPr="005A27A4">
        <w:t>По формуле модели аудиторских рисков аудитор – исполнитель рассчитывает риск необнаружения, который равен отношению приемлемого аудиторского риска на произведение контрольного и неотъемлемого рисков.</w:t>
      </w:r>
      <w:r w:rsidR="00D42E41" w:rsidRPr="005A27A4">
        <w:t xml:space="preserve"> </w:t>
      </w:r>
      <w:r w:rsidRPr="005A27A4">
        <w:t>И, на основании полученных (скорректированных) данных аудитор – исполнитель принимает решение об объеме выборке по проверке нематериальных активов.</w:t>
      </w:r>
    </w:p>
    <w:p w:rsidR="00894B84" w:rsidRPr="005A27A4" w:rsidRDefault="005612A8" w:rsidP="005062B0">
      <w:pPr>
        <w:pStyle w:val="a3"/>
        <w:spacing w:before="100" w:beforeAutospacing="1" w:after="100" w:afterAutospacing="1" w:line="360" w:lineRule="auto"/>
        <w:ind w:firstLine="709"/>
      </w:pPr>
      <w:r w:rsidRPr="005A27A4">
        <w:t xml:space="preserve">Практика показывает, что далеко не всегда аудиторские проверки нематериальных активов сопровождаются оценкой системы внутреннего контроля, что заведомо снижает их результативность. Это приводит, в частности, к увеличению затрат времени, так как своевременно не созданные предпосылки для обоснования выборочного способа проверки повышают вероятность искажений в оценке аудиторского риска. Адекватная оценка системы внутреннего контроля позволяет качественно и более доказательно сформировать выводы аудитора в Письменной информации аудитора руководству экономического субъекта и в аналитической части аудиторского заключения. </w:t>
      </w:r>
    </w:p>
    <w:p w:rsidR="00006B64" w:rsidRPr="005A27A4" w:rsidRDefault="00B27DAB" w:rsidP="00006B64">
      <w:pPr>
        <w:pStyle w:val="a3"/>
        <w:spacing w:before="100" w:beforeAutospacing="1" w:after="100" w:afterAutospacing="1" w:line="360" w:lineRule="auto"/>
        <w:ind w:firstLine="709"/>
      </w:pPr>
      <w:r w:rsidRPr="005A27A4">
        <w:t xml:space="preserve">Т. о. подтверждение </w:t>
      </w:r>
      <w:r w:rsidR="00AD1DF0" w:rsidRPr="005A27A4">
        <w:t>оценки системы внутреннего контроля и бухгалтерского учета нематериальных активов заключается в</w:t>
      </w:r>
      <w:r w:rsidR="0007723F" w:rsidRPr="005A27A4">
        <w:t xml:space="preserve"> том, что аудитор устанавливает те участки (зоны), в которых есть высокие риски; устанавливает, определен ли круг лиц, ответственных за сохранность объектов нематериальных активов, и созданы ли условия, обеспечивающие сохранность нематериальных активов и информации о них. </w:t>
      </w:r>
      <w:r w:rsidR="00303526" w:rsidRPr="005A27A4">
        <w:t xml:space="preserve">И </w:t>
      </w:r>
      <w:r w:rsidR="0007723F" w:rsidRPr="005A27A4">
        <w:t xml:space="preserve">уже с учетом всего вышесказанного, </w:t>
      </w:r>
      <w:r w:rsidRPr="005A27A4">
        <w:t>аудитор должен спланировать характер, масштабы и сроки проведения аудиторских процедур в отношении нематериальных активов.</w:t>
      </w:r>
    </w:p>
    <w:p w:rsidR="00B15EC6" w:rsidRPr="005A27A4" w:rsidRDefault="00696EC5" w:rsidP="00006B64">
      <w:pPr>
        <w:pStyle w:val="a3"/>
        <w:spacing w:before="100" w:beforeAutospacing="1" w:after="100" w:afterAutospacing="1" w:line="360" w:lineRule="auto"/>
        <w:ind w:firstLine="709"/>
      </w:pPr>
      <w:r w:rsidRPr="005A27A4">
        <w:rPr>
          <w:b/>
        </w:rPr>
        <w:br w:type="page"/>
      </w:r>
      <w:r w:rsidR="00B15EC6" w:rsidRPr="005A27A4">
        <w:rPr>
          <w:b/>
        </w:rPr>
        <w:t>3. Программа аудита НМА по существу</w:t>
      </w:r>
    </w:p>
    <w:p w:rsidR="00696EC5" w:rsidRPr="005A27A4" w:rsidRDefault="00696EC5" w:rsidP="00696EC5">
      <w:pPr>
        <w:pStyle w:val="a3"/>
        <w:spacing w:before="100" w:beforeAutospacing="1" w:after="100" w:afterAutospacing="1" w:line="360" w:lineRule="auto"/>
        <w:ind w:firstLine="709"/>
        <w:rPr>
          <w:color w:val="auto"/>
        </w:rPr>
      </w:pPr>
      <w:r w:rsidRPr="005A27A4">
        <w:t xml:space="preserve">Проверка достоверности данных бухгалтерского учета нематериальных активов осуществляется с помощью аудиторских процедур, позволяющих выявить существенные искажения в учете и отчетности нематериальных активов. В свою очередь аудиторская проверка учета нематериальных активов осуществляется с помощью общего плана и рабочей программы аудита экономического субъекта, составляемой независимым аудитором или аудиторской фирмой. В ней содержатся источники аудиторских доказательств (формы бухгалтерской отчетности, аналитические регистры бухгалтерского учета и т.д.), список нормативных документов, перечень тестов средств внутреннего контроля и аудиторских процедур [Приложение </w:t>
      </w:r>
      <w:r w:rsidR="005612A8" w:rsidRPr="005A27A4">
        <w:t>6, таблица №5</w:t>
      </w:r>
      <w:r w:rsidR="00F7155F" w:rsidRPr="005A27A4">
        <w:t>, стр. 45</w:t>
      </w:r>
      <w:r w:rsidRPr="005A27A4">
        <w:t>].</w:t>
      </w:r>
    </w:p>
    <w:p w:rsidR="00696EC5" w:rsidRPr="005A27A4" w:rsidRDefault="00696EC5" w:rsidP="00696EC5">
      <w:pPr>
        <w:pStyle w:val="a3"/>
        <w:spacing w:before="100" w:beforeAutospacing="1" w:after="100" w:afterAutospacing="1" w:line="360" w:lineRule="auto"/>
        <w:ind w:firstLine="709"/>
      </w:pPr>
      <w:r w:rsidRPr="005A27A4">
        <w:t>Получение достаточных доказательств позволяет аудитору дать независимую оценку состояния учета НМА и выявить нарушения и отступления от действующего законодательства и установленных правил.</w:t>
      </w:r>
    </w:p>
    <w:p w:rsidR="0029321C" w:rsidRPr="005A27A4" w:rsidRDefault="0029321C" w:rsidP="005062B0">
      <w:pPr>
        <w:pStyle w:val="a3"/>
        <w:spacing w:before="100" w:beforeAutospacing="1" w:after="100" w:afterAutospacing="1" w:line="360" w:lineRule="auto"/>
        <w:ind w:firstLine="709"/>
      </w:pPr>
      <w:r w:rsidRPr="005A27A4">
        <w:t>Основной частью методики аудита нематериальных активов является проверка отражения в учете и в бухгалтерской отчетности хозяйственных операций по использованию принадлежащих организации нематериальных активов. В соответствии с основными направлениями и задачами аудита нематериальных активов можно выделить три направления проверки:</w:t>
      </w:r>
    </w:p>
    <w:p w:rsidR="0029321C" w:rsidRPr="005A27A4" w:rsidRDefault="0029321C" w:rsidP="005062B0">
      <w:pPr>
        <w:pStyle w:val="a3"/>
        <w:numPr>
          <w:ilvl w:val="0"/>
          <w:numId w:val="19"/>
        </w:numPr>
        <w:spacing w:before="100" w:beforeAutospacing="1" w:after="100" w:afterAutospacing="1" w:line="360" w:lineRule="auto"/>
        <w:ind w:left="0" w:firstLine="709"/>
      </w:pPr>
      <w:r w:rsidRPr="005A27A4">
        <w:t>операций учета наличия и поступления нематериальных активов;</w:t>
      </w:r>
    </w:p>
    <w:p w:rsidR="0029321C" w:rsidRPr="005A27A4" w:rsidRDefault="0029321C" w:rsidP="005062B0">
      <w:pPr>
        <w:pStyle w:val="a3"/>
        <w:numPr>
          <w:ilvl w:val="0"/>
          <w:numId w:val="19"/>
        </w:numPr>
        <w:spacing w:before="100" w:beforeAutospacing="1" w:after="100" w:afterAutospacing="1" w:line="360" w:lineRule="auto"/>
        <w:ind w:left="0" w:firstLine="709"/>
      </w:pPr>
      <w:r w:rsidRPr="005A27A4">
        <w:t>учета амортизации нематериальных активов;</w:t>
      </w:r>
    </w:p>
    <w:p w:rsidR="0029321C" w:rsidRPr="005A27A4" w:rsidRDefault="0029321C" w:rsidP="005062B0">
      <w:pPr>
        <w:pStyle w:val="a3"/>
        <w:numPr>
          <w:ilvl w:val="0"/>
          <w:numId w:val="19"/>
        </w:numPr>
        <w:spacing w:before="100" w:beforeAutospacing="1" w:after="100" w:afterAutospacing="1" w:line="360" w:lineRule="auto"/>
        <w:ind w:left="0" w:firstLine="709"/>
      </w:pPr>
      <w:r w:rsidRPr="005A27A4">
        <w:t>учета выбытия нематериальных активов.</w:t>
      </w:r>
    </w:p>
    <w:p w:rsidR="0029321C" w:rsidRPr="005A27A4" w:rsidRDefault="0029321C" w:rsidP="005062B0">
      <w:pPr>
        <w:pStyle w:val="a3"/>
        <w:spacing w:before="100" w:beforeAutospacing="1" w:after="100" w:afterAutospacing="1" w:line="360" w:lineRule="auto"/>
        <w:ind w:firstLine="709"/>
      </w:pPr>
      <w:r w:rsidRPr="005A27A4">
        <w:rPr>
          <w:b/>
          <w:i/>
        </w:rPr>
        <w:t>Аудит операций наличия и поступления нематериальных активов</w:t>
      </w:r>
      <w:r w:rsidRPr="005A27A4">
        <w:rPr>
          <w:i/>
        </w:rPr>
        <w:t xml:space="preserve"> </w:t>
      </w:r>
      <w:r w:rsidRPr="005A27A4">
        <w:t>начинается с определения задач, которые включают в себя</w:t>
      </w:r>
      <w:r w:rsidR="000952E7" w:rsidRPr="005A27A4">
        <w:t>:</w:t>
      </w:r>
      <w:r w:rsidRPr="005A27A4">
        <w:t xml:space="preserve"> </w:t>
      </w:r>
      <w:r w:rsidR="000952E7" w:rsidRPr="005A27A4">
        <w:t xml:space="preserve">1. </w:t>
      </w:r>
      <w:r w:rsidRPr="005A27A4">
        <w:t>проверку</w:t>
      </w:r>
      <w:r w:rsidR="000952E7" w:rsidRPr="005A27A4">
        <w:t xml:space="preserve"> объема прав (</w:t>
      </w:r>
      <w:r w:rsidRPr="005A27A4">
        <w:t>котор</w:t>
      </w:r>
      <w:r w:rsidR="000952E7" w:rsidRPr="005A27A4">
        <w:t>ыми</w:t>
      </w:r>
      <w:r w:rsidRPr="005A27A4">
        <w:t xml:space="preserve"> обладает организация на дату проведения</w:t>
      </w:r>
      <w:r w:rsidR="000952E7" w:rsidRPr="005A27A4">
        <w:t xml:space="preserve"> аудита) и оценку правомерности квалифика</w:t>
      </w:r>
      <w:r w:rsidR="000952E7" w:rsidRPr="005A27A4">
        <w:softHyphen/>
        <w:t>ции этих прав как нематериальных активов организации (инвен</w:t>
      </w:r>
      <w:r w:rsidR="000952E7" w:rsidRPr="005A27A4">
        <w:softHyphen/>
        <w:t xml:space="preserve">таризация нематериальных активов); 2. проверку порядка формирования первоначальной стоимости нематериальных активов в проверяемом периоде. </w:t>
      </w:r>
    </w:p>
    <w:p w:rsidR="000952E7" w:rsidRPr="005A27A4" w:rsidRDefault="000952E7" w:rsidP="005062B0">
      <w:pPr>
        <w:pStyle w:val="a3"/>
        <w:spacing w:before="100" w:beforeAutospacing="1" w:after="100" w:afterAutospacing="1" w:line="360" w:lineRule="auto"/>
        <w:ind w:firstLine="709"/>
      </w:pPr>
      <w:r w:rsidRPr="005A27A4">
        <w:t>Отсюда следует, что аудит нематериальных активов по существу начинается с инвентаризации нематериальных активов. Но в связи с тем, что одной из особенностью нематериальных активов является их неосязаемая природа, то проверка их фи</w:t>
      </w:r>
      <w:r w:rsidRPr="005A27A4">
        <w:softHyphen/>
        <w:t>зического наличия означает прежде всего проверку наличия правоустанавливающих документов, предоставляющих юридическому лицу исключительные права на соответствующие объекты интел</w:t>
      </w:r>
      <w:r w:rsidRPr="005A27A4">
        <w:softHyphen/>
        <w:t>лектуальной собственности. Например, при аудите секретов производства, инвентаризация озна</w:t>
      </w:r>
      <w:r w:rsidRPr="005A27A4">
        <w:softHyphen/>
        <w:t xml:space="preserve">чает также проверку наличия соответствующей информации на материальных носителях. Т. е. здесь аудитору важно убедиться в физическом наличии объекта путем предоставления материальных носителей, и получается, что аудитор не соприкасается с содержанием конфиденциальной информации. </w:t>
      </w:r>
    </w:p>
    <w:p w:rsidR="000952E7" w:rsidRPr="005A27A4" w:rsidRDefault="0007723F" w:rsidP="005062B0">
      <w:pPr>
        <w:pStyle w:val="a3"/>
        <w:spacing w:before="100" w:beforeAutospacing="1" w:after="100" w:afterAutospacing="1" w:line="360" w:lineRule="auto"/>
        <w:ind w:firstLine="709"/>
      </w:pPr>
      <w:r w:rsidRPr="005A27A4">
        <w:t>О</w:t>
      </w:r>
      <w:r w:rsidR="000952E7" w:rsidRPr="005A27A4">
        <w:t>собенность инвентаризации нематериаль</w:t>
      </w:r>
      <w:r w:rsidR="000952E7" w:rsidRPr="005A27A4">
        <w:softHyphen/>
        <w:t>ных активов заключается в том, что она фактически сводится к документальной проверке правоустанавливающих документов на объекты интеллектуальной собственности. Так, в соответствии с Методическими указаниями по инвентаризации имущества и финансовых обязательств при инвентаризации нематериальных активов необходимо проверять наличие документов, подтверждающих права организации на их использование, а также пра</w:t>
      </w:r>
      <w:r w:rsidR="000952E7" w:rsidRPr="005A27A4">
        <w:softHyphen/>
        <w:t>вильность и своевременность отражения нематериальн</w:t>
      </w:r>
      <w:r w:rsidR="00B208F3" w:rsidRPr="005A27A4">
        <w:t>ых активов в балансе</w:t>
      </w:r>
      <w:r w:rsidR="000952E7" w:rsidRPr="005A27A4">
        <w:t>.</w:t>
      </w:r>
    </w:p>
    <w:p w:rsidR="000952E7" w:rsidRPr="005A27A4" w:rsidRDefault="00B208F3" w:rsidP="005062B0">
      <w:pPr>
        <w:pStyle w:val="a3"/>
        <w:spacing w:before="100" w:beforeAutospacing="1" w:after="100" w:afterAutospacing="1" w:line="360" w:lineRule="auto"/>
        <w:ind w:firstLine="709"/>
      </w:pPr>
      <w:r w:rsidRPr="005A27A4">
        <w:t xml:space="preserve">Действия аудитора непосредственно напрямую зависят от проведенного тестирования системы внутреннего контроля и бухгалтерского учёта (что рассмотрено было выше). И в </w:t>
      </w:r>
      <w:r w:rsidR="000952E7" w:rsidRPr="005A27A4">
        <w:t>зависимости от</w:t>
      </w:r>
      <w:r w:rsidRPr="005A27A4">
        <w:t xml:space="preserve"> того результата, который аудитор получил при оценке</w:t>
      </w:r>
      <w:r w:rsidR="000952E7" w:rsidRPr="005A27A4">
        <w:t xml:space="preserve"> состояния системы внутреннего контроля проверяемой организации, </w:t>
      </w:r>
      <w:r w:rsidRPr="005A27A4">
        <w:t xml:space="preserve">соответственно существует </w:t>
      </w:r>
      <w:r w:rsidR="000952E7" w:rsidRPr="005A27A4">
        <w:t xml:space="preserve">два варианта </w:t>
      </w:r>
      <w:r w:rsidRPr="005A27A4">
        <w:t xml:space="preserve">его </w:t>
      </w:r>
      <w:r w:rsidR="000952E7" w:rsidRPr="005A27A4">
        <w:t>действий по инвентаризации нематериальных активов.</w:t>
      </w:r>
    </w:p>
    <w:p w:rsidR="00B208F3" w:rsidRPr="005A27A4" w:rsidRDefault="00B208F3" w:rsidP="005062B0">
      <w:pPr>
        <w:pStyle w:val="a3"/>
        <w:spacing w:before="100" w:beforeAutospacing="1" w:after="100" w:afterAutospacing="1" w:line="360" w:lineRule="auto"/>
        <w:ind w:firstLine="709"/>
      </w:pPr>
      <w:r w:rsidRPr="005A27A4">
        <w:t>В случае если по оценкам аудитора состояние внутреннего контроля в целом по организации, а также в отношении нематериальных активов, в частности, квалифицируется как неудовлетворительное, т.е. контрольный риск высокий, то аудитор должен самостоятельно осуществить весь комплекс процедур по проверке правоустанавливающих документов на принадлежащие организации объекты интеллектуальной собственности. Хотелось бы отметить, что это не самый лучший вариант для аудитора</w:t>
      </w:r>
      <w:r w:rsidR="00912738" w:rsidRPr="005A27A4">
        <w:t>.</w:t>
      </w:r>
      <w:r w:rsidRPr="005A27A4">
        <w:t xml:space="preserve"> В </w:t>
      </w:r>
      <w:r w:rsidR="00912738" w:rsidRPr="005A27A4">
        <w:t>этом случае это будет или выборочная документальная проверка наличия правоустанавливающих документов и объема предостав</w:t>
      </w:r>
      <w:r w:rsidR="00912738" w:rsidRPr="005A27A4">
        <w:softHyphen/>
        <w:t>ляемых ими прав на объекты нематериальных активов или</w:t>
      </w:r>
      <w:r w:rsidRPr="005A27A4">
        <w:t xml:space="preserve"> полноценная инвентаризац</w:t>
      </w:r>
      <w:r w:rsidR="00912738" w:rsidRPr="005A27A4">
        <w:t>ия немате</w:t>
      </w:r>
      <w:r w:rsidR="00912738" w:rsidRPr="005A27A4">
        <w:softHyphen/>
        <w:t>риальных активов</w:t>
      </w:r>
      <w:r w:rsidRPr="005A27A4">
        <w:t>.</w:t>
      </w:r>
      <w:r w:rsidR="00912738" w:rsidRPr="005A27A4">
        <w:t xml:space="preserve"> Вариант проверки зависит от времени на проведение аудита и масштабов деятельности проверяемой органи</w:t>
      </w:r>
      <w:r w:rsidR="00912738" w:rsidRPr="005A27A4">
        <w:softHyphen/>
        <w:t>зации.</w:t>
      </w:r>
    </w:p>
    <w:p w:rsidR="00C566E2" w:rsidRPr="005A27A4" w:rsidRDefault="00B208F3" w:rsidP="005062B0">
      <w:pPr>
        <w:pStyle w:val="a3"/>
        <w:spacing w:before="100" w:beforeAutospacing="1" w:after="100" w:afterAutospacing="1" w:line="360" w:lineRule="auto"/>
        <w:ind w:firstLine="709"/>
      </w:pPr>
      <w:r w:rsidRPr="005A27A4">
        <w:t>На данном этапе аудита устанавливается факт наличия кон</w:t>
      </w:r>
      <w:r w:rsidRPr="005A27A4">
        <w:softHyphen/>
        <w:t>кретных объектов интеллектуальной собственности и обеспеч</w:t>
      </w:r>
      <w:r w:rsidR="00912738" w:rsidRPr="005A27A4">
        <w:t>ение возможности однозначного определения</w:t>
      </w:r>
      <w:r w:rsidRPr="005A27A4">
        <w:t xml:space="preserve"> этих объектов в качестве отдельных источников информации, находящихся на предприятии и допускающих возможность их исполь</w:t>
      </w:r>
      <w:r w:rsidRPr="005A27A4">
        <w:softHyphen/>
        <w:t>зования в его произв</w:t>
      </w:r>
      <w:r w:rsidR="00912738" w:rsidRPr="005A27A4">
        <w:t xml:space="preserve">одственной </w:t>
      </w:r>
      <w:r w:rsidRPr="005A27A4">
        <w:t>деятельности.</w:t>
      </w:r>
    </w:p>
    <w:p w:rsidR="00C566E2" w:rsidRPr="005A27A4" w:rsidRDefault="00912738" w:rsidP="005062B0">
      <w:pPr>
        <w:pStyle w:val="a3"/>
        <w:spacing w:before="100" w:beforeAutospacing="1" w:after="100" w:afterAutospacing="1" w:line="360" w:lineRule="auto"/>
        <w:ind w:firstLine="709"/>
      </w:pPr>
      <w:r w:rsidRPr="005A27A4">
        <w:t>Но е</w:t>
      </w:r>
      <w:r w:rsidR="00B208F3" w:rsidRPr="005A27A4">
        <w:t xml:space="preserve">сли по оценкам аудитора состояние внутреннего контроля </w:t>
      </w:r>
      <w:r w:rsidRPr="005A27A4">
        <w:t xml:space="preserve">как во </w:t>
      </w:r>
      <w:r w:rsidR="00B208F3" w:rsidRPr="005A27A4">
        <w:t>в</w:t>
      </w:r>
      <w:r w:rsidRPr="005A27A4">
        <w:t>сей</w:t>
      </w:r>
      <w:r w:rsidR="00B208F3" w:rsidRPr="005A27A4">
        <w:t xml:space="preserve"> </w:t>
      </w:r>
      <w:r w:rsidRPr="005A27A4">
        <w:t xml:space="preserve">организации, так и </w:t>
      </w:r>
      <w:r w:rsidR="000952E7" w:rsidRPr="005A27A4">
        <w:t>в отношении нематериальных активов, в частности, квалифиц</w:t>
      </w:r>
      <w:r w:rsidRPr="005A27A4">
        <w:t>ируется как удовлетворительное, т.е. риск средств контроля низкий</w:t>
      </w:r>
      <w:r w:rsidR="000952E7" w:rsidRPr="005A27A4">
        <w:t>, в качестве аудиторской проце</w:t>
      </w:r>
      <w:r w:rsidR="000952E7" w:rsidRPr="005A27A4">
        <w:softHyphen/>
        <w:t>дуры применяется оценка результатов инвентаризации нематери</w:t>
      </w:r>
      <w:r w:rsidR="000952E7" w:rsidRPr="005A27A4">
        <w:softHyphen/>
        <w:t xml:space="preserve">альных активов, проведенной силами аудируемой организации. </w:t>
      </w:r>
      <w:r w:rsidRPr="005A27A4">
        <w:t xml:space="preserve">Получается, что аудитор полностью полагается на результаты последней инвентаризации, полученные самой организацией. </w:t>
      </w:r>
      <w:r w:rsidR="00C566E2" w:rsidRPr="005A27A4">
        <w:t>Полагаясь на данные результаты инвентаризации, аудитор должен проверить своевременность её проведения, т.е. учитывать следующие факты:</w:t>
      </w:r>
    </w:p>
    <w:p w:rsidR="00C566E2" w:rsidRPr="005A27A4" w:rsidRDefault="00C566E2" w:rsidP="005062B0">
      <w:pPr>
        <w:pStyle w:val="a3"/>
        <w:numPr>
          <w:ilvl w:val="0"/>
          <w:numId w:val="20"/>
        </w:numPr>
        <w:spacing w:before="100" w:beforeAutospacing="1" w:after="100" w:afterAutospacing="1" w:line="360" w:lineRule="auto"/>
        <w:ind w:left="0" w:firstLine="709"/>
      </w:pPr>
      <w:r w:rsidRPr="005A27A4">
        <w:t>проводилась ли инвентаризация нематериальных активов в случаях, установленных законодательством. Но если инвентаризация не проводилась более двух лет, то аудитор вправе потребовать ее проведения с целью снижения аудиторского риска.</w:t>
      </w:r>
    </w:p>
    <w:p w:rsidR="00C566E2" w:rsidRPr="005A27A4" w:rsidRDefault="00C566E2" w:rsidP="005062B0">
      <w:pPr>
        <w:pStyle w:val="a3"/>
        <w:numPr>
          <w:ilvl w:val="0"/>
          <w:numId w:val="20"/>
        </w:numPr>
        <w:spacing w:before="100" w:beforeAutospacing="1" w:after="100" w:afterAutospacing="1" w:line="360" w:lineRule="auto"/>
        <w:ind w:left="0" w:firstLine="709"/>
      </w:pPr>
      <w:r w:rsidRPr="005A27A4">
        <w:t>были ли соблюдены сроки проведения инвентаризации, установленные организацией самостоятельно;</w:t>
      </w:r>
    </w:p>
    <w:p w:rsidR="00C566E2" w:rsidRPr="005A27A4" w:rsidRDefault="00C566E2" w:rsidP="005062B0">
      <w:pPr>
        <w:pStyle w:val="a3"/>
        <w:numPr>
          <w:ilvl w:val="0"/>
          <w:numId w:val="20"/>
        </w:numPr>
        <w:spacing w:before="100" w:beforeAutospacing="1" w:after="100" w:afterAutospacing="1" w:line="360" w:lineRule="auto"/>
        <w:ind w:left="0" w:firstLine="709"/>
      </w:pPr>
      <w:r w:rsidRPr="005A27A4">
        <w:t>соответствует ли документарное оформление инвентаризации требованиям, установленным Методическими указаниями по инвентаризации имущества и финансовых обязательств.</w:t>
      </w:r>
    </w:p>
    <w:p w:rsidR="00C566E2" w:rsidRPr="005A27A4" w:rsidRDefault="000952E7" w:rsidP="005062B0">
      <w:pPr>
        <w:pStyle w:val="a3"/>
        <w:spacing w:before="100" w:beforeAutospacing="1" w:after="100" w:afterAutospacing="1" w:line="360" w:lineRule="auto"/>
        <w:ind w:firstLine="709"/>
      </w:pPr>
      <w:r w:rsidRPr="005A27A4">
        <w:t xml:space="preserve">Проверка правильности </w:t>
      </w:r>
      <w:r w:rsidR="00C566E2" w:rsidRPr="005A27A4">
        <w:t xml:space="preserve">последней </w:t>
      </w:r>
      <w:r w:rsidRPr="005A27A4">
        <w:t>инвентаризации нематери</w:t>
      </w:r>
      <w:r w:rsidRPr="005A27A4">
        <w:softHyphen/>
        <w:t xml:space="preserve">альных активов, сроков ее проведения, выявленных ошибок и их исправления позволяют аудитору сформулировать свое мнение по вопросу учета нематериальных активов. </w:t>
      </w:r>
      <w:r w:rsidR="00C566E2" w:rsidRPr="005A27A4">
        <w:t>И данный факт необходимо отметить при составлении аудиторского заключения.</w:t>
      </w:r>
    </w:p>
    <w:p w:rsidR="000952E7" w:rsidRPr="005A27A4" w:rsidRDefault="00104846" w:rsidP="005062B0">
      <w:pPr>
        <w:pStyle w:val="a3"/>
        <w:spacing w:before="100" w:beforeAutospacing="1" w:after="100" w:afterAutospacing="1" w:line="360" w:lineRule="auto"/>
        <w:ind w:firstLine="709"/>
      </w:pPr>
      <w:r w:rsidRPr="005A27A4">
        <w:t>В данном случае аудитор осуществляет мероприятия выборочного тест - контроля ре</w:t>
      </w:r>
      <w:r w:rsidRPr="005A27A4">
        <w:softHyphen/>
        <w:t xml:space="preserve">зультатов инвентаризации нематериальных активов, а также проводит </w:t>
      </w:r>
      <w:r w:rsidR="000952E7" w:rsidRPr="005A27A4">
        <w:t>документальную проверку инвентаризацион</w:t>
      </w:r>
      <w:r w:rsidR="000952E7" w:rsidRPr="005A27A4">
        <w:softHyphen/>
        <w:t>ных описей (ф. ИНВ-1а) и других материалов инвентаризации нематериальных активов;</w:t>
      </w:r>
    </w:p>
    <w:p w:rsidR="000952E7" w:rsidRPr="005A27A4" w:rsidRDefault="000952E7" w:rsidP="005062B0">
      <w:pPr>
        <w:pStyle w:val="a3"/>
        <w:spacing w:before="100" w:beforeAutospacing="1" w:after="100" w:afterAutospacing="1" w:line="360" w:lineRule="auto"/>
        <w:ind w:firstLine="709"/>
      </w:pPr>
      <w:r w:rsidRPr="005A27A4">
        <w:t>Итогом инвентаризации нематериальных активов является п</w:t>
      </w:r>
      <w:r w:rsidR="00C566E2" w:rsidRPr="005A27A4">
        <w:t xml:space="preserve">олучение аудитором информации о </w:t>
      </w:r>
      <w:r w:rsidRPr="005A27A4">
        <w:t>структуре нематериальных активов организации на пров</w:t>
      </w:r>
      <w:r w:rsidR="00C566E2" w:rsidRPr="005A27A4">
        <w:t>е</w:t>
      </w:r>
      <w:r w:rsidR="00C566E2" w:rsidRPr="005A27A4">
        <w:softHyphen/>
        <w:t>ряемые даты</w:t>
      </w:r>
      <w:r w:rsidRPr="005A27A4">
        <w:t>;</w:t>
      </w:r>
      <w:r w:rsidR="00C566E2" w:rsidRPr="005A27A4">
        <w:t xml:space="preserve"> о </w:t>
      </w:r>
      <w:r w:rsidRPr="005A27A4">
        <w:t>наличии и правильнос</w:t>
      </w:r>
      <w:r w:rsidR="00C566E2" w:rsidRPr="005A27A4">
        <w:t>ти оформления правоустанавливаю</w:t>
      </w:r>
      <w:r w:rsidRPr="005A27A4">
        <w:t>щих документов на объекты</w:t>
      </w:r>
      <w:r w:rsidR="00C566E2" w:rsidRPr="005A27A4">
        <w:t xml:space="preserve"> интеллектуальной собственности и о </w:t>
      </w:r>
      <w:r w:rsidRPr="005A27A4">
        <w:t>соответствии бухгалтерских записей в отношении немате</w:t>
      </w:r>
      <w:r w:rsidRPr="005A27A4">
        <w:softHyphen/>
        <w:t>риальных активов организации данным, полученным в результате инвентаризации интеллектуальных прав и правоустанавливающих документов на них.</w:t>
      </w:r>
    </w:p>
    <w:p w:rsidR="00C566E2" w:rsidRPr="005A27A4" w:rsidRDefault="00C566E2" w:rsidP="005062B0">
      <w:pPr>
        <w:pStyle w:val="a3"/>
        <w:spacing w:before="100" w:beforeAutospacing="1" w:after="100" w:afterAutospacing="1" w:line="360" w:lineRule="auto"/>
        <w:ind w:firstLine="709"/>
      </w:pPr>
      <w:r w:rsidRPr="005A27A4">
        <w:t>Далее после получения информации по инвентаризации нематериальных активов аудитор приступает к проверке правильности формирования первоначальной стоимости нематериальных активов</w:t>
      </w:r>
      <w:r w:rsidR="008E2F70" w:rsidRPr="005A27A4">
        <w:t>, относящихся</w:t>
      </w:r>
      <w:r w:rsidRPr="005A27A4">
        <w:t xml:space="preserve"> приме</w:t>
      </w:r>
      <w:r w:rsidR="008E2F70" w:rsidRPr="005A27A4">
        <w:t>нитель</w:t>
      </w:r>
      <w:r w:rsidR="008E2F70" w:rsidRPr="005A27A4">
        <w:softHyphen/>
        <w:t>но к тем объектам, которые</w:t>
      </w:r>
      <w:r w:rsidRPr="005A27A4">
        <w:t xml:space="preserve"> по</w:t>
      </w:r>
      <w:r w:rsidRPr="005A27A4">
        <w:softHyphen/>
        <w:t>ступили в течение проверяемого периода.</w:t>
      </w:r>
    </w:p>
    <w:p w:rsidR="001506A5" w:rsidRPr="005A27A4" w:rsidRDefault="001506A5" w:rsidP="005062B0">
      <w:pPr>
        <w:pStyle w:val="a3"/>
        <w:spacing w:before="100" w:beforeAutospacing="1" w:after="100" w:afterAutospacing="1" w:line="360" w:lineRule="auto"/>
        <w:ind w:firstLine="709"/>
      </w:pPr>
      <w:r w:rsidRPr="005A27A4">
        <w:t>Нематериальные активы принимаются к бухгалтерскому учету по первоначальной стоимости. Следовательно, аудит поступления нематериальных активов представляет собой аудит формирования первоначальной стоимости данных активов. Т.о. аудитор при формировании первоначальной стоимости объекта нематериальных активов проверяет:</w:t>
      </w:r>
    </w:p>
    <w:p w:rsidR="001506A5" w:rsidRPr="005A27A4" w:rsidRDefault="001506A5" w:rsidP="005062B0">
      <w:pPr>
        <w:pStyle w:val="a3"/>
        <w:numPr>
          <w:ilvl w:val="0"/>
          <w:numId w:val="22"/>
        </w:numPr>
        <w:spacing w:before="100" w:beforeAutospacing="1" w:after="100" w:afterAutospacing="1" w:line="360" w:lineRule="auto"/>
        <w:ind w:left="0" w:firstLine="709"/>
      </w:pPr>
      <w:r w:rsidRPr="005A27A4">
        <w:t>экономическую обоснованность и порядок документального подтверждения затрат, относимых на счет 08 «Вложения во внеоборотные активы» при формировании инвентарной стоимости нематериальных активов.</w:t>
      </w:r>
    </w:p>
    <w:p w:rsidR="001506A5" w:rsidRPr="005A27A4" w:rsidRDefault="001506A5" w:rsidP="005062B0">
      <w:pPr>
        <w:pStyle w:val="a3"/>
        <w:spacing w:before="100" w:beforeAutospacing="1" w:after="100" w:afterAutospacing="1" w:line="360" w:lineRule="auto"/>
        <w:ind w:firstLine="709"/>
      </w:pPr>
      <w:r w:rsidRPr="005A27A4">
        <w:t xml:space="preserve">Фактическая стоимость нематериальных активов равна сумме в денежном выражении, равной величине оплаты в любой форме или кредиторская задолженность, уплаченная или начисленная организацией при приобретении, создании актива и обеспечении условий для его использования. </w:t>
      </w:r>
    </w:p>
    <w:p w:rsidR="00471F5A" w:rsidRPr="005A27A4" w:rsidRDefault="00471F5A" w:rsidP="005062B0">
      <w:pPr>
        <w:pStyle w:val="a3"/>
        <w:spacing w:before="100" w:beforeAutospacing="1" w:after="100" w:afterAutospacing="1" w:line="360" w:lineRule="auto"/>
        <w:ind w:firstLine="709"/>
      </w:pPr>
      <w:r w:rsidRPr="005A27A4">
        <w:t>В соответствии с п.1 ст.256 НК РФ амортизируемым имуществом (результаты интеллектуальной деятельности) признается имущество со сроком полезного использования более 12 месяцев и первоначальной стоимостью более 20 000 рублей [Приложение</w:t>
      </w:r>
      <w:r w:rsidR="005612A8" w:rsidRPr="005A27A4">
        <w:t xml:space="preserve"> 7</w:t>
      </w:r>
      <w:r w:rsidRPr="005A27A4">
        <w:t xml:space="preserve"> </w:t>
      </w:r>
      <w:r w:rsidR="009B1036" w:rsidRPr="005A27A4">
        <w:t xml:space="preserve">Пример 1, </w:t>
      </w:r>
      <w:r w:rsidRPr="005A27A4">
        <w:t>стр.</w:t>
      </w:r>
      <w:r w:rsidR="00F7155F" w:rsidRPr="005A27A4">
        <w:t>47</w:t>
      </w:r>
      <w:r w:rsidRPr="005A27A4">
        <w:t>].</w:t>
      </w:r>
    </w:p>
    <w:p w:rsidR="001506A5" w:rsidRPr="005A27A4" w:rsidRDefault="00E00326" w:rsidP="005062B0">
      <w:pPr>
        <w:pStyle w:val="a3"/>
        <w:numPr>
          <w:ilvl w:val="0"/>
          <w:numId w:val="22"/>
        </w:numPr>
        <w:spacing w:before="100" w:beforeAutospacing="1" w:after="100" w:afterAutospacing="1" w:line="360" w:lineRule="auto"/>
        <w:ind w:left="0" w:firstLine="709"/>
      </w:pPr>
      <w:r w:rsidRPr="005A27A4">
        <w:t>своевременность и правильность оформления факта принятия к учету нематериальных активов, т.е. осуществляется проверка обоснованности бухгалтерской записи Д-т 04, К-т 08.</w:t>
      </w:r>
    </w:p>
    <w:p w:rsidR="00E00326" w:rsidRPr="005A27A4" w:rsidRDefault="00E00326" w:rsidP="005062B0">
      <w:pPr>
        <w:pStyle w:val="a3"/>
        <w:numPr>
          <w:ilvl w:val="0"/>
          <w:numId w:val="22"/>
        </w:numPr>
        <w:spacing w:before="100" w:beforeAutospacing="1" w:after="100" w:afterAutospacing="1" w:line="360" w:lineRule="auto"/>
        <w:ind w:left="0" w:firstLine="709"/>
      </w:pPr>
      <w:r w:rsidRPr="005A27A4">
        <w:t xml:space="preserve">обоснованность изменения первоначальной стоимости нематериальных активов. </w:t>
      </w:r>
    </w:p>
    <w:p w:rsidR="00E00326" w:rsidRPr="005A27A4" w:rsidRDefault="00E00326" w:rsidP="005062B0">
      <w:pPr>
        <w:pStyle w:val="a3"/>
        <w:spacing w:before="100" w:beforeAutospacing="1" w:after="100" w:afterAutospacing="1" w:line="360" w:lineRule="auto"/>
        <w:ind w:firstLine="709"/>
      </w:pPr>
      <w:r w:rsidRPr="005A27A4">
        <w:t xml:space="preserve">Согласно п.16 ПБУ 14/2007 первоначальная стоимость </w:t>
      </w:r>
      <w:r w:rsidR="001C06FD" w:rsidRPr="005A27A4">
        <w:t>изменяется,</w:t>
      </w:r>
      <w:r w:rsidRPr="005A27A4">
        <w:t xml:space="preserve"> если произошло обесценение нематериального актива или его переоценка. Нематериальный актив считается обесцененным, когда его балансовая стоимость </w:t>
      </w:r>
      <w:r w:rsidR="00B323DB" w:rsidRPr="005A27A4">
        <w:t>больше возмещаемой стоимости, которая определяется как одна из двух наибольших величин: рыночной стоимости и ценности использования данного нематериального актива. Организация обязана ежегодно проводить тест на наличие факторов обесценения. Обесценение отличается от переоценки нематериальных активов тем, что первое носит обязательный характер.</w:t>
      </w:r>
      <w:r w:rsidR="00584FEB" w:rsidRPr="005A27A4">
        <w:t xml:space="preserve"> </w:t>
      </w:r>
      <w:r w:rsidR="00B323DB" w:rsidRPr="005A27A4">
        <w:t>Переоценка (дооценка или уценка) нематериальных активов проводится не чаще, чем один раз в год по однородной группе объектов</w:t>
      </w:r>
      <w:r w:rsidR="009B1036" w:rsidRPr="005A27A4">
        <w:t xml:space="preserve"> [Приложение</w:t>
      </w:r>
      <w:r w:rsidR="005612A8" w:rsidRPr="005A27A4">
        <w:t xml:space="preserve"> 8</w:t>
      </w:r>
      <w:r w:rsidR="009B1036" w:rsidRPr="005A27A4">
        <w:t xml:space="preserve"> Пример 2, стр.</w:t>
      </w:r>
      <w:r w:rsidR="00F7155F" w:rsidRPr="005A27A4">
        <w:t>48</w:t>
      </w:r>
      <w:r w:rsidR="009B1036" w:rsidRPr="005A27A4">
        <w:t>]</w:t>
      </w:r>
      <w:r w:rsidR="00B323DB" w:rsidRPr="005A27A4">
        <w:t>.</w:t>
      </w:r>
    </w:p>
    <w:p w:rsidR="00584FEB" w:rsidRPr="005A27A4" w:rsidRDefault="00B323DB" w:rsidP="005062B0">
      <w:pPr>
        <w:pStyle w:val="a3"/>
        <w:spacing w:before="100" w:beforeAutospacing="1" w:after="100" w:afterAutospacing="1" w:line="360" w:lineRule="auto"/>
        <w:ind w:firstLine="709"/>
      </w:pPr>
      <w:r w:rsidRPr="005A27A4">
        <w:t xml:space="preserve">Формирование первоначальной стоимости нематериальных активов </w:t>
      </w:r>
      <w:r w:rsidR="00584FEB" w:rsidRPr="005A27A4">
        <w:t>может осуществляться по следующим типам операций (соответственно и аудит), которые имеют особенности в её формировании:</w:t>
      </w:r>
    </w:p>
    <w:p w:rsidR="00584FEB" w:rsidRPr="005A27A4" w:rsidRDefault="00584FEB" w:rsidP="005062B0">
      <w:pPr>
        <w:pStyle w:val="a3"/>
        <w:numPr>
          <w:ilvl w:val="0"/>
          <w:numId w:val="23"/>
        </w:numPr>
        <w:spacing w:before="100" w:beforeAutospacing="1" w:after="100" w:afterAutospacing="1" w:line="360" w:lineRule="auto"/>
        <w:ind w:left="0" w:firstLine="709"/>
      </w:pPr>
      <w:r w:rsidRPr="005A27A4">
        <w:t>покупка</w:t>
      </w:r>
      <w:r w:rsidR="00C566E2" w:rsidRPr="005A27A4">
        <w:t xml:space="preserve"> исключительных прав на объекты интел</w:t>
      </w:r>
      <w:r w:rsidR="00C566E2" w:rsidRPr="005A27A4">
        <w:softHyphen/>
        <w:t>лектуальной собственности у сторонней организации;</w:t>
      </w:r>
    </w:p>
    <w:p w:rsidR="00584FEB" w:rsidRPr="005A27A4" w:rsidRDefault="00584FEB" w:rsidP="005062B0">
      <w:pPr>
        <w:pStyle w:val="a3"/>
        <w:numPr>
          <w:ilvl w:val="0"/>
          <w:numId w:val="23"/>
        </w:numPr>
        <w:spacing w:before="100" w:beforeAutospacing="1" w:after="100" w:afterAutospacing="1" w:line="360" w:lineRule="auto"/>
        <w:ind w:left="0" w:firstLine="709"/>
      </w:pPr>
      <w:r w:rsidRPr="005A27A4">
        <w:t xml:space="preserve">создание нематериальных активов </w:t>
      </w:r>
      <w:r w:rsidR="00C566E2" w:rsidRPr="005A27A4">
        <w:t>силами самой ор</w:t>
      </w:r>
      <w:r w:rsidRPr="005A27A4">
        <w:t>ганизации</w:t>
      </w:r>
      <w:r w:rsidR="00C566E2" w:rsidRPr="005A27A4">
        <w:t>;</w:t>
      </w:r>
    </w:p>
    <w:p w:rsidR="00584FEB" w:rsidRPr="005A27A4" w:rsidRDefault="00584FEB" w:rsidP="005062B0">
      <w:pPr>
        <w:pStyle w:val="a3"/>
        <w:numPr>
          <w:ilvl w:val="0"/>
          <w:numId w:val="23"/>
        </w:numPr>
        <w:spacing w:before="100" w:beforeAutospacing="1" w:after="100" w:afterAutospacing="1" w:line="360" w:lineRule="auto"/>
        <w:ind w:left="0" w:firstLine="709"/>
      </w:pPr>
      <w:r w:rsidRPr="005A27A4">
        <w:t>безвозмездное получение</w:t>
      </w:r>
      <w:r w:rsidR="00C566E2" w:rsidRPr="005A27A4">
        <w:t xml:space="preserve"> исключительных прав на объекты интеллектуальной собственности;</w:t>
      </w:r>
    </w:p>
    <w:p w:rsidR="00C566E2" w:rsidRPr="005A27A4" w:rsidRDefault="00584FEB" w:rsidP="005062B0">
      <w:pPr>
        <w:pStyle w:val="a3"/>
        <w:numPr>
          <w:ilvl w:val="0"/>
          <w:numId w:val="23"/>
        </w:numPr>
        <w:spacing w:before="100" w:beforeAutospacing="1" w:after="100" w:afterAutospacing="1" w:line="360" w:lineRule="auto"/>
        <w:ind w:left="0" w:firstLine="709"/>
      </w:pPr>
      <w:r w:rsidRPr="005A27A4">
        <w:t>получение</w:t>
      </w:r>
      <w:r w:rsidR="00C566E2" w:rsidRPr="005A27A4">
        <w:t xml:space="preserve"> </w:t>
      </w:r>
      <w:r w:rsidRPr="005A27A4">
        <w:t>нематериальных активов</w:t>
      </w:r>
      <w:r w:rsidR="00C566E2" w:rsidRPr="005A27A4">
        <w:t xml:space="preserve"> в качестве вклада в уставный капитал организации.</w:t>
      </w:r>
    </w:p>
    <w:p w:rsidR="00FF4FC4" w:rsidRPr="005A27A4" w:rsidRDefault="006E689A" w:rsidP="005062B0">
      <w:pPr>
        <w:pStyle w:val="a3"/>
        <w:spacing w:before="100" w:beforeAutospacing="1" w:after="100" w:afterAutospacing="1" w:line="360" w:lineRule="auto"/>
        <w:ind w:firstLine="709"/>
      </w:pPr>
      <w:r w:rsidRPr="005A27A4">
        <w:t xml:space="preserve">Как известно, </w:t>
      </w:r>
      <w:r w:rsidRPr="005A27A4">
        <w:rPr>
          <w:u w:val="single"/>
        </w:rPr>
        <w:t>п</w:t>
      </w:r>
      <w:r w:rsidR="00584FEB" w:rsidRPr="005A27A4">
        <w:rPr>
          <w:u w:val="single"/>
        </w:rPr>
        <w:t>риобретение нематериа</w:t>
      </w:r>
      <w:r w:rsidRPr="005A27A4">
        <w:rPr>
          <w:u w:val="single"/>
        </w:rPr>
        <w:t>льных активов за плату</w:t>
      </w:r>
      <w:r w:rsidRPr="005A27A4">
        <w:t xml:space="preserve"> – это один</w:t>
      </w:r>
      <w:r w:rsidR="00584FEB" w:rsidRPr="005A27A4">
        <w:t xml:space="preserve"> из самых распространенных способов поступления нематер</w:t>
      </w:r>
      <w:r w:rsidRPr="005A27A4">
        <w:t>и</w:t>
      </w:r>
      <w:r w:rsidRPr="005A27A4">
        <w:softHyphen/>
        <w:t>альных активов в российской</w:t>
      </w:r>
      <w:r w:rsidR="00584FEB" w:rsidRPr="005A27A4">
        <w:t xml:space="preserve"> практике.</w:t>
      </w:r>
      <w:r w:rsidR="005A505C" w:rsidRPr="005A27A4">
        <w:t xml:space="preserve"> Аудитор осуществляет документальную проверку приобретения организацией исключительных прав на объекты интеллектуальной собственности. Оформляться данная операция должна договором об отчуждении прав, но не в коем случае договором о купле-продаже, т.к. многие организации допускают такую ошибку. </w:t>
      </w:r>
    </w:p>
    <w:p w:rsidR="00584FEB" w:rsidRPr="005A27A4" w:rsidRDefault="005A505C" w:rsidP="005062B0">
      <w:pPr>
        <w:pStyle w:val="a3"/>
        <w:spacing w:before="100" w:beforeAutospacing="1" w:after="100" w:afterAutospacing="1" w:line="360" w:lineRule="auto"/>
        <w:ind w:firstLine="709"/>
      </w:pPr>
      <w:r w:rsidRPr="005A27A4">
        <w:t xml:space="preserve">Необходимо проверить состав затрат, формирующий первоначальную стоимость нематериального актива. Часто организации настолько некорректно относят некоторые суммы, которые вообще не связаны с данным нематериальным активом. Поэтому аудитору </w:t>
      </w:r>
      <w:r w:rsidR="00FF4FC4" w:rsidRPr="005A27A4">
        <w:t xml:space="preserve">необходимо знать тот минимальный перечень затрат, который представлен в ПБУ 14/2007. Следует отметить, что в фактическую стоимость нематериальных активов не включаются </w:t>
      </w:r>
      <w:r w:rsidR="001C06FD" w:rsidRPr="005A27A4">
        <w:t>расходы по полученным займам и кредитам</w:t>
      </w:r>
      <w:r w:rsidR="00F40457" w:rsidRPr="005A27A4">
        <w:t>. З</w:t>
      </w:r>
      <w:r w:rsidR="00FF4FC4" w:rsidRPr="005A27A4">
        <w:t>а</w:t>
      </w:r>
      <w:r w:rsidR="004F716F" w:rsidRPr="005A27A4">
        <w:t xml:space="preserve"> исключением случаев, когда </w:t>
      </w:r>
      <w:r w:rsidR="00F40457" w:rsidRPr="005A27A4">
        <w:t xml:space="preserve">речь идет об инвестиционных </w:t>
      </w:r>
      <w:r w:rsidR="004F716F" w:rsidRPr="005A27A4">
        <w:t>актив</w:t>
      </w:r>
      <w:r w:rsidR="00F40457" w:rsidRPr="005A27A4">
        <w:t>ах</w:t>
      </w:r>
      <w:r w:rsidR="00F40457" w:rsidRPr="005A27A4">
        <w:rPr>
          <w:rStyle w:val="a5"/>
        </w:rPr>
        <w:footnoteReference w:id="4"/>
      </w:r>
      <w:r w:rsidR="00F40457" w:rsidRPr="005A27A4">
        <w:t>.</w:t>
      </w:r>
      <w:r w:rsidR="004F716F" w:rsidRPr="005A27A4">
        <w:t xml:space="preserve"> </w:t>
      </w:r>
    </w:p>
    <w:p w:rsidR="00584FEB" w:rsidRPr="005A27A4" w:rsidRDefault="00FF4FC4" w:rsidP="005062B0">
      <w:pPr>
        <w:pStyle w:val="a3"/>
        <w:spacing w:before="100" w:beforeAutospacing="1" w:after="100" w:afterAutospacing="1" w:line="360" w:lineRule="auto"/>
        <w:ind w:firstLine="709"/>
      </w:pPr>
      <w:r w:rsidRPr="005A27A4">
        <w:t xml:space="preserve">Естественно аудитор проверяет, предусмотрена ли в </w:t>
      </w:r>
      <w:r w:rsidR="00584FEB" w:rsidRPr="005A27A4">
        <w:t>условия</w:t>
      </w:r>
      <w:r w:rsidRPr="005A27A4">
        <w:t>х</w:t>
      </w:r>
      <w:r w:rsidR="00584FEB" w:rsidRPr="005A27A4">
        <w:t xml:space="preserve"> договора уступки исклю</w:t>
      </w:r>
      <w:r w:rsidRPr="005A27A4">
        <w:t>чительных прав оплата</w:t>
      </w:r>
      <w:r w:rsidR="00584FEB" w:rsidRPr="005A27A4">
        <w:t xml:space="preserve"> приобретаемого </w:t>
      </w:r>
      <w:r w:rsidRPr="005A27A4">
        <w:t>нематериального актива</w:t>
      </w:r>
      <w:r w:rsidR="00584FEB" w:rsidRPr="005A27A4">
        <w:t xml:space="preserve"> не денежными средствами</w:t>
      </w:r>
      <w:r w:rsidRPr="005A27A4">
        <w:t xml:space="preserve"> и каким образом признается его </w:t>
      </w:r>
      <w:r w:rsidR="00584FEB" w:rsidRPr="005A27A4">
        <w:t>первоначальная стоимость</w:t>
      </w:r>
      <w:r w:rsidRPr="005A27A4">
        <w:t>. Обычно первоначальная стоимость</w:t>
      </w:r>
      <w:r w:rsidR="00584FEB" w:rsidRPr="005A27A4">
        <w:t xml:space="preserve"> полученных таким образом нематериальных активов призна</w:t>
      </w:r>
      <w:r w:rsidRPr="005A27A4">
        <w:t>ется равной стоимости товаров</w:t>
      </w:r>
      <w:r w:rsidR="00584FEB" w:rsidRPr="005A27A4">
        <w:t>, которые п</w:t>
      </w:r>
      <w:r w:rsidRPr="005A27A4">
        <w:t>ередаются</w:t>
      </w:r>
      <w:r w:rsidR="00584FEB" w:rsidRPr="005A27A4">
        <w:t xml:space="preserve"> этой организацией. </w:t>
      </w:r>
    </w:p>
    <w:p w:rsidR="001C06FD" w:rsidRPr="005A27A4" w:rsidRDefault="001C06FD" w:rsidP="005062B0">
      <w:pPr>
        <w:pStyle w:val="a3"/>
        <w:spacing w:before="100" w:beforeAutospacing="1" w:after="100" w:afterAutospacing="1" w:line="360" w:lineRule="auto"/>
        <w:ind w:firstLine="709"/>
        <w:rPr>
          <w:color w:val="auto"/>
        </w:rPr>
      </w:pPr>
      <w:r w:rsidRPr="005A27A4">
        <w:t xml:space="preserve">Для того чтобы начать аудит формирования первоначальной стоимости </w:t>
      </w:r>
      <w:r w:rsidRPr="005A27A4">
        <w:rPr>
          <w:u w:val="single"/>
        </w:rPr>
        <w:t>при создании нематериальных активов силами самой организации</w:t>
      </w:r>
      <w:r w:rsidRPr="005A27A4">
        <w:t xml:space="preserve"> аудитор должен оценить наличие</w:t>
      </w:r>
      <w:r w:rsidR="008E306F" w:rsidRPr="005A27A4">
        <w:t xml:space="preserve"> правовых оснований </w:t>
      </w:r>
      <w:r w:rsidRPr="005A27A4">
        <w:t>собст</w:t>
      </w:r>
      <w:r w:rsidRPr="005A27A4">
        <w:softHyphen/>
        <w:t>венного производства нематериального актива юридическим лицом.</w:t>
      </w:r>
      <w:r w:rsidR="002342F6" w:rsidRPr="005A27A4">
        <w:t xml:space="preserve"> </w:t>
      </w:r>
      <w:r w:rsidR="002342F6" w:rsidRPr="005A27A4">
        <w:rPr>
          <w:color w:val="auto"/>
        </w:rPr>
        <w:t xml:space="preserve">Важным моментом является то, что аудитор при проверке непосредственно должен убедиться в полноте и правильности документального подтверждения прав организации на объекты нематериальных активов, созданные внутри неё. </w:t>
      </w:r>
    </w:p>
    <w:p w:rsidR="00F40457" w:rsidRPr="005A27A4" w:rsidRDefault="00F40457" w:rsidP="005062B0">
      <w:pPr>
        <w:pStyle w:val="a3"/>
        <w:spacing w:before="100" w:beforeAutospacing="1" w:after="100" w:afterAutospacing="1" w:line="360" w:lineRule="auto"/>
        <w:ind w:firstLine="709"/>
      </w:pPr>
      <w:r w:rsidRPr="005A27A4">
        <w:t>Говоря о нематериальных активах, созданных самой компанией, следует отметить, что в ПБУ 14/2007 более подробно расписано, из каких составляющих должна складываться их первоначальная стоимость.</w:t>
      </w:r>
      <w:r w:rsidR="008E306F" w:rsidRPr="005A27A4">
        <w:t xml:space="preserve"> Следовательно, обязанность аудитора заключается в проверке состава затрат как для бухгалтерского, так и для налогового учета.</w:t>
      </w:r>
      <w:r w:rsidRPr="005A27A4">
        <w:t xml:space="preserve"> Например, теперь прямо сказано, что отчисления на социальные нужды, включая ЕСН, учитывать необходимо. В связи с этим заметим, что в налоговом учете действует другое правило: налоги (и ЕСН в их числе), которые организации включают в расходы, первоначальную стоимость НМА не формируют (п. 3 ст. 257 НК РФ).</w:t>
      </w:r>
    </w:p>
    <w:p w:rsidR="002342F6" w:rsidRPr="005A27A4" w:rsidRDefault="002342F6" w:rsidP="005062B0">
      <w:pPr>
        <w:pStyle w:val="a3"/>
        <w:spacing w:before="100" w:beforeAutospacing="1" w:after="100" w:afterAutospacing="1" w:line="360" w:lineRule="auto"/>
        <w:ind w:firstLine="709"/>
      </w:pPr>
      <w:r w:rsidRPr="005A27A4">
        <w:t xml:space="preserve">Аудит данных объектов нематериальных активов заканчивается процедурой проверки </w:t>
      </w:r>
      <w:r w:rsidR="008E306F" w:rsidRPr="005A27A4">
        <w:t xml:space="preserve">порядка принятия их к учету, а также </w:t>
      </w:r>
      <w:r w:rsidRPr="005A27A4">
        <w:t>документа, на основании которого объект был введен в эксплуатацию, т.е. проверяется корректность записи Дт 04 Кт</w:t>
      </w:r>
      <w:r w:rsidR="008E306F" w:rsidRPr="005A27A4">
        <w:t xml:space="preserve"> </w:t>
      </w:r>
      <w:r w:rsidRPr="005A27A4">
        <w:t xml:space="preserve">08. </w:t>
      </w:r>
    </w:p>
    <w:p w:rsidR="008E306F" w:rsidRPr="005A27A4" w:rsidRDefault="008E306F" w:rsidP="005062B0">
      <w:pPr>
        <w:pStyle w:val="a3"/>
        <w:spacing w:before="100" w:beforeAutospacing="1" w:after="100" w:afterAutospacing="1" w:line="360" w:lineRule="auto"/>
        <w:ind w:firstLine="709"/>
      </w:pPr>
      <w:r w:rsidRPr="005A27A4">
        <w:t xml:space="preserve">Аудит формирования первоначальной стоимости нематериальных активов </w:t>
      </w:r>
      <w:r w:rsidRPr="005A27A4">
        <w:rPr>
          <w:u w:val="single"/>
        </w:rPr>
        <w:t>при безвозмездном поступлении</w:t>
      </w:r>
      <w:r w:rsidRPr="005A27A4">
        <w:t xml:space="preserve"> </w:t>
      </w:r>
      <w:r w:rsidR="00174570" w:rsidRPr="005A27A4">
        <w:t>заключается, прежде всего, в проверке легитимности данной безвозмездной передачи исключительных прав на объекты интеллектуальной собственности.</w:t>
      </w:r>
      <w:r w:rsidRPr="005A27A4">
        <w:t xml:space="preserve"> </w:t>
      </w:r>
      <w:r w:rsidR="00174570" w:rsidRPr="005A27A4">
        <w:t>Аудитор должен помнить, что по ГК РФ между юридическими лицами запрещена безвозмездная передача, за исключением подарков, не превышающих пять МРОТ. Т.о. если одна сторона, которая безвозмездно передает другой стороне исключительное право и является юридическим лицом, то этот факт должен оформляться договором дарения в письменной</w:t>
      </w:r>
      <w:r w:rsidR="00711142" w:rsidRPr="005A27A4">
        <w:t xml:space="preserve"> форме</w:t>
      </w:r>
      <w:r w:rsidR="00174570" w:rsidRPr="005A27A4">
        <w:t xml:space="preserve">. </w:t>
      </w:r>
    </w:p>
    <w:p w:rsidR="008E306F" w:rsidRPr="005A27A4" w:rsidRDefault="00711142" w:rsidP="005062B0">
      <w:pPr>
        <w:pStyle w:val="a3"/>
        <w:spacing w:before="100" w:beforeAutospacing="1" w:after="100" w:afterAutospacing="1" w:line="360" w:lineRule="auto"/>
        <w:ind w:firstLine="709"/>
      </w:pPr>
      <w:r w:rsidRPr="005A27A4">
        <w:t>Далее аудитор проверяет формирование первоначальной стоимости нематериального актива, полученного по договору дарения, которая образуется исходя из текущей рыночной стоимости на дату принятия к бухгалтерскому учёту на счет 08/5 «Приобре</w:t>
      </w:r>
      <w:r w:rsidRPr="005A27A4">
        <w:softHyphen/>
        <w:t xml:space="preserve">тение нематериальных активов». </w:t>
      </w:r>
      <w:r w:rsidR="00A2468D" w:rsidRPr="005A27A4">
        <w:t xml:space="preserve">Из этого следует, что при проверке формирования первоначальной стоимости нужно обратить внимание на определение текущей рыночной стоимости. Если, например, она была определена с помощью экспертной оценки, то риск ошибки может вообще отсутствовать. И, конечно, же проверяется </w:t>
      </w:r>
      <w:r w:rsidRPr="005A27A4">
        <w:t xml:space="preserve">отражение на счетах бухгалтерского учета безвозмездного поступления нематериального актива, т.к. данная операция относится к прочим доходам и должна отражаться по кредиту счета 98/2 </w:t>
      </w:r>
      <w:r w:rsidR="00A2468D" w:rsidRPr="005A27A4">
        <w:t xml:space="preserve">«Безвозмездные поступления». </w:t>
      </w:r>
    </w:p>
    <w:p w:rsidR="001D0CDD" w:rsidRPr="005A27A4" w:rsidRDefault="001D0CDD" w:rsidP="005062B0">
      <w:pPr>
        <w:pStyle w:val="a3"/>
        <w:spacing w:before="100" w:beforeAutospacing="1" w:after="100" w:afterAutospacing="1" w:line="360" w:lineRule="auto"/>
        <w:ind w:firstLine="709"/>
      </w:pPr>
      <w:r w:rsidRPr="005A27A4">
        <w:t xml:space="preserve">Аудитор при формировании первоначальной стоимости нематериального актива, полученного </w:t>
      </w:r>
      <w:r w:rsidRPr="005A27A4">
        <w:rPr>
          <w:u w:val="single"/>
        </w:rPr>
        <w:t>в счет вклада в уставный капитал</w:t>
      </w:r>
      <w:r w:rsidRPr="005A27A4">
        <w:t xml:space="preserve"> организации должен проследить за корректностью определения денежной оценки, согласованной с учредителями. По законодательству РФ для оценки вклада в уставный капитал, внесенный неденежными средствами должен привлекаться эксперт.</w:t>
      </w:r>
      <w:r w:rsidR="00E43E97" w:rsidRPr="005A27A4">
        <w:t xml:space="preserve"> </w:t>
      </w:r>
    </w:p>
    <w:p w:rsidR="001D0CDD" w:rsidRPr="005A27A4" w:rsidRDefault="001D0CDD" w:rsidP="005062B0">
      <w:pPr>
        <w:pStyle w:val="a3"/>
        <w:spacing w:before="100" w:beforeAutospacing="1" w:after="100" w:afterAutospacing="1" w:line="360" w:lineRule="auto"/>
        <w:ind w:firstLine="709"/>
      </w:pPr>
      <w:r w:rsidRPr="005A27A4">
        <w:t xml:space="preserve">Кроме того, аудитор должен учитывать, что для ситуаций, когда фирма получает нематериальные активы в качестве вклада в </w:t>
      </w:r>
      <w:r w:rsidRPr="00ED14DF">
        <w:t>уставный капитал</w:t>
      </w:r>
      <w:r w:rsidRPr="005A27A4">
        <w:t xml:space="preserve"> и по договорам дарения, их стоимость уточняется при помощи добавления таких затрат, как например: оплата информационных и консультационных услуг, отчисления на социальные нужды. </w:t>
      </w:r>
      <w:r w:rsidR="00E43E97" w:rsidRPr="005A27A4">
        <w:t>Для этих же ситуаций предусмотрено ст.250 НК РФ, что такие имущественные права признаются внереализационными доходами и в состав амортизируемого имущества не включаются.</w:t>
      </w:r>
      <w:r w:rsidRPr="005A27A4">
        <w:t xml:space="preserve"> </w:t>
      </w:r>
    </w:p>
    <w:p w:rsidR="00E43E97" w:rsidRPr="005A27A4" w:rsidRDefault="00E43E97" w:rsidP="005062B0">
      <w:pPr>
        <w:pStyle w:val="a3"/>
        <w:spacing w:before="100" w:beforeAutospacing="1" w:after="100" w:afterAutospacing="1" w:line="360" w:lineRule="auto"/>
        <w:ind w:firstLine="709"/>
      </w:pPr>
      <w:r w:rsidRPr="005A27A4">
        <w:t>И после проверки состава первоначальной стоимости, аудитор должен проверить устав организации, точнее тот раздел, который посвящен формированию уставного капитала, где должно быть указано, что оплата долей или акций осуществлялась нематериальными активами.</w:t>
      </w:r>
    </w:p>
    <w:p w:rsidR="009B1036" w:rsidRPr="005A27A4" w:rsidRDefault="009B1036" w:rsidP="00006B64">
      <w:pPr>
        <w:autoSpaceDE w:val="0"/>
        <w:autoSpaceDN w:val="0"/>
        <w:adjustRightInd w:val="0"/>
        <w:spacing w:before="100" w:beforeAutospacing="1" w:after="100" w:afterAutospacing="1" w:line="360" w:lineRule="auto"/>
        <w:ind w:firstLine="709"/>
        <w:jc w:val="both"/>
        <w:rPr>
          <w:lang w:val="ru-RU"/>
        </w:rPr>
      </w:pPr>
      <w:r w:rsidRPr="005A27A4">
        <w:rPr>
          <w:lang w:val="ru-RU"/>
        </w:rPr>
        <w:t>Обобщив все вышесказанное по аудиту поступления нематериальных активов</w:t>
      </w:r>
      <w:r w:rsidR="002004D0" w:rsidRPr="005A27A4">
        <w:rPr>
          <w:lang w:val="ru-RU"/>
        </w:rPr>
        <w:t>,</w:t>
      </w:r>
      <w:r w:rsidRPr="005A27A4">
        <w:rPr>
          <w:lang w:val="ru-RU"/>
        </w:rPr>
        <w:t xml:space="preserve"> можно с</w:t>
      </w:r>
      <w:r w:rsidR="00B12936" w:rsidRPr="005A27A4">
        <w:rPr>
          <w:lang w:val="ru-RU"/>
        </w:rPr>
        <w:t xml:space="preserve">оздать общую картину, но конечно, нужно учитывать все особенности каждого типа </w:t>
      </w:r>
      <w:r w:rsidR="002004D0" w:rsidRPr="005A27A4">
        <w:rPr>
          <w:lang w:val="ru-RU"/>
        </w:rPr>
        <w:t>операций. Т.о. аудитор, проверяет</w:t>
      </w:r>
      <w:r w:rsidR="00B12936" w:rsidRPr="005A27A4">
        <w:rPr>
          <w:lang w:val="ru-RU"/>
        </w:rPr>
        <w:t xml:space="preserve"> юридическое оформление</w:t>
      </w:r>
      <w:r w:rsidRPr="005A27A4">
        <w:rPr>
          <w:lang w:val="ru-RU"/>
        </w:rPr>
        <w:t xml:space="preserve"> договоров и первичных документов</w:t>
      </w:r>
      <w:r w:rsidR="002004D0" w:rsidRPr="005A27A4">
        <w:rPr>
          <w:lang w:val="ru-RU"/>
        </w:rPr>
        <w:t>, что позволит ему сделать вывод, что указанные приобретения произведены с соблюдением требований действующего законодательства и тогда аудитор проводит арифметическую проверку первоначальной стоимости нематериального актива.</w:t>
      </w:r>
      <w:r w:rsidR="00006B64" w:rsidRPr="005A27A4">
        <w:rPr>
          <w:lang w:val="ru-RU"/>
        </w:rPr>
        <w:t xml:space="preserve"> </w:t>
      </w:r>
      <w:r w:rsidR="00B12936" w:rsidRPr="005A27A4">
        <w:rPr>
          <w:lang w:val="ru-RU"/>
        </w:rPr>
        <w:t>Т</w:t>
      </w:r>
      <w:r w:rsidRPr="005A27A4">
        <w:rPr>
          <w:lang w:val="ru-RU"/>
        </w:rPr>
        <w:t>ест проверки отражения операций поступления нематер</w:t>
      </w:r>
      <w:r w:rsidR="00006B64" w:rsidRPr="005A27A4">
        <w:rPr>
          <w:lang w:val="ru-RU"/>
        </w:rPr>
        <w:t xml:space="preserve">иальных активов </w:t>
      </w:r>
      <w:r w:rsidRPr="005A27A4">
        <w:rPr>
          <w:lang w:val="ru-RU"/>
        </w:rPr>
        <w:t xml:space="preserve">может быть оформлен в виде </w:t>
      </w:r>
      <w:r w:rsidR="000857B6" w:rsidRPr="005A27A4">
        <w:rPr>
          <w:lang w:val="ru-RU"/>
        </w:rPr>
        <w:t>таблицы №5</w:t>
      </w:r>
      <w:r w:rsidR="00006B64" w:rsidRPr="005A27A4">
        <w:rPr>
          <w:lang w:val="ru-RU"/>
        </w:rPr>
        <w:t>[</w:t>
      </w:r>
      <w:r w:rsidR="005612A8" w:rsidRPr="005A27A4">
        <w:rPr>
          <w:lang w:val="ru-RU"/>
        </w:rPr>
        <w:t>Приложение 9</w:t>
      </w:r>
      <w:r w:rsidR="00F7155F" w:rsidRPr="005A27A4">
        <w:rPr>
          <w:lang w:val="ru-RU"/>
        </w:rPr>
        <w:t>, стр.49</w:t>
      </w:r>
      <w:r w:rsidR="00006B64" w:rsidRPr="005A27A4">
        <w:rPr>
          <w:lang w:val="ru-RU"/>
        </w:rPr>
        <w:t>]</w:t>
      </w:r>
      <w:r w:rsidR="002004D0" w:rsidRPr="005A27A4">
        <w:rPr>
          <w:rStyle w:val="a5"/>
          <w:lang w:val="ru-RU"/>
        </w:rPr>
        <w:footnoteReference w:id="5"/>
      </w:r>
    </w:p>
    <w:p w:rsidR="002004D0" w:rsidRPr="005A27A4" w:rsidRDefault="000857B6" w:rsidP="005062B0">
      <w:pPr>
        <w:pStyle w:val="20"/>
        <w:autoSpaceDE w:val="0"/>
        <w:autoSpaceDN w:val="0"/>
        <w:adjustRightInd w:val="0"/>
        <w:spacing w:before="100" w:beforeAutospacing="1" w:after="100" w:afterAutospacing="1" w:line="360" w:lineRule="auto"/>
        <w:ind w:left="0" w:firstLine="709"/>
        <w:jc w:val="both"/>
        <w:rPr>
          <w:lang w:val="ru-RU"/>
        </w:rPr>
      </w:pPr>
      <w:r w:rsidRPr="005A27A4">
        <w:rPr>
          <w:lang w:val="ru-RU"/>
        </w:rPr>
        <w:t xml:space="preserve">И </w:t>
      </w:r>
      <w:r w:rsidR="002004D0" w:rsidRPr="005A27A4">
        <w:rPr>
          <w:lang w:val="ru-RU"/>
        </w:rPr>
        <w:t>а</w:t>
      </w:r>
      <w:r w:rsidR="009B1036" w:rsidRPr="005A27A4">
        <w:rPr>
          <w:lang w:val="ru-RU"/>
        </w:rPr>
        <w:t>удитор проводит проверку тождественности:</w:t>
      </w:r>
      <w:r w:rsidRPr="005A27A4">
        <w:rPr>
          <w:lang w:val="ru-RU"/>
        </w:rPr>
        <w:t xml:space="preserve"> </w:t>
      </w:r>
      <w:r w:rsidR="009B1036" w:rsidRPr="005A27A4">
        <w:rPr>
          <w:lang w:val="ru-RU"/>
        </w:rPr>
        <w:t>показателей отчетных форм по нематериальным активам;</w:t>
      </w:r>
      <w:r w:rsidRPr="005A27A4">
        <w:rPr>
          <w:lang w:val="ru-RU"/>
        </w:rPr>
        <w:t xml:space="preserve"> </w:t>
      </w:r>
      <w:r w:rsidR="009B1036" w:rsidRPr="005A27A4">
        <w:rPr>
          <w:lang w:val="ru-RU"/>
        </w:rPr>
        <w:t>данных отчетности и Главной книги;</w:t>
      </w:r>
      <w:r w:rsidRPr="005A27A4">
        <w:rPr>
          <w:lang w:val="ru-RU"/>
        </w:rPr>
        <w:t xml:space="preserve"> </w:t>
      </w:r>
      <w:r w:rsidR="009B1036" w:rsidRPr="005A27A4">
        <w:rPr>
          <w:lang w:val="ru-RU"/>
        </w:rPr>
        <w:t>показателей Главной книги и регистров синтетического и аналитического учета.</w:t>
      </w:r>
    </w:p>
    <w:p w:rsidR="009A4CA3" w:rsidRPr="005A27A4" w:rsidRDefault="009A4CA3" w:rsidP="005062B0">
      <w:pPr>
        <w:autoSpaceDE w:val="0"/>
        <w:autoSpaceDN w:val="0"/>
        <w:adjustRightInd w:val="0"/>
        <w:spacing w:before="100" w:beforeAutospacing="1" w:after="100" w:afterAutospacing="1" w:line="360" w:lineRule="auto"/>
        <w:ind w:firstLine="709"/>
        <w:jc w:val="both"/>
        <w:rPr>
          <w:lang w:val="ru-RU"/>
        </w:rPr>
      </w:pPr>
      <w:r w:rsidRPr="005A27A4">
        <w:rPr>
          <w:lang w:val="ru-RU"/>
        </w:rPr>
        <w:t xml:space="preserve">После того, как аудитор проверил формирование первоначальной стоимости нематериальных активов и принятие их к учету, следует проверить следующее направление – </w:t>
      </w:r>
      <w:r w:rsidRPr="005A27A4">
        <w:rPr>
          <w:b/>
          <w:i/>
          <w:lang w:val="ru-RU"/>
        </w:rPr>
        <w:t>учет амортизации нематериальных активов</w:t>
      </w:r>
      <w:r w:rsidRPr="005A27A4">
        <w:rPr>
          <w:lang w:val="ru-RU"/>
        </w:rPr>
        <w:t xml:space="preserve">. Начнем с </w:t>
      </w:r>
      <w:r w:rsidR="00955CE6" w:rsidRPr="005A27A4">
        <w:rPr>
          <w:lang w:val="ru-RU"/>
        </w:rPr>
        <w:t>того, что организация должна классифицировать свои нематериальные активы по наличию у них срока полезного использования, т.е. на НМА, которые имеют срок полезного использования и имеют неопределенный срок полезного использования. Первые из них погашаются посредством начисления амортизации, а последние – не амортизируются. Но по ним должно проводится ежегодное тестирование на наличие факторов, которые могли бы их отнести к НМА с определенным сроком полезного использования. Это предусмотрено в бухгалтерском законодательстве в то время, как в налоговом по таким НМА устанавливается срок, равный 10 годам.</w:t>
      </w:r>
    </w:p>
    <w:p w:rsidR="00955CE6" w:rsidRPr="005A27A4" w:rsidRDefault="00955CE6" w:rsidP="005062B0">
      <w:pPr>
        <w:autoSpaceDE w:val="0"/>
        <w:autoSpaceDN w:val="0"/>
        <w:adjustRightInd w:val="0"/>
        <w:spacing w:before="100" w:beforeAutospacing="1" w:after="100" w:afterAutospacing="1" w:line="360" w:lineRule="auto"/>
        <w:ind w:firstLine="709"/>
        <w:jc w:val="both"/>
        <w:rPr>
          <w:lang w:val="ru-RU"/>
        </w:rPr>
      </w:pPr>
      <w:r w:rsidRPr="005A27A4">
        <w:rPr>
          <w:lang w:val="ru-RU"/>
        </w:rPr>
        <w:t xml:space="preserve">Затем аудитор проверяет корректность и правильность применения способов начисления амортизации как для бухгалтерского учета, так и для налогового. </w:t>
      </w:r>
      <w:r w:rsidR="006B15EF" w:rsidRPr="005A27A4">
        <w:rPr>
          <w:lang w:val="ru-RU"/>
        </w:rPr>
        <w:t xml:space="preserve">Как известно, в бухгалтерском законодательстве предусмотрено три способа: линейный, уменьшаемого остатка и пропорционально объему продукции. При этом выбирать нужно тот метод, который будет отражать график получения компанией экономических выгод от нематериального актива. В случае невозможности надежно рассчитать ожидаемые поступления, она должна применять линейный метод. В НК РФ предусмотрено два способа начисления амортизации, как линейный и нелинейный. Конечно же может возникнуть ситуация, при которой в бухгалтерском учете амортизация начисляется отличным способом от налогового. Поэтому нужно ввести регистр налогового учета и аудитор для этого проверяет учетную политику, в которой это все должно быть прописано. </w:t>
      </w:r>
    </w:p>
    <w:p w:rsidR="005A5DA7" w:rsidRPr="005A27A4" w:rsidRDefault="006B15EF" w:rsidP="005062B0">
      <w:pPr>
        <w:autoSpaceDE w:val="0"/>
        <w:autoSpaceDN w:val="0"/>
        <w:adjustRightInd w:val="0"/>
        <w:spacing w:before="100" w:beforeAutospacing="1" w:after="100" w:afterAutospacing="1" w:line="360" w:lineRule="auto"/>
        <w:ind w:firstLine="709"/>
        <w:jc w:val="both"/>
        <w:rPr>
          <w:lang w:val="ru-RU"/>
        </w:rPr>
      </w:pPr>
      <w:r w:rsidRPr="005A27A4">
        <w:rPr>
          <w:lang w:val="ru-RU"/>
        </w:rPr>
        <w:t xml:space="preserve">Аудитор должен посмотреть какой способ отражения амортизационных отчислений в бухгалтерском учете </w:t>
      </w:r>
      <w:r w:rsidR="005A5DA7" w:rsidRPr="005A27A4">
        <w:rPr>
          <w:lang w:val="ru-RU"/>
        </w:rPr>
        <w:t>(</w:t>
      </w:r>
      <w:r w:rsidRPr="005A27A4">
        <w:rPr>
          <w:lang w:val="ru-RU"/>
        </w:rPr>
        <w:t xml:space="preserve">с использованием </w:t>
      </w:r>
      <w:r w:rsidR="005A5DA7" w:rsidRPr="005A27A4">
        <w:rPr>
          <w:lang w:val="ru-RU"/>
        </w:rPr>
        <w:t xml:space="preserve">или без использования </w:t>
      </w:r>
      <w:r w:rsidRPr="005A27A4">
        <w:rPr>
          <w:lang w:val="ru-RU"/>
        </w:rPr>
        <w:t>сч.05</w:t>
      </w:r>
      <w:r w:rsidR="005A5DA7" w:rsidRPr="005A27A4">
        <w:rPr>
          <w:lang w:val="ru-RU"/>
        </w:rPr>
        <w:t xml:space="preserve">) выбрала организация. </w:t>
      </w:r>
      <w:r w:rsidR="005A5DA7" w:rsidRPr="005A27A4">
        <w:t xml:space="preserve">По мнению автора, при проверке следует обратить внимание на то, что способы отражения и начисления амортизации должны корреспондировать между собой. </w:t>
      </w:r>
      <w:r w:rsidR="005A5DA7" w:rsidRPr="005A27A4">
        <w:rPr>
          <w:lang w:val="ru-RU"/>
        </w:rPr>
        <w:t>Например, если выбран линейный способ начисления, то способ отражения должен быть с использованием сч.05.</w:t>
      </w:r>
    </w:p>
    <w:p w:rsidR="002004D0" w:rsidRPr="005A27A4" w:rsidRDefault="005A5DA7" w:rsidP="005062B0">
      <w:pPr>
        <w:autoSpaceDE w:val="0"/>
        <w:autoSpaceDN w:val="0"/>
        <w:adjustRightInd w:val="0"/>
        <w:spacing w:before="100" w:beforeAutospacing="1" w:after="100" w:afterAutospacing="1" w:line="360" w:lineRule="auto"/>
        <w:ind w:firstLine="709"/>
        <w:jc w:val="both"/>
        <w:rPr>
          <w:lang w:val="ru-RU"/>
        </w:rPr>
      </w:pPr>
      <w:r w:rsidRPr="005A27A4">
        <w:rPr>
          <w:lang w:val="ru-RU"/>
        </w:rPr>
        <w:t>Также следует проверить, производится ли начисление амортизации ежемесячно; начисляется ли амортизация в тех периодах, когда организацией был получен убыток. Т. о. а</w:t>
      </w:r>
      <w:r w:rsidR="002004D0" w:rsidRPr="005A27A4">
        <w:rPr>
          <w:lang w:val="ru-RU"/>
        </w:rPr>
        <w:t xml:space="preserve">удитор </w:t>
      </w:r>
      <w:r w:rsidRPr="005A27A4">
        <w:rPr>
          <w:lang w:val="ru-RU"/>
        </w:rPr>
        <w:t>при проверке данного направления</w:t>
      </w:r>
      <w:r w:rsidR="002004D0" w:rsidRPr="005A27A4">
        <w:rPr>
          <w:lang w:val="ru-RU"/>
        </w:rPr>
        <w:t xml:space="preserve"> </w:t>
      </w:r>
      <w:r w:rsidRPr="005A27A4">
        <w:rPr>
          <w:lang w:val="ru-RU"/>
        </w:rPr>
        <w:t xml:space="preserve">должен </w:t>
      </w:r>
      <w:r w:rsidR="002004D0" w:rsidRPr="005A27A4">
        <w:rPr>
          <w:lang w:val="ru-RU"/>
        </w:rPr>
        <w:t xml:space="preserve">получить доказательства правильности выбранных срока полезного использования, метода начисления амортизации, амортизируемой стоимости НМА и является НМА амортизируемым. </w:t>
      </w:r>
    </w:p>
    <w:p w:rsidR="00AA4F05" w:rsidRPr="005A27A4" w:rsidRDefault="002004D0" w:rsidP="005062B0">
      <w:pPr>
        <w:pStyle w:val="a3"/>
        <w:spacing w:before="100" w:beforeAutospacing="1" w:after="100" w:afterAutospacing="1" w:line="360" w:lineRule="auto"/>
        <w:ind w:firstLine="709"/>
      </w:pPr>
      <w:r w:rsidRPr="005A27A4">
        <w:t>По результатам отклонений аудитор проводит анализ по наиболее существенным отклонениям и оценивает влияние отклонений на достоверность отчетности. Основанием для про</w:t>
      </w:r>
      <w:r w:rsidR="00AA4F05" w:rsidRPr="005A27A4">
        <w:t>верки служит карточка ф. №НМА-1 и р</w:t>
      </w:r>
      <w:r w:rsidRPr="005A27A4">
        <w:t>егистры синтетического учета по счетам 04, 05 и счетам 20, 25, 26, 29, 44.</w:t>
      </w:r>
    </w:p>
    <w:p w:rsidR="00AA4F05" w:rsidRPr="005A27A4" w:rsidRDefault="00AA4F05" w:rsidP="005062B0">
      <w:pPr>
        <w:pStyle w:val="a3"/>
        <w:spacing w:before="100" w:beforeAutospacing="1" w:after="100" w:afterAutospacing="1" w:line="360" w:lineRule="auto"/>
        <w:ind w:firstLine="709"/>
      </w:pPr>
      <w:r w:rsidRPr="005A27A4">
        <w:t xml:space="preserve">В организации помимо операций по поступлению нематериальных активов могут иметь место операции по их выбытию. Поэтому последней частью программы аудита по существу является </w:t>
      </w:r>
      <w:r w:rsidRPr="005A27A4">
        <w:rPr>
          <w:b/>
          <w:i/>
        </w:rPr>
        <w:t>аудит выбытия НМА</w:t>
      </w:r>
      <w:r w:rsidRPr="005A27A4">
        <w:t xml:space="preserve">. </w:t>
      </w:r>
    </w:p>
    <w:p w:rsidR="00645AD9" w:rsidRPr="005A27A4" w:rsidRDefault="00645AD9" w:rsidP="005062B0">
      <w:pPr>
        <w:pStyle w:val="a3"/>
        <w:spacing w:before="100" w:beforeAutospacing="1" w:after="100" w:afterAutospacing="1" w:line="360" w:lineRule="auto"/>
        <w:ind w:firstLine="709"/>
      </w:pPr>
      <w:r w:rsidRPr="005A27A4">
        <w:t>Аудитор должен проверить правильность оформления и отражения в учете операций по выбытию нематериальных активов, а также правильность формирования финансового результата организации с учетом выбытия НМА. Финансовый результат организация должна формировать на счете 91 и затем списывать со счета 91 на счет 99 "Прибыли и убытки".</w:t>
      </w:r>
    </w:p>
    <w:p w:rsidR="00352DF0" w:rsidRPr="005A27A4" w:rsidRDefault="00352DF0" w:rsidP="005062B0">
      <w:pPr>
        <w:pStyle w:val="a3"/>
        <w:spacing w:before="100" w:beforeAutospacing="1" w:after="100" w:afterAutospacing="1" w:line="360" w:lineRule="auto"/>
        <w:ind w:firstLine="709"/>
      </w:pPr>
      <w:r w:rsidRPr="005A27A4">
        <w:t xml:space="preserve">Выбытие НМА может происходить по различным причинам, </w:t>
      </w:r>
      <w:r w:rsidR="00645AD9" w:rsidRPr="005A27A4">
        <w:t>и а</w:t>
      </w:r>
      <w:r w:rsidRPr="005A27A4">
        <w:t xml:space="preserve">удит таких операций проходит в зависимости от </w:t>
      </w:r>
      <w:r w:rsidR="00B17F30" w:rsidRPr="005A27A4">
        <w:t>типов хозяйственных операций</w:t>
      </w:r>
      <w:r w:rsidR="00AA4F05" w:rsidRPr="005A27A4">
        <w:t>:</w:t>
      </w:r>
    </w:p>
    <w:p w:rsidR="00352DF0" w:rsidRPr="005A27A4" w:rsidRDefault="00AA4F05" w:rsidP="005062B0">
      <w:pPr>
        <w:pStyle w:val="a3"/>
        <w:numPr>
          <w:ilvl w:val="0"/>
          <w:numId w:val="25"/>
        </w:numPr>
        <w:spacing w:before="100" w:beforeAutospacing="1" w:after="100" w:afterAutospacing="1" w:line="360" w:lineRule="auto"/>
        <w:ind w:left="0" w:firstLine="709"/>
      </w:pPr>
      <w:r w:rsidRPr="005A27A4">
        <w:t xml:space="preserve">списание </w:t>
      </w:r>
      <w:r w:rsidR="00352DF0" w:rsidRPr="005A27A4">
        <w:t>НМА</w:t>
      </w:r>
      <w:r w:rsidRPr="005A27A4">
        <w:t xml:space="preserve"> в связи с истечением ус</w:t>
      </w:r>
      <w:r w:rsidRPr="005A27A4">
        <w:softHyphen/>
        <w:t xml:space="preserve">тановленного организацией </w:t>
      </w:r>
      <w:r w:rsidR="00352DF0" w:rsidRPr="005A27A4">
        <w:t>СПИ</w:t>
      </w:r>
      <w:r w:rsidRPr="005A27A4">
        <w:t>;</w:t>
      </w:r>
    </w:p>
    <w:p w:rsidR="00352DF0" w:rsidRPr="005A27A4" w:rsidRDefault="00AA4F05" w:rsidP="005062B0">
      <w:pPr>
        <w:pStyle w:val="a3"/>
        <w:numPr>
          <w:ilvl w:val="0"/>
          <w:numId w:val="25"/>
        </w:numPr>
        <w:spacing w:before="100" w:beforeAutospacing="1" w:after="100" w:afterAutospacing="1" w:line="360" w:lineRule="auto"/>
        <w:ind w:left="0" w:firstLine="709"/>
      </w:pPr>
      <w:r w:rsidRPr="005A27A4">
        <w:t xml:space="preserve">списание </w:t>
      </w:r>
      <w:r w:rsidR="00352DF0" w:rsidRPr="005A27A4">
        <w:t>НМА</w:t>
      </w:r>
      <w:r w:rsidRPr="005A27A4">
        <w:t xml:space="preserve"> до истечения </w:t>
      </w:r>
      <w:r w:rsidR="00352DF0" w:rsidRPr="005A27A4">
        <w:t>СПИ</w:t>
      </w:r>
      <w:r w:rsidRPr="005A27A4">
        <w:t xml:space="preserve"> в связи с невозможностью </w:t>
      </w:r>
      <w:r w:rsidR="00352DF0" w:rsidRPr="005A27A4">
        <w:t xml:space="preserve">их </w:t>
      </w:r>
      <w:r w:rsidRPr="005A27A4">
        <w:t>дальнейше</w:t>
      </w:r>
      <w:r w:rsidRPr="005A27A4">
        <w:softHyphen/>
        <w:t>го использования;</w:t>
      </w:r>
    </w:p>
    <w:p w:rsidR="00352DF0" w:rsidRPr="005A27A4" w:rsidRDefault="00352DF0" w:rsidP="005062B0">
      <w:pPr>
        <w:pStyle w:val="a3"/>
        <w:numPr>
          <w:ilvl w:val="0"/>
          <w:numId w:val="25"/>
        </w:numPr>
        <w:spacing w:before="100" w:beforeAutospacing="1" w:after="100" w:afterAutospacing="1" w:line="360" w:lineRule="auto"/>
        <w:ind w:left="0" w:firstLine="709"/>
      </w:pPr>
      <w:r w:rsidRPr="005A27A4">
        <w:t>операция по реализации</w:t>
      </w:r>
      <w:r w:rsidR="00AA4F05" w:rsidRPr="005A27A4">
        <w:t xml:space="preserve"> </w:t>
      </w:r>
      <w:r w:rsidRPr="005A27A4">
        <w:t>НМА</w:t>
      </w:r>
      <w:r w:rsidR="00AA4F05" w:rsidRPr="005A27A4">
        <w:t>;</w:t>
      </w:r>
    </w:p>
    <w:p w:rsidR="00352DF0" w:rsidRPr="005A27A4" w:rsidRDefault="00AA4F05" w:rsidP="005062B0">
      <w:pPr>
        <w:pStyle w:val="a3"/>
        <w:numPr>
          <w:ilvl w:val="0"/>
          <w:numId w:val="25"/>
        </w:numPr>
        <w:spacing w:before="100" w:beforeAutospacing="1" w:after="100" w:afterAutospacing="1" w:line="360" w:lineRule="auto"/>
        <w:ind w:left="0" w:firstLine="709"/>
      </w:pPr>
      <w:r w:rsidRPr="005A27A4">
        <w:t>безвозмездная передача исключительных интеллектуаль</w:t>
      </w:r>
      <w:r w:rsidRPr="005A27A4">
        <w:softHyphen/>
        <w:t>ных прав;</w:t>
      </w:r>
    </w:p>
    <w:p w:rsidR="00AA4F05" w:rsidRPr="005A27A4" w:rsidRDefault="00AA4F05" w:rsidP="005062B0">
      <w:pPr>
        <w:pStyle w:val="a3"/>
        <w:numPr>
          <w:ilvl w:val="0"/>
          <w:numId w:val="25"/>
        </w:numPr>
        <w:spacing w:before="100" w:beforeAutospacing="1" w:after="100" w:afterAutospacing="1" w:line="360" w:lineRule="auto"/>
        <w:ind w:left="0" w:firstLine="709"/>
      </w:pPr>
      <w:r w:rsidRPr="005A27A4">
        <w:t>передача интеллектуальных прав в качестве вклада в ус</w:t>
      </w:r>
      <w:r w:rsidRPr="005A27A4">
        <w:softHyphen/>
        <w:t>тавный капитал.</w:t>
      </w:r>
    </w:p>
    <w:p w:rsidR="00352DF0" w:rsidRPr="005A27A4" w:rsidRDefault="00352DF0" w:rsidP="005062B0">
      <w:pPr>
        <w:pStyle w:val="a3"/>
        <w:spacing w:before="100" w:beforeAutospacing="1" w:after="100" w:afterAutospacing="1" w:line="360" w:lineRule="auto"/>
        <w:ind w:firstLine="709"/>
      </w:pPr>
      <w:r w:rsidRPr="005A27A4">
        <w:t xml:space="preserve">Как отмечалось ранее, при принятии объекта нематериального актива к бухгалтерскому учету организация устанавливает срок его полезного использования. И </w:t>
      </w:r>
      <w:r w:rsidRPr="005A27A4">
        <w:rPr>
          <w:u w:val="single"/>
        </w:rPr>
        <w:t>по истечении этого срока</w:t>
      </w:r>
      <w:r w:rsidRPr="005A27A4">
        <w:t xml:space="preserve"> происходит списание нематериального актива. Естественно это происходит, если срок был установлен правильно, т.е. </w:t>
      </w:r>
      <w:r w:rsidR="00645AD9" w:rsidRPr="005A27A4">
        <w:t>после него объект нематериального актива утрачивает способность приносить доход.</w:t>
      </w:r>
    </w:p>
    <w:p w:rsidR="00645AD9" w:rsidRPr="005A27A4" w:rsidRDefault="00645AD9" w:rsidP="005062B0">
      <w:pPr>
        <w:pStyle w:val="a3"/>
        <w:spacing w:before="100" w:beforeAutospacing="1" w:after="100" w:afterAutospacing="1" w:line="360" w:lineRule="auto"/>
        <w:ind w:firstLine="709"/>
      </w:pPr>
      <w:r w:rsidRPr="005A27A4">
        <w:t>Аудитор проверяет документальное оформление такого списания (акт списания НМА) и отражение в бухгалтерском учете. Если в учете амортизация отражалась на отдельном счете 05, то одновременно при списании стоимости нематериального актива, списывается его амортизация (Дт 05 Кт 04). В случае отражения амортизационных отчислений без использования счета 05, то к моменту истечения срока полезного использования на счете 04 сумма должна быть равна нулю.</w:t>
      </w:r>
    </w:p>
    <w:p w:rsidR="00B17F30" w:rsidRPr="005A27A4" w:rsidRDefault="00B17F30" w:rsidP="005062B0">
      <w:pPr>
        <w:pStyle w:val="a3"/>
        <w:spacing w:before="100" w:beforeAutospacing="1" w:after="100" w:afterAutospacing="1" w:line="360" w:lineRule="auto"/>
        <w:ind w:firstLine="709"/>
      </w:pPr>
      <w:r w:rsidRPr="005A27A4">
        <w:t xml:space="preserve">При аудите выбытия НМА </w:t>
      </w:r>
      <w:r w:rsidRPr="005A27A4">
        <w:rPr>
          <w:u w:val="single"/>
        </w:rPr>
        <w:t>до истечения срока полезного использования</w:t>
      </w:r>
      <w:r w:rsidRPr="005A27A4">
        <w:t xml:space="preserve"> аудитору необходимо обратить внимание: даже если объект НМА выбывает с баланса организации в середине месяца, амортизация на него за этот месяц должна быть начислена полностью. Происходит это в силу разных причин, нематериальные активы становятся непригодными для дальнейшего использования в производстве продукции или в управленческих целях. Такое списание производится на основании акта, составляемого специально созданной комиссией и утвер</w:t>
      </w:r>
      <w:r w:rsidRPr="005A27A4">
        <w:softHyphen/>
        <w:t xml:space="preserve">ждаемого руководителем предприятия. В акте должна быть четко прописана причина такого списания. В связи со списанием раньше срока, то формируется остаточная стоимость нематериального актива, которая также списывается в прочие расходы. При этом, на взгляд автора, нужно отметить, что данный расход не признается расходом для целей налогообложения.  </w:t>
      </w:r>
    </w:p>
    <w:p w:rsidR="00C54C9D" w:rsidRPr="005A27A4" w:rsidRDefault="00C54C9D" w:rsidP="005062B0">
      <w:pPr>
        <w:pStyle w:val="a3"/>
        <w:spacing w:before="100" w:beforeAutospacing="1" w:after="100" w:afterAutospacing="1" w:line="360" w:lineRule="auto"/>
        <w:ind w:firstLine="709"/>
      </w:pPr>
      <w:r w:rsidRPr="005A27A4">
        <w:rPr>
          <w:u w:val="single"/>
        </w:rPr>
        <w:t>Операции по реализации нематериальных активов</w:t>
      </w:r>
      <w:r w:rsidRPr="005A27A4">
        <w:t xml:space="preserve"> – это операции по передаче исключительных прав на объекты интеллектуальной собственности по договору уступки исключительного права. Отражение данных операций должно происходить через счет 91 «Прочие доходы и расходы», если, конечно, это не основная деятельность (тогда через 90 «Продажи»).</w:t>
      </w:r>
    </w:p>
    <w:p w:rsidR="00C54C9D" w:rsidRPr="005A27A4" w:rsidRDefault="00C54C9D" w:rsidP="005062B0">
      <w:pPr>
        <w:pStyle w:val="a3"/>
        <w:spacing w:before="100" w:beforeAutospacing="1" w:after="100" w:afterAutospacing="1" w:line="360" w:lineRule="auto"/>
        <w:ind w:firstLine="709"/>
      </w:pPr>
      <w:r w:rsidRPr="005A27A4">
        <w:t>При проверке таких хозяйственных операций, аудитор помимо проверки правильности отражения на счетах должен уделить особое внимание:</w:t>
      </w:r>
    </w:p>
    <w:p w:rsidR="00F121CE" w:rsidRPr="005A27A4" w:rsidRDefault="00C54C9D" w:rsidP="005062B0">
      <w:pPr>
        <w:pStyle w:val="a3"/>
        <w:numPr>
          <w:ilvl w:val="0"/>
          <w:numId w:val="27"/>
        </w:numPr>
        <w:spacing w:before="100" w:beforeAutospacing="1" w:after="100" w:afterAutospacing="1" w:line="360" w:lineRule="auto"/>
        <w:ind w:left="0" w:firstLine="709"/>
      </w:pPr>
      <w:r w:rsidRPr="005A27A4">
        <w:t>моменту признания выручки от реализации НМА. Если стоимость в договоре об уступке исключительного права определена в твердой сумме, то выручка от реализации нематериального актива должна признаваться единовременно (в момент перехода исключи</w:t>
      </w:r>
      <w:r w:rsidRPr="005A27A4">
        <w:softHyphen/>
        <w:t xml:space="preserve">тельных прав к новому правообладателю). В случае, оплаты прав в форме роялти выручка признается в </w:t>
      </w:r>
      <w:r w:rsidR="00F121CE" w:rsidRPr="005A27A4">
        <w:t xml:space="preserve">момент </w:t>
      </w:r>
      <w:r w:rsidRPr="005A27A4">
        <w:t>начисления</w:t>
      </w:r>
      <w:r w:rsidR="00F121CE" w:rsidRPr="005A27A4">
        <w:t xml:space="preserve"> роялти</w:t>
      </w:r>
      <w:r w:rsidRPr="005A27A4">
        <w:t>;</w:t>
      </w:r>
    </w:p>
    <w:p w:rsidR="00C54C9D" w:rsidRPr="005A27A4" w:rsidRDefault="00F121CE" w:rsidP="005062B0">
      <w:pPr>
        <w:pStyle w:val="a3"/>
        <w:numPr>
          <w:ilvl w:val="0"/>
          <w:numId w:val="27"/>
        </w:numPr>
        <w:spacing w:before="100" w:beforeAutospacing="1" w:after="100" w:afterAutospacing="1" w:line="360" w:lineRule="auto"/>
        <w:ind w:left="0" w:firstLine="709"/>
      </w:pPr>
      <w:r w:rsidRPr="005A27A4">
        <w:t>легитимности</w:t>
      </w:r>
      <w:r w:rsidR="00C54C9D" w:rsidRPr="005A27A4">
        <w:t xml:space="preserve"> факта списания </w:t>
      </w:r>
      <w:r w:rsidRPr="005A27A4">
        <w:t xml:space="preserve">с учета нематериального актива, т.к. его списание с бухгалтерского баланса можно осуществлять только тогда, когда передается весь объем прав на объект интеллектуальной собственности. </w:t>
      </w:r>
    </w:p>
    <w:p w:rsidR="00F121CE" w:rsidRPr="005A27A4" w:rsidRDefault="00F121CE" w:rsidP="005062B0">
      <w:pPr>
        <w:pStyle w:val="a3"/>
        <w:spacing w:before="100" w:beforeAutospacing="1" w:after="100" w:afterAutospacing="1" w:line="360" w:lineRule="auto"/>
        <w:ind w:firstLine="709"/>
      </w:pPr>
      <w:r w:rsidRPr="005A27A4">
        <w:t xml:space="preserve">По мнению автора, аудит выбытия нематериального актива в связи с его </w:t>
      </w:r>
      <w:r w:rsidRPr="005A27A4">
        <w:rPr>
          <w:u w:val="single"/>
        </w:rPr>
        <w:t>безвозмездной передачей</w:t>
      </w:r>
      <w:r w:rsidRPr="005A27A4">
        <w:t xml:space="preserve"> примерно схож по своей методике на аудит поступления таким способом активов. В данном случае также проверяется аудитором правомерность такого действия, т.к. такие операции могут быть оформлены не только как безвозмездная передача, но и как пожертвования.  После </w:t>
      </w:r>
      <w:r w:rsidR="00F9087E" w:rsidRPr="005A27A4">
        <w:t>подтверждения</w:t>
      </w:r>
      <w:r w:rsidRPr="005A27A4">
        <w:t xml:space="preserve"> правомерности такой </w:t>
      </w:r>
      <w:r w:rsidR="00F9087E" w:rsidRPr="005A27A4">
        <w:t>операции</w:t>
      </w:r>
      <w:r w:rsidRPr="005A27A4">
        <w:t xml:space="preserve">, проверяют </w:t>
      </w:r>
      <w:r w:rsidR="00F9087E" w:rsidRPr="005A27A4">
        <w:t xml:space="preserve">правильность их отражения на счетах бухгалтерского учета. </w:t>
      </w:r>
    </w:p>
    <w:p w:rsidR="00F9087E" w:rsidRPr="005A27A4" w:rsidRDefault="00F9087E" w:rsidP="00006B64">
      <w:pPr>
        <w:pStyle w:val="a3"/>
        <w:spacing w:before="100" w:beforeAutospacing="1" w:after="100" w:afterAutospacing="1" w:line="360" w:lineRule="auto"/>
        <w:ind w:firstLine="709"/>
      </w:pPr>
      <w:r w:rsidRPr="005A27A4">
        <w:t xml:space="preserve">Следующий тип операций – </w:t>
      </w:r>
      <w:r w:rsidRPr="005A27A4">
        <w:rPr>
          <w:u w:val="single"/>
        </w:rPr>
        <w:t>по вкладу в уставный капитал</w:t>
      </w:r>
      <w:r w:rsidRPr="005A27A4">
        <w:t xml:space="preserve"> - является единственным, по которому списанные нематериальные активы не отражаются на счете 91. Данное списание равноценно понятию «финансовые вложения», т.е. такая операция отражается на счете 58 «Финансовые вложения».</w:t>
      </w:r>
      <w:r w:rsidR="00006B64" w:rsidRPr="005A27A4">
        <w:t xml:space="preserve"> </w:t>
      </w:r>
      <w:r w:rsidRPr="005A27A4">
        <w:t>Аудитор начинает проверку таких операций  с проверки их доку</w:t>
      </w:r>
      <w:r w:rsidRPr="005A27A4">
        <w:softHyphen/>
        <w:t>ментального оформления, он изучает содержание учредительных документов юридических лиц, доли которых приобретались аудируемой организацией. И, конечно, проверяет правильность оформления актов приемки – передачи.</w:t>
      </w:r>
      <w:r w:rsidR="0055795E" w:rsidRPr="005A27A4">
        <w:t xml:space="preserve"> Система бухгалтерского учета по вкладу в усавный капитал нематериальных активов, проверяемая аудито</w:t>
      </w:r>
      <w:r w:rsidR="00006B64" w:rsidRPr="005A27A4">
        <w:t xml:space="preserve">ром, представлена в </w:t>
      </w:r>
      <w:r w:rsidR="005612A8" w:rsidRPr="005A27A4">
        <w:t>Приложении 10</w:t>
      </w:r>
      <w:r w:rsidR="0055795E" w:rsidRPr="005A27A4">
        <w:t xml:space="preserve"> [Таблица№6 ,стр.</w:t>
      </w:r>
      <w:r w:rsidR="00F7155F" w:rsidRPr="005A27A4">
        <w:t>50</w:t>
      </w:r>
      <w:r w:rsidR="0055795E" w:rsidRPr="005A27A4">
        <w:t>]</w:t>
      </w:r>
    </w:p>
    <w:p w:rsidR="00F9087E" w:rsidRPr="005A27A4" w:rsidRDefault="00F9087E" w:rsidP="005062B0">
      <w:pPr>
        <w:pStyle w:val="a3"/>
        <w:spacing w:before="100" w:beforeAutospacing="1" w:after="100" w:afterAutospacing="1" w:line="360" w:lineRule="auto"/>
        <w:ind w:firstLine="709"/>
      </w:pPr>
      <w:r w:rsidRPr="005A27A4">
        <w:t>Проводя проверку операций по выбытию, необходимо убедиться, что:</w:t>
      </w:r>
    </w:p>
    <w:p w:rsidR="00F9087E" w:rsidRPr="005A27A4" w:rsidRDefault="00F9087E" w:rsidP="005062B0">
      <w:pPr>
        <w:pStyle w:val="a3"/>
        <w:numPr>
          <w:ilvl w:val="0"/>
          <w:numId w:val="28"/>
        </w:numPr>
        <w:spacing w:before="100" w:beforeAutospacing="1" w:after="100" w:afterAutospacing="1" w:line="360" w:lineRule="auto"/>
        <w:ind w:left="0" w:firstLine="709"/>
      </w:pPr>
      <w:r w:rsidRPr="005A27A4">
        <w:t>Независимо от характера выбытия нематериальных активов все они отражены на счете 91 «Прочие доходы и расходы»</w:t>
      </w:r>
      <w:r w:rsidR="008A264C" w:rsidRPr="005A27A4">
        <w:t xml:space="preserve"> (кроме операций по вкладу в уставный капитал)</w:t>
      </w:r>
      <w:r w:rsidRPr="005A27A4">
        <w:t>;</w:t>
      </w:r>
    </w:p>
    <w:p w:rsidR="008A264C" w:rsidRPr="005A27A4" w:rsidRDefault="00F9087E" w:rsidP="005062B0">
      <w:pPr>
        <w:pStyle w:val="a3"/>
        <w:numPr>
          <w:ilvl w:val="0"/>
          <w:numId w:val="28"/>
        </w:numPr>
        <w:spacing w:before="100" w:beforeAutospacing="1" w:after="100" w:afterAutospacing="1" w:line="360" w:lineRule="auto"/>
        <w:ind w:left="0" w:firstLine="709"/>
      </w:pPr>
      <w:r w:rsidRPr="005A27A4">
        <w:t>Выявлен финансовый результат от выбытия нематериальных активов предприятия;</w:t>
      </w:r>
    </w:p>
    <w:p w:rsidR="00F9087E" w:rsidRPr="005A27A4" w:rsidRDefault="00F9087E" w:rsidP="005062B0">
      <w:pPr>
        <w:pStyle w:val="a3"/>
        <w:numPr>
          <w:ilvl w:val="0"/>
          <w:numId w:val="28"/>
        </w:numPr>
        <w:spacing w:before="100" w:beforeAutospacing="1" w:after="100" w:afterAutospacing="1" w:line="360" w:lineRule="auto"/>
        <w:ind w:left="0" w:firstLine="709"/>
      </w:pPr>
      <w:r w:rsidRPr="005A27A4">
        <w:t>Полностью соблюдены требования действующего законодательства по налогообложению в части налога на добавленную стоимость, налога на прибыль.</w:t>
      </w:r>
    </w:p>
    <w:p w:rsidR="00F121CE" w:rsidRPr="005A27A4" w:rsidRDefault="008A264C" w:rsidP="005062B0">
      <w:pPr>
        <w:pStyle w:val="a3"/>
        <w:spacing w:before="100" w:beforeAutospacing="1" w:after="100" w:afterAutospacing="1" w:line="360" w:lineRule="auto"/>
        <w:ind w:firstLine="709"/>
      </w:pPr>
      <w:r w:rsidRPr="005A27A4">
        <w:t>Если аудитор установит нарушения в учетных записях по операциям выбытия НМА, то он указывает работникам бухгалтерии на необходимость внесения соответствующих исправлений и уточнений.</w:t>
      </w:r>
    </w:p>
    <w:p w:rsidR="00006B64" w:rsidRPr="005A27A4" w:rsidRDefault="008A264C" w:rsidP="00006B64">
      <w:pPr>
        <w:pStyle w:val="a3"/>
        <w:spacing w:before="100" w:beforeAutospacing="1" w:after="100" w:afterAutospacing="1" w:line="360" w:lineRule="auto"/>
        <w:ind w:firstLine="709"/>
      </w:pPr>
      <w:r w:rsidRPr="005A27A4">
        <w:t>Такова программа аудита нематериальных активов по существу. По результатам проверки соответствия применяемой организацией методики учета операций с НМА нормативным документам, действующим на территории РФ, аудитор дает рекомендации по устранению имеющихся нарушений, которые входят в аналитическую часть отчета аудиторской фирмы.</w:t>
      </w:r>
    </w:p>
    <w:p w:rsidR="00B15EC6" w:rsidRPr="005A27A4" w:rsidRDefault="00C32048" w:rsidP="00006B64">
      <w:pPr>
        <w:pStyle w:val="a3"/>
        <w:spacing w:before="100" w:beforeAutospacing="1" w:after="100" w:afterAutospacing="1" w:line="360" w:lineRule="auto"/>
        <w:ind w:firstLine="709"/>
      </w:pPr>
      <w:r w:rsidRPr="005A27A4">
        <w:rPr>
          <w:b/>
        </w:rPr>
        <w:br w:type="page"/>
      </w:r>
      <w:r w:rsidR="00B15EC6" w:rsidRPr="005A27A4">
        <w:rPr>
          <w:b/>
        </w:rPr>
        <w:t>Заключение</w:t>
      </w:r>
    </w:p>
    <w:p w:rsidR="0055795E" w:rsidRPr="005A27A4" w:rsidRDefault="0055795E" w:rsidP="005062B0">
      <w:pPr>
        <w:pStyle w:val="a3"/>
        <w:spacing w:before="100" w:beforeAutospacing="1" w:after="100" w:afterAutospacing="1" w:line="360" w:lineRule="auto"/>
        <w:ind w:firstLine="709"/>
        <w:rPr>
          <w:color w:val="auto"/>
        </w:rPr>
      </w:pPr>
      <w:r w:rsidRPr="005A27A4">
        <w:rPr>
          <w:color w:val="auto"/>
        </w:rPr>
        <w:t xml:space="preserve">В условиях быстрорастущего рынка значительно возрастает роль </w:t>
      </w:r>
      <w:r w:rsidR="00F558B1" w:rsidRPr="005A27A4">
        <w:rPr>
          <w:color w:val="auto"/>
        </w:rPr>
        <w:t>аудита</w:t>
      </w:r>
      <w:r w:rsidRPr="005A27A4">
        <w:rPr>
          <w:color w:val="auto"/>
        </w:rPr>
        <w:t xml:space="preserve"> как важнейшего средства </w:t>
      </w:r>
      <w:r w:rsidR="00F558B1" w:rsidRPr="005A27A4">
        <w:rPr>
          <w:color w:val="auto"/>
        </w:rPr>
        <w:t>подтверждения о полноте и достоверности</w:t>
      </w:r>
      <w:r w:rsidRPr="005A27A4">
        <w:rPr>
          <w:color w:val="auto"/>
        </w:rPr>
        <w:t xml:space="preserve"> информации об имуществе предприятия и его обязательствах и своевременного доведения этих сведений до потребителей.</w:t>
      </w:r>
    </w:p>
    <w:p w:rsidR="00F558B1" w:rsidRPr="005A27A4" w:rsidRDefault="00F558B1" w:rsidP="005062B0">
      <w:pPr>
        <w:spacing w:before="100" w:beforeAutospacing="1" w:after="100" w:afterAutospacing="1" w:line="360" w:lineRule="auto"/>
        <w:ind w:firstLine="709"/>
        <w:jc w:val="both"/>
        <w:rPr>
          <w:lang w:val="ru-RU"/>
        </w:rPr>
      </w:pPr>
      <w:r w:rsidRPr="005A27A4">
        <w:rPr>
          <w:lang w:val="ru-RU"/>
        </w:rPr>
        <w:t xml:space="preserve">В связи с расширением прав предприятий в области постановки и ведения бухгалтерского учета перед бухгалтерскими службами возникает проблема оптимальной организации аудита различных объектов: основных средств, нематериальных активов, процессов производства и реализации, расчетов, капитальных и финансовых вложений и др.  </w:t>
      </w:r>
    </w:p>
    <w:p w:rsidR="00861520" w:rsidRPr="005A27A4" w:rsidRDefault="00B15EC6" w:rsidP="005062B0">
      <w:pPr>
        <w:spacing w:before="100" w:beforeAutospacing="1" w:after="100" w:afterAutospacing="1" w:line="360" w:lineRule="auto"/>
        <w:ind w:firstLine="709"/>
        <w:jc w:val="both"/>
        <w:rPr>
          <w:lang w:val="ru-RU"/>
        </w:rPr>
      </w:pPr>
      <w:r w:rsidRPr="005A27A4">
        <w:rPr>
          <w:lang w:val="ru-RU"/>
        </w:rPr>
        <w:t>Данная работа рассматривает круг вопросов, связанных с организацией</w:t>
      </w:r>
      <w:r w:rsidR="00F558B1" w:rsidRPr="005A27A4">
        <w:rPr>
          <w:lang w:val="ru-RU"/>
        </w:rPr>
        <w:t xml:space="preserve"> и методикой аудита </w:t>
      </w:r>
      <w:r w:rsidRPr="005A27A4">
        <w:rPr>
          <w:lang w:val="ru-RU"/>
        </w:rPr>
        <w:t>нематериальных активов. В результате проделанной работы можно сделать следующие выводы:</w:t>
      </w:r>
    </w:p>
    <w:p w:rsidR="00861520" w:rsidRPr="005A27A4" w:rsidRDefault="00861520" w:rsidP="005062B0">
      <w:pPr>
        <w:numPr>
          <w:ilvl w:val="0"/>
          <w:numId w:val="29"/>
        </w:numPr>
        <w:spacing w:before="100" w:beforeAutospacing="1" w:after="100" w:afterAutospacing="1" w:line="360" w:lineRule="auto"/>
        <w:ind w:left="0" w:firstLine="709"/>
        <w:jc w:val="both"/>
        <w:rPr>
          <w:lang w:val="ru-RU"/>
        </w:rPr>
      </w:pPr>
      <w:r w:rsidRPr="005A27A4">
        <w:rPr>
          <w:lang w:val="ru-RU"/>
        </w:rPr>
        <w:t>Для аудита</w:t>
      </w:r>
      <w:r w:rsidR="00B15EC6" w:rsidRPr="005A27A4">
        <w:rPr>
          <w:lang w:val="ru-RU"/>
        </w:rPr>
        <w:t xml:space="preserve"> нематериальных активов вследствие их разнообразия по составу и назначению имеет значение их классификация, исход</w:t>
      </w:r>
      <w:r w:rsidRPr="005A27A4">
        <w:rPr>
          <w:lang w:val="ru-RU"/>
        </w:rPr>
        <w:t xml:space="preserve">я из которой и </w:t>
      </w:r>
      <w:r w:rsidR="00B15EC6" w:rsidRPr="005A27A4">
        <w:rPr>
          <w:lang w:val="ru-RU"/>
        </w:rPr>
        <w:t>составляется отчетность о наличии и движении нематериа</w:t>
      </w:r>
      <w:r w:rsidRPr="005A27A4">
        <w:rPr>
          <w:lang w:val="ru-RU"/>
        </w:rPr>
        <w:t>льных активов</w:t>
      </w:r>
      <w:r w:rsidR="00B15EC6" w:rsidRPr="005A27A4">
        <w:rPr>
          <w:lang w:val="ru-RU"/>
        </w:rPr>
        <w:t>;</w:t>
      </w:r>
    </w:p>
    <w:p w:rsidR="00861520" w:rsidRPr="005A27A4" w:rsidRDefault="00861520" w:rsidP="005062B0">
      <w:pPr>
        <w:numPr>
          <w:ilvl w:val="0"/>
          <w:numId w:val="29"/>
        </w:numPr>
        <w:spacing w:before="100" w:beforeAutospacing="1" w:after="100" w:afterAutospacing="1" w:line="360" w:lineRule="auto"/>
        <w:ind w:left="0" w:firstLine="709"/>
        <w:jc w:val="both"/>
        <w:rPr>
          <w:lang w:val="ru-RU"/>
        </w:rPr>
      </w:pPr>
      <w:r w:rsidRPr="005A27A4">
        <w:rPr>
          <w:lang w:val="ru-RU"/>
        </w:rPr>
        <w:t>Хорошо подготовленная информационная база является основным источником получения достоверной и полной информации об исключительных правах на объекты интеллектуальной собственности;</w:t>
      </w:r>
    </w:p>
    <w:p w:rsidR="006518F0" w:rsidRPr="005A27A4" w:rsidRDefault="00861520" w:rsidP="005062B0">
      <w:pPr>
        <w:numPr>
          <w:ilvl w:val="0"/>
          <w:numId w:val="29"/>
        </w:numPr>
        <w:spacing w:before="100" w:beforeAutospacing="1" w:after="100" w:afterAutospacing="1" w:line="360" w:lineRule="auto"/>
        <w:ind w:left="0" w:firstLine="709"/>
        <w:jc w:val="both"/>
        <w:rPr>
          <w:lang w:val="ru-RU"/>
        </w:rPr>
      </w:pPr>
      <w:r w:rsidRPr="005A27A4">
        <w:rPr>
          <w:lang w:val="ru-RU"/>
        </w:rPr>
        <w:t xml:space="preserve">Аудитору необходимо </w:t>
      </w:r>
      <w:r w:rsidR="006518F0" w:rsidRPr="005A27A4">
        <w:rPr>
          <w:lang w:val="ru-RU"/>
        </w:rPr>
        <w:t>особое внимание уделить учетной политике и правильности оформлению</w:t>
      </w:r>
      <w:r w:rsidRPr="005A27A4">
        <w:rPr>
          <w:lang w:val="ru-RU"/>
        </w:rPr>
        <w:t xml:space="preserve"> </w:t>
      </w:r>
      <w:r w:rsidR="006518F0" w:rsidRPr="005A27A4">
        <w:rPr>
          <w:lang w:val="ru-RU"/>
        </w:rPr>
        <w:t xml:space="preserve">договоров </w:t>
      </w:r>
      <w:r w:rsidRPr="005A27A4">
        <w:rPr>
          <w:lang w:val="ru-RU"/>
        </w:rPr>
        <w:t>с целью уменьшения</w:t>
      </w:r>
      <w:r w:rsidR="0078290E" w:rsidRPr="005A27A4">
        <w:rPr>
          <w:lang w:val="ru-RU"/>
        </w:rPr>
        <w:t xml:space="preserve"> рисков</w:t>
      </w:r>
      <w:r w:rsidR="00B15EC6" w:rsidRPr="005A27A4">
        <w:rPr>
          <w:lang w:val="ru-RU"/>
        </w:rPr>
        <w:t>;</w:t>
      </w:r>
    </w:p>
    <w:p w:rsidR="00B15EC6" w:rsidRPr="005A27A4" w:rsidRDefault="006518F0" w:rsidP="005062B0">
      <w:pPr>
        <w:numPr>
          <w:ilvl w:val="0"/>
          <w:numId w:val="29"/>
        </w:numPr>
        <w:spacing w:before="100" w:beforeAutospacing="1" w:after="100" w:afterAutospacing="1" w:line="360" w:lineRule="auto"/>
        <w:ind w:left="0" w:firstLine="709"/>
        <w:jc w:val="both"/>
        <w:rPr>
          <w:lang w:val="ru-RU"/>
        </w:rPr>
      </w:pPr>
      <w:r w:rsidRPr="005A27A4">
        <w:rPr>
          <w:lang w:val="ru-RU"/>
        </w:rPr>
        <w:t xml:space="preserve">Особенностью аудита </w:t>
      </w:r>
      <w:r w:rsidR="00B15EC6" w:rsidRPr="005A27A4">
        <w:rPr>
          <w:lang w:val="ru-RU"/>
        </w:rPr>
        <w:t xml:space="preserve">нематериальных активов, в частности выбытия, является </w:t>
      </w:r>
      <w:r w:rsidRPr="005A27A4">
        <w:rPr>
          <w:lang w:val="ru-RU"/>
        </w:rPr>
        <w:t xml:space="preserve">проверка </w:t>
      </w:r>
      <w:r w:rsidR="00B15EC6" w:rsidRPr="005A27A4">
        <w:rPr>
          <w:lang w:val="ru-RU"/>
        </w:rPr>
        <w:t>определени</w:t>
      </w:r>
      <w:r w:rsidRPr="005A27A4">
        <w:rPr>
          <w:lang w:val="ru-RU"/>
        </w:rPr>
        <w:t>я</w:t>
      </w:r>
      <w:r w:rsidR="00B15EC6" w:rsidRPr="005A27A4">
        <w:rPr>
          <w:lang w:val="ru-RU"/>
        </w:rPr>
        <w:t xml:space="preserve"> финансового результата по данной операции с последующим его отнесением либо на прибыль, либо на убытки.</w:t>
      </w:r>
    </w:p>
    <w:p w:rsidR="006518F0" w:rsidRPr="005A27A4" w:rsidRDefault="006518F0" w:rsidP="005062B0">
      <w:pPr>
        <w:pStyle w:val="a3"/>
        <w:spacing w:before="100" w:beforeAutospacing="1" w:after="100" w:afterAutospacing="1" w:line="360" w:lineRule="auto"/>
        <w:ind w:firstLine="709"/>
      </w:pPr>
      <w:r w:rsidRPr="005A27A4">
        <w:t xml:space="preserve">Аудит нематериальных активов включает в себя установление соответствия применяемой предприятием методики учета нематериальных активов требованиям нормативных актов, регулирующих формирование себестоимости продукции (работ, услуг) и финансовых результатов, а также требованиям соответствующих стандартов и положениям, устанавливающим правила их учета. </w:t>
      </w:r>
    </w:p>
    <w:p w:rsidR="0078290E" w:rsidRPr="005A27A4" w:rsidRDefault="006518F0" w:rsidP="005062B0">
      <w:pPr>
        <w:pStyle w:val="a3"/>
        <w:spacing w:before="100" w:beforeAutospacing="1" w:after="100" w:afterAutospacing="1" w:line="360" w:lineRule="auto"/>
        <w:ind w:firstLine="709"/>
      </w:pPr>
      <w:r w:rsidRPr="005A27A4">
        <w:t>Следует сказать, аудит не только нематериальных активов, но и в целом должен начинаться с изучения нормативно-правовой базы по проверяемому объекту.</w:t>
      </w:r>
      <w:r w:rsidR="0078290E" w:rsidRPr="005A27A4">
        <w:t xml:space="preserve"> Т.е. когда аудитор законодательно подкреплен, вероятность некачественной аудиторской проверки вовсе отсутствует. </w:t>
      </w:r>
    </w:p>
    <w:p w:rsidR="006518F0" w:rsidRPr="005A27A4" w:rsidRDefault="0078290E" w:rsidP="005062B0">
      <w:pPr>
        <w:pStyle w:val="a3"/>
        <w:spacing w:before="100" w:beforeAutospacing="1" w:after="100" w:afterAutospacing="1" w:line="360" w:lineRule="auto"/>
        <w:ind w:firstLine="709"/>
      </w:pPr>
      <w:r w:rsidRPr="005A27A4">
        <w:t>Затем определяются рамки объекта проверки, как нематериальные активы (его классификация, состав, его понимание</w:t>
      </w:r>
      <w:r w:rsidR="006518F0" w:rsidRPr="005A27A4">
        <w:t xml:space="preserve"> </w:t>
      </w:r>
      <w:r w:rsidRPr="005A27A4">
        <w:t xml:space="preserve">аудируемым лицом). Немаловажное значение имеет система внутреннего контроля, которая позволяет определить те степени риска, которые присущи участку «Нематериальные активы». И уже учитывая рискованность в некоторых вопросах по наличию и движению нематериальных активов на предприятии, аудитор переходит к проверке по существу. Аудит учета нематериальных активов по существу включает следующие операции: 1) проверка операций учета поступления и создания нематериальных активов; 2) проверка учета амортизации нематериальных активов; 3) проверка учета выбытия нематериальных активов. И каждая проверка имеет свои особенности. </w:t>
      </w:r>
    </w:p>
    <w:p w:rsidR="0078290E" w:rsidRPr="005A27A4" w:rsidRDefault="0078290E" w:rsidP="005062B0">
      <w:pPr>
        <w:pStyle w:val="a3"/>
        <w:spacing w:before="100" w:beforeAutospacing="1" w:after="100" w:afterAutospacing="1" w:line="360" w:lineRule="auto"/>
        <w:ind w:firstLine="709"/>
      </w:pPr>
      <w:r w:rsidRPr="005A27A4">
        <w:t>Также имеет свою специфику и инвентаризация исключительных прав на объекты  интеллектуальной собственности, которая фактически представляет собой проверку наличия документов по данным правам.</w:t>
      </w:r>
    </w:p>
    <w:p w:rsidR="005062B0" w:rsidRPr="005A27A4" w:rsidRDefault="0055795E" w:rsidP="005062B0">
      <w:pPr>
        <w:pStyle w:val="a3"/>
        <w:spacing w:before="100" w:beforeAutospacing="1" w:after="100" w:afterAutospacing="1" w:line="360" w:lineRule="auto"/>
        <w:ind w:firstLine="709"/>
        <w:rPr>
          <w:color w:val="auto"/>
        </w:rPr>
      </w:pPr>
      <w:r w:rsidRPr="005A27A4">
        <w:rPr>
          <w:color w:val="auto"/>
        </w:rPr>
        <w:t xml:space="preserve">И последнее, следует отметить, что нематериальные активы как объекты учета и, следовательно, как объекты </w:t>
      </w:r>
      <w:r w:rsidR="0078290E" w:rsidRPr="005A27A4">
        <w:rPr>
          <w:color w:val="auto"/>
        </w:rPr>
        <w:t>аудита</w:t>
      </w:r>
      <w:r w:rsidRPr="005A27A4">
        <w:rPr>
          <w:color w:val="auto"/>
        </w:rPr>
        <w:t xml:space="preserve"> ещё недостаточно изучены и не регламентированы должным образом. </w:t>
      </w:r>
      <w:r w:rsidR="0078290E" w:rsidRPr="005A27A4">
        <w:rPr>
          <w:color w:val="auto"/>
        </w:rPr>
        <w:t xml:space="preserve">Законодательство уже делает попытки приближения к МСФО, и в части нематериальных активов оно преуспело, выпустив ПБУ 14/2007, которые организации должны применять с начала этого года. </w:t>
      </w:r>
      <w:r w:rsidRPr="005A27A4">
        <w:rPr>
          <w:color w:val="auto"/>
        </w:rPr>
        <w:t xml:space="preserve">Отсюда возможны разногласия по организации учета подобных объектов. Организации должны в этом случае искать варианты решения этих проблем (в том числе с помощью специалистов </w:t>
      </w:r>
      <w:r w:rsidR="005062B0" w:rsidRPr="005A27A4">
        <w:rPr>
          <w:color w:val="auto"/>
        </w:rPr>
        <w:t>–</w:t>
      </w:r>
      <w:r w:rsidRPr="005A27A4">
        <w:rPr>
          <w:color w:val="auto"/>
        </w:rPr>
        <w:t xml:space="preserve"> </w:t>
      </w:r>
      <w:r w:rsidR="005062B0" w:rsidRPr="005A27A4">
        <w:rPr>
          <w:color w:val="auto"/>
        </w:rPr>
        <w:t>аудиторов или других экспертов</w:t>
      </w:r>
      <w:r w:rsidRPr="005A27A4">
        <w:rPr>
          <w:color w:val="auto"/>
        </w:rPr>
        <w:t>).</w:t>
      </w:r>
    </w:p>
    <w:p w:rsidR="00B15EC6" w:rsidRPr="005A27A4" w:rsidRDefault="00B15EC6" w:rsidP="005062B0">
      <w:pPr>
        <w:pStyle w:val="a3"/>
        <w:spacing w:before="100" w:beforeAutospacing="1" w:after="100" w:afterAutospacing="1" w:line="360" w:lineRule="auto"/>
        <w:ind w:firstLine="709"/>
        <w:rPr>
          <w:sz w:val="26"/>
          <w:szCs w:val="26"/>
        </w:rPr>
      </w:pPr>
      <w:r w:rsidRPr="005A27A4">
        <w:rPr>
          <w:b/>
          <w:sz w:val="26"/>
          <w:szCs w:val="26"/>
        </w:rPr>
        <w:br w:type="page"/>
      </w:r>
      <w:r w:rsidRPr="005A27A4">
        <w:rPr>
          <w:b/>
          <w:bCs/>
          <w:sz w:val="26"/>
          <w:szCs w:val="26"/>
        </w:rPr>
        <w:t>Список использованной литературы</w:t>
      </w:r>
    </w:p>
    <w:p w:rsidR="00B15EC6" w:rsidRPr="005A27A4" w:rsidRDefault="00B15EC6" w:rsidP="005062B0">
      <w:pPr>
        <w:pStyle w:val="a3"/>
        <w:spacing w:before="100" w:beforeAutospacing="1" w:after="100" w:afterAutospacing="1" w:line="360" w:lineRule="auto"/>
        <w:ind w:firstLine="709"/>
        <w:rPr>
          <w:color w:val="auto"/>
          <w:sz w:val="26"/>
          <w:szCs w:val="26"/>
        </w:rPr>
      </w:pPr>
      <w:smartTag w:uri="urn:schemas-microsoft-com:office:smarttags" w:element="place">
        <w:r w:rsidRPr="005A27A4">
          <w:rPr>
            <w:b/>
            <w:bCs/>
            <w:color w:val="auto"/>
            <w:sz w:val="26"/>
            <w:szCs w:val="26"/>
            <w:lang w:val="en-US"/>
          </w:rPr>
          <w:t>I</w:t>
        </w:r>
        <w:r w:rsidRPr="005A27A4">
          <w:rPr>
            <w:b/>
            <w:bCs/>
            <w:color w:val="auto"/>
            <w:sz w:val="26"/>
            <w:szCs w:val="26"/>
          </w:rPr>
          <w:t>.</w:t>
        </w:r>
      </w:smartTag>
      <w:r w:rsidRPr="005A27A4">
        <w:rPr>
          <w:b/>
          <w:bCs/>
          <w:color w:val="auto"/>
          <w:sz w:val="26"/>
          <w:szCs w:val="26"/>
        </w:rPr>
        <w:t xml:space="preserve"> Официальные документы</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Гражданский кодекс РФ (части первая и вторая)</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Налоговый кодекс РФ (часть первая и вторая)</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Федеральный закон от 21 ноября </w:t>
      </w:r>
      <w:smartTag w:uri="urn:schemas-microsoft-com:office:smarttags" w:element="metricconverter">
        <w:smartTagPr>
          <w:attr w:name="ProductID" w:val="1996 г"/>
        </w:smartTagPr>
        <w:r w:rsidRPr="005A27A4">
          <w:rPr>
            <w:lang w:val="ru-RU"/>
          </w:rPr>
          <w:t>1996</w:t>
        </w:r>
        <w:r w:rsidRPr="005A27A4">
          <w:t> </w:t>
        </w:r>
        <w:r w:rsidRPr="005A27A4">
          <w:rPr>
            <w:lang w:val="ru-RU"/>
          </w:rPr>
          <w:t>г</w:t>
        </w:r>
      </w:smartTag>
      <w:r w:rsidRPr="005A27A4">
        <w:rPr>
          <w:lang w:val="ru-RU"/>
        </w:rPr>
        <w:t>. №</w:t>
      </w:r>
      <w:r w:rsidRPr="005A27A4">
        <w:t> </w:t>
      </w:r>
      <w:r w:rsidRPr="005A27A4">
        <w:rPr>
          <w:lang w:val="ru-RU"/>
        </w:rPr>
        <w:t>129-ФЗ «О бухгалтерском учете»</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Патентный закон РФ от 23 сентября </w:t>
      </w:r>
      <w:smartTag w:uri="urn:schemas-microsoft-com:office:smarttags" w:element="metricconverter">
        <w:smartTagPr>
          <w:attr w:name="ProductID" w:val="1992 г"/>
        </w:smartTagPr>
        <w:r w:rsidRPr="005A27A4">
          <w:rPr>
            <w:lang w:val="ru-RU"/>
          </w:rPr>
          <w:t>1992</w:t>
        </w:r>
        <w:r w:rsidRPr="005A27A4">
          <w:t> </w:t>
        </w:r>
        <w:r w:rsidRPr="005A27A4">
          <w:rPr>
            <w:lang w:val="ru-RU"/>
          </w:rPr>
          <w:t>г</w:t>
        </w:r>
      </w:smartTag>
      <w:r w:rsidRPr="005A27A4">
        <w:rPr>
          <w:lang w:val="ru-RU"/>
        </w:rPr>
        <w:t>. №</w:t>
      </w:r>
      <w:r w:rsidRPr="005A27A4">
        <w:t> </w:t>
      </w:r>
      <w:r w:rsidRPr="005A27A4">
        <w:rPr>
          <w:lang w:val="ru-RU"/>
        </w:rPr>
        <w:t>3517-1</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Закон РФ от 23 сентября </w:t>
      </w:r>
      <w:smartTag w:uri="urn:schemas-microsoft-com:office:smarttags" w:element="metricconverter">
        <w:smartTagPr>
          <w:attr w:name="ProductID" w:val="1992 г"/>
        </w:smartTagPr>
        <w:r w:rsidRPr="005A27A4">
          <w:rPr>
            <w:lang w:val="ru-RU"/>
          </w:rPr>
          <w:t>1992</w:t>
        </w:r>
        <w:r w:rsidRPr="005A27A4">
          <w:t> </w:t>
        </w:r>
        <w:r w:rsidRPr="005A27A4">
          <w:rPr>
            <w:lang w:val="ru-RU"/>
          </w:rPr>
          <w:t>г</w:t>
        </w:r>
      </w:smartTag>
      <w:r w:rsidRPr="005A27A4">
        <w:rPr>
          <w:lang w:val="ru-RU"/>
        </w:rPr>
        <w:t>. №</w:t>
      </w:r>
      <w:r w:rsidRPr="005A27A4">
        <w:t> </w:t>
      </w:r>
      <w:r w:rsidRPr="005A27A4">
        <w:rPr>
          <w:lang w:val="ru-RU"/>
        </w:rPr>
        <w:t>3520-1 «О товарных знаках, знаках обслуживания и наименованиях мест происхождения товаров»</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Закон РФ от 23 сентября </w:t>
      </w:r>
      <w:smartTag w:uri="urn:schemas-microsoft-com:office:smarttags" w:element="metricconverter">
        <w:smartTagPr>
          <w:attr w:name="ProductID" w:val="1992 г"/>
        </w:smartTagPr>
        <w:r w:rsidRPr="005A27A4">
          <w:rPr>
            <w:lang w:val="ru-RU"/>
          </w:rPr>
          <w:t>1992</w:t>
        </w:r>
        <w:r w:rsidRPr="005A27A4">
          <w:t> </w:t>
        </w:r>
        <w:r w:rsidRPr="005A27A4">
          <w:rPr>
            <w:lang w:val="ru-RU"/>
          </w:rPr>
          <w:t>г</w:t>
        </w:r>
      </w:smartTag>
      <w:r w:rsidRPr="005A27A4">
        <w:rPr>
          <w:lang w:val="ru-RU"/>
        </w:rPr>
        <w:t>. №</w:t>
      </w:r>
      <w:r w:rsidRPr="005A27A4">
        <w:t> </w:t>
      </w:r>
      <w:r w:rsidRPr="005A27A4">
        <w:rPr>
          <w:lang w:val="ru-RU"/>
        </w:rPr>
        <w:t>3523-1 «О правовой охране программ для электронных вычислительных машин и баз данных»</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Закон РФ от 23 сентября </w:t>
      </w:r>
      <w:smartTag w:uri="urn:schemas-microsoft-com:office:smarttags" w:element="metricconverter">
        <w:smartTagPr>
          <w:attr w:name="ProductID" w:val="1992 г"/>
        </w:smartTagPr>
        <w:r w:rsidRPr="005A27A4">
          <w:rPr>
            <w:lang w:val="ru-RU"/>
          </w:rPr>
          <w:t>1992</w:t>
        </w:r>
        <w:r w:rsidRPr="005A27A4">
          <w:t> </w:t>
        </w:r>
        <w:r w:rsidRPr="005A27A4">
          <w:rPr>
            <w:lang w:val="ru-RU"/>
          </w:rPr>
          <w:t>г</w:t>
        </w:r>
      </w:smartTag>
      <w:r w:rsidRPr="005A27A4">
        <w:rPr>
          <w:lang w:val="ru-RU"/>
        </w:rPr>
        <w:t>. №</w:t>
      </w:r>
      <w:r w:rsidRPr="005A27A4">
        <w:t> </w:t>
      </w:r>
      <w:r w:rsidRPr="005A27A4">
        <w:rPr>
          <w:lang w:val="ru-RU"/>
        </w:rPr>
        <w:t>3526-1 «О правовой охране топологий интегральных микросхем»</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Закон РФ от 9 июля </w:t>
      </w:r>
      <w:smartTag w:uri="urn:schemas-microsoft-com:office:smarttags" w:element="metricconverter">
        <w:smartTagPr>
          <w:attr w:name="ProductID" w:val="1993 г"/>
        </w:smartTagPr>
        <w:r w:rsidRPr="005A27A4">
          <w:rPr>
            <w:lang w:val="ru-RU"/>
          </w:rPr>
          <w:t>1993</w:t>
        </w:r>
        <w:r w:rsidRPr="005A27A4">
          <w:t> </w:t>
        </w:r>
        <w:r w:rsidRPr="005A27A4">
          <w:rPr>
            <w:lang w:val="ru-RU"/>
          </w:rPr>
          <w:t>г</w:t>
        </w:r>
      </w:smartTag>
      <w:r w:rsidRPr="005A27A4">
        <w:rPr>
          <w:lang w:val="ru-RU"/>
        </w:rPr>
        <w:t>. №</w:t>
      </w:r>
      <w:r w:rsidRPr="005A27A4">
        <w:t> </w:t>
      </w:r>
      <w:r w:rsidRPr="005A27A4">
        <w:rPr>
          <w:lang w:val="ru-RU"/>
        </w:rPr>
        <w:t>5351-1 «Об авторском праве и смежных правах»</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Закон РФ от 6 августа </w:t>
      </w:r>
      <w:smartTag w:uri="urn:schemas-microsoft-com:office:smarttags" w:element="metricconverter">
        <w:smartTagPr>
          <w:attr w:name="ProductID" w:val="1993 г"/>
        </w:smartTagPr>
        <w:r w:rsidRPr="005A27A4">
          <w:rPr>
            <w:lang w:val="ru-RU"/>
          </w:rPr>
          <w:t>1993</w:t>
        </w:r>
        <w:r w:rsidRPr="005A27A4">
          <w:t> </w:t>
        </w:r>
        <w:r w:rsidRPr="005A27A4">
          <w:rPr>
            <w:lang w:val="ru-RU"/>
          </w:rPr>
          <w:t>г</w:t>
        </w:r>
      </w:smartTag>
      <w:r w:rsidRPr="005A27A4">
        <w:rPr>
          <w:lang w:val="ru-RU"/>
        </w:rPr>
        <w:t>. №</w:t>
      </w:r>
      <w:r w:rsidRPr="005A27A4">
        <w:t> </w:t>
      </w:r>
      <w:r w:rsidRPr="005A27A4">
        <w:rPr>
          <w:lang w:val="ru-RU"/>
        </w:rPr>
        <w:t>5605-1 «О селекционных достижениях»</w:t>
      </w:r>
    </w:p>
    <w:p w:rsidR="00D42E41" w:rsidRPr="005A27A4" w:rsidRDefault="00D42E41" w:rsidP="005062B0">
      <w:pPr>
        <w:numPr>
          <w:ilvl w:val="0"/>
          <w:numId w:val="9"/>
        </w:numPr>
        <w:spacing w:before="100" w:beforeAutospacing="1" w:after="100" w:afterAutospacing="1" w:line="360" w:lineRule="auto"/>
        <w:ind w:left="0" w:firstLine="709"/>
        <w:jc w:val="both"/>
        <w:rPr>
          <w:lang w:val="ru-RU"/>
        </w:rPr>
      </w:pPr>
      <w:r w:rsidRPr="005A27A4">
        <w:rPr>
          <w:lang w:val="ru-RU"/>
        </w:rPr>
        <w:t>Инструкция по применению журнально-ордерной формы счетоводства, утв. Письмом Минфина СССР от 08.03.1960 г. №63</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Положение по бухгалтерскому учету «Учетная политика организации» ПБУ 1/98, утвержденное приказом Минфина России от 9 декабря 1998г. №60н</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Положение по бухгалтерскому учету «Учет нематериальных активов» ПБУ</w:t>
      </w:r>
      <w:r w:rsidRPr="005A27A4">
        <w:t> </w:t>
      </w:r>
      <w:r w:rsidRPr="005A27A4">
        <w:rPr>
          <w:lang w:val="ru-RU"/>
        </w:rPr>
        <w:t xml:space="preserve">14/2007, утвержденное приказом Минфина России от 27 декабря </w:t>
      </w:r>
      <w:smartTag w:uri="urn:schemas-microsoft-com:office:smarttags" w:element="metricconverter">
        <w:smartTagPr>
          <w:attr w:name="ProductID" w:val="2007 г"/>
        </w:smartTagPr>
        <w:r w:rsidRPr="005A27A4">
          <w:rPr>
            <w:lang w:val="ru-RU"/>
          </w:rPr>
          <w:t>2007</w:t>
        </w:r>
        <w:r w:rsidRPr="005A27A4">
          <w:t> </w:t>
        </w:r>
        <w:r w:rsidRPr="005A27A4">
          <w:rPr>
            <w:lang w:val="ru-RU"/>
          </w:rPr>
          <w:t>г</w:t>
        </w:r>
      </w:smartTag>
      <w:r w:rsidRPr="005A27A4">
        <w:rPr>
          <w:lang w:val="ru-RU"/>
        </w:rPr>
        <w:t>. №</w:t>
      </w:r>
      <w:r w:rsidRPr="005A27A4">
        <w:t> </w:t>
      </w:r>
      <w:r w:rsidRPr="005A27A4">
        <w:rPr>
          <w:lang w:val="ru-RU"/>
        </w:rPr>
        <w:t>153н</w:t>
      </w:r>
    </w:p>
    <w:p w:rsidR="00F40457" w:rsidRPr="005A27A4" w:rsidRDefault="00F40457"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Положение по бухгалтерскому учету «Учет займов и кредитов и затрат по их обслуживанию» ПБУ 15/01, утвержденное приказом Минфина России от 2 августа </w:t>
      </w:r>
      <w:smartTag w:uri="urn:schemas-microsoft-com:office:smarttags" w:element="metricconverter">
        <w:smartTagPr>
          <w:attr w:name="ProductID" w:val="2001 г"/>
        </w:smartTagPr>
        <w:r w:rsidRPr="005A27A4">
          <w:rPr>
            <w:lang w:val="ru-RU"/>
          </w:rPr>
          <w:t>2001</w:t>
        </w:r>
        <w:r w:rsidRPr="005A27A4">
          <w:t> </w:t>
        </w:r>
        <w:r w:rsidRPr="005A27A4">
          <w:rPr>
            <w:lang w:val="ru-RU"/>
          </w:rPr>
          <w:t>г</w:t>
        </w:r>
      </w:smartTag>
      <w:r w:rsidRPr="005A27A4">
        <w:rPr>
          <w:lang w:val="ru-RU"/>
        </w:rPr>
        <w:t>. №</w:t>
      </w:r>
      <w:r w:rsidRPr="005A27A4">
        <w:t> </w:t>
      </w:r>
      <w:r w:rsidRPr="005A27A4">
        <w:rPr>
          <w:lang w:val="ru-RU"/>
        </w:rPr>
        <w:t>60н</w:t>
      </w:r>
    </w:p>
    <w:p w:rsidR="00351899" w:rsidRPr="005A27A4" w:rsidRDefault="00351899" w:rsidP="005062B0">
      <w:pPr>
        <w:numPr>
          <w:ilvl w:val="0"/>
          <w:numId w:val="9"/>
        </w:numPr>
        <w:spacing w:before="100" w:beforeAutospacing="1" w:after="100" w:afterAutospacing="1" w:line="360" w:lineRule="auto"/>
        <w:ind w:left="0" w:firstLine="709"/>
        <w:jc w:val="both"/>
        <w:rPr>
          <w:lang w:val="ru-RU"/>
        </w:rPr>
      </w:pPr>
      <w:r w:rsidRPr="005A27A4">
        <w:rPr>
          <w:lang w:val="ru-RU"/>
        </w:rPr>
        <w:t>Положение о документах и документообороте в бухгалтерском учете, утв. Минфином СССР от 29.07.1983 г. №105</w:t>
      </w:r>
    </w:p>
    <w:p w:rsidR="00B15EC6" w:rsidRPr="005A27A4" w:rsidRDefault="00B15EC6" w:rsidP="005062B0">
      <w:pPr>
        <w:pStyle w:val="a3"/>
        <w:numPr>
          <w:ilvl w:val="0"/>
          <w:numId w:val="9"/>
        </w:numPr>
        <w:spacing w:before="100" w:beforeAutospacing="1" w:after="100" w:afterAutospacing="1" w:line="360" w:lineRule="auto"/>
        <w:ind w:left="0" w:firstLine="709"/>
      </w:pPr>
      <w:r w:rsidRPr="005A27A4">
        <w:t>Положение по ведению бухгалтерского учета и бухгалтерской отчетности в РФ, утв. Приказом МН РФ от 29.07.98 г. N 34н.</w:t>
      </w:r>
    </w:p>
    <w:p w:rsidR="00B15EC6" w:rsidRPr="005A27A4" w:rsidRDefault="00B15EC6" w:rsidP="005062B0">
      <w:pPr>
        <w:numPr>
          <w:ilvl w:val="0"/>
          <w:numId w:val="9"/>
        </w:numPr>
        <w:tabs>
          <w:tab w:val="num" w:pos="720"/>
          <w:tab w:val="left" w:pos="900"/>
        </w:tabs>
        <w:spacing w:before="100" w:beforeAutospacing="1" w:after="100" w:afterAutospacing="1" w:line="360" w:lineRule="auto"/>
        <w:ind w:left="0" w:firstLine="709"/>
        <w:jc w:val="both"/>
        <w:rPr>
          <w:lang w:val="ru-RU"/>
        </w:rPr>
      </w:pPr>
      <w:r w:rsidRPr="005A27A4">
        <w:rPr>
          <w:lang w:val="ru-RU"/>
        </w:rPr>
        <w:t xml:space="preserve">Методические указания по инвентаризации имущества и финансовых обязательств, утвержденных приказом Минфина России от 13 июня </w:t>
      </w:r>
      <w:smartTag w:uri="urn:schemas-microsoft-com:office:smarttags" w:element="metricconverter">
        <w:smartTagPr>
          <w:attr w:name="ProductID" w:val="1995 г"/>
        </w:smartTagPr>
        <w:r w:rsidRPr="005A27A4">
          <w:rPr>
            <w:lang w:val="ru-RU"/>
          </w:rPr>
          <w:t>1995 г</w:t>
        </w:r>
      </w:smartTag>
      <w:r w:rsidRPr="005A27A4">
        <w:rPr>
          <w:lang w:val="ru-RU"/>
        </w:rPr>
        <w:t xml:space="preserve">. №49 </w:t>
      </w:r>
    </w:p>
    <w:p w:rsidR="00C92DFB" w:rsidRPr="005A27A4" w:rsidRDefault="00C92DFB" w:rsidP="005062B0">
      <w:pPr>
        <w:numPr>
          <w:ilvl w:val="0"/>
          <w:numId w:val="9"/>
        </w:numPr>
        <w:tabs>
          <w:tab w:val="num" w:pos="720"/>
          <w:tab w:val="left" w:pos="900"/>
        </w:tabs>
        <w:spacing w:before="100" w:beforeAutospacing="1" w:after="100" w:afterAutospacing="1" w:line="360" w:lineRule="auto"/>
        <w:ind w:left="0" w:firstLine="709"/>
        <w:jc w:val="both"/>
        <w:rPr>
          <w:lang w:val="ru-RU"/>
        </w:rPr>
      </w:pPr>
      <w:r w:rsidRPr="005A27A4">
        <w:rPr>
          <w:lang w:val="ru-RU"/>
        </w:rPr>
        <w:t xml:space="preserve">Правило (стандарт) №3 «Планирование аудита» (в ред. Постановления Правительства РФ от 07.10.2004 </w:t>
      </w:r>
      <w:r w:rsidRPr="005A27A4">
        <w:t>N</w:t>
      </w:r>
      <w:r w:rsidRPr="005A27A4">
        <w:rPr>
          <w:lang w:val="ru-RU"/>
        </w:rPr>
        <w:t xml:space="preserve"> 532)</w:t>
      </w:r>
    </w:p>
    <w:p w:rsidR="00C92DFB" w:rsidRPr="005A27A4" w:rsidRDefault="00C92DFB" w:rsidP="005062B0">
      <w:pPr>
        <w:numPr>
          <w:ilvl w:val="0"/>
          <w:numId w:val="9"/>
        </w:numPr>
        <w:tabs>
          <w:tab w:val="num" w:pos="720"/>
          <w:tab w:val="left" w:pos="900"/>
        </w:tabs>
        <w:spacing w:before="100" w:beforeAutospacing="1" w:after="100" w:afterAutospacing="1" w:line="360" w:lineRule="auto"/>
        <w:ind w:left="0" w:firstLine="709"/>
        <w:jc w:val="both"/>
        <w:rPr>
          <w:lang w:val="ru-RU"/>
        </w:rPr>
      </w:pPr>
      <w:r w:rsidRPr="005A27A4">
        <w:rPr>
          <w:lang w:val="ru-RU"/>
        </w:rPr>
        <w:t>Правило (стандарт) №8 «Оценка аудиторских рисков и внутренний контроль, осуществляемый аудируемым лицом»</w:t>
      </w:r>
      <w:r w:rsidR="00FC1F44" w:rsidRPr="005A27A4">
        <w:rPr>
          <w:lang w:val="ru-RU"/>
        </w:rPr>
        <w:t xml:space="preserve"> (введено Постановлением Правительства РФ от 04.07.2003 </w:t>
      </w:r>
      <w:r w:rsidR="00FC1F44" w:rsidRPr="005A27A4">
        <w:t>N</w:t>
      </w:r>
      <w:r w:rsidR="00FC1F44" w:rsidRPr="005A27A4">
        <w:rPr>
          <w:lang w:val="ru-RU"/>
        </w:rPr>
        <w:t xml:space="preserve"> 405)</w:t>
      </w:r>
    </w:p>
    <w:p w:rsidR="00B15EC6" w:rsidRPr="005A27A4" w:rsidRDefault="00B15EC6" w:rsidP="005062B0">
      <w:pPr>
        <w:spacing w:before="100" w:beforeAutospacing="1" w:after="100" w:afterAutospacing="1" w:line="360" w:lineRule="auto"/>
        <w:ind w:firstLine="709"/>
        <w:jc w:val="both"/>
        <w:rPr>
          <w:sz w:val="26"/>
          <w:szCs w:val="26"/>
          <w:lang w:val="ru-RU"/>
        </w:rPr>
      </w:pPr>
      <w:r w:rsidRPr="005A27A4">
        <w:rPr>
          <w:b/>
          <w:sz w:val="26"/>
          <w:szCs w:val="26"/>
        </w:rPr>
        <w:t>II</w:t>
      </w:r>
      <w:r w:rsidRPr="005A27A4">
        <w:rPr>
          <w:b/>
          <w:sz w:val="26"/>
          <w:szCs w:val="26"/>
          <w:lang w:val="ru-RU"/>
        </w:rPr>
        <w:t>.</w:t>
      </w:r>
      <w:r w:rsidRPr="005A27A4">
        <w:rPr>
          <w:sz w:val="26"/>
          <w:szCs w:val="26"/>
          <w:lang w:val="ru-RU"/>
        </w:rPr>
        <w:t xml:space="preserve"> </w:t>
      </w:r>
      <w:r w:rsidRPr="005A27A4">
        <w:rPr>
          <w:b/>
          <w:bCs/>
          <w:sz w:val="26"/>
          <w:szCs w:val="26"/>
          <w:lang w:val="ru-RU"/>
        </w:rPr>
        <w:t>Монографии, коллективные работы, сборники научных трудов</w:t>
      </w:r>
    </w:p>
    <w:p w:rsidR="00006B64" w:rsidRPr="005A27A4" w:rsidRDefault="00B15EC6" w:rsidP="00006B64">
      <w:pPr>
        <w:numPr>
          <w:ilvl w:val="0"/>
          <w:numId w:val="9"/>
        </w:numPr>
        <w:spacing w:before="100" w:beforeAutospacing="1" w:after="100" w:afterAutospacing="1" w:line="360" w:lineRule="auto"/>
        <w:ind w:left="0" w:firstLine="709"/>
        <w:jc w:val="both"/>
        <w:rPr>
          <w:lang w:val="ru-RU"/>
        </w:rPr>
      </w:pPr>
      <w:r w:rsidRPr="005A27A4">
        <w:rPr>
          <w:lang w:val="ru-RU"/>
        </w:rPr>
        <w:t xml:space="preserve">Булыга Р.П., «Аудит нематериальных активов коммерческой организации. Правовые, учетные и методологические аспекты» //М. – «Юнити», </w:t>
      </w:r>
      <w:smartTag w:uri="urn:schemas-microsoft-com:office:smarttags" w:element="metricconverter">
        <w:smartTagPr>
          <w:attr w:name="ProductID" w:val="2008 г"/>
        </w:smartTagPr>
        <w:r w:rsidRPr="005A27A4">
          <w:rPr>
            <w:lang w:val="ru-RU"/>
          </w:rPr>
          <w:t>2008 г</w:t>
        </w:r>
      </w:smartTag>
      <w:r w:rsidRPr="005A27A4">
        <w:rPr>
          <w:lang w:val="ru-RU"/>
        </w:rPr>
        <w:t xml:space="preserve">. </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Балакерева Н.М. «Нематериальные активы: учет, аудит, анализ» //М. – «Эксмо», </w:t>
      </w:r>
      <w:smartTag w:uri="urn:schemas-microsoft-com:office:smarttags" w:element="metricconverter">
        <w:smartTagPr>
          <w:attr w:name="ProductID" w:val="2007 г"/>
        </w:smartTagPr>
        <w:r w:rsidRPr="005A27A4">
          <w:rPr>
            <w:lang w:val="ru-RU"/>
          </w:rPr>
          <w:t>2007 г</w:t>
        </w:r>
      </w:smartTag>
      <w:r w:rsidRPr="005A27A4">
        <w:rPr>
          <w:lang w:val="ru-RU"/>
        </w:rPr>
        <w:t>.</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Воронина Л.И., «Учет нематериальных активов» //М. – «Эксмо»,  2007г.</w:t>
      </w:r>
    </w:p>
    <w:p w:rsidR="00B15EC6" w:rsidRPr="005A27A4" w:rsidRDefault="00B15EC6" w:rsidP="005062B0">
      <w:pPr>
        <w:numPr>
          <w:ilvl w:val="0"/>
          <w:numId w:val="9"/>
        </w:numPr>
        <w:tabs>
          <w:tab w:val="left" w:pos="900"/>
        </w:tabs>
        <w:spacing w:before="100" w:beforeAutospacing="1" w:after="100" w:afterAutospacing="1" w:line="360" w:lineRule="auto"/>
        <w:ind w:left="0" w:firstLine="709"/>
        <w:jc w:val="both"/>
        <w:rPr>
          <w:lang w:val="ru-RU"/>
        </w:rPr>
      </w:pPr>
      <w:r w:rsidRPr="005A27A4">
        <w:rPr>
          <w:lang w:val="ru-RU"/>
        </w:rPr>
        <w:t>Гетьман В.Г., «Финансовый учет» //М. – «Финансы и статистика»,   2007г.</w:t>
      </w:r>
    </w:p>
    <w:p w:rsidR="00B15EC6" w:rsidRPr="005A27A4" w:rsidRDefault="00B15EC6" w:rsidP="005062B0">
      <w:pPr>
        <w:numPr>
          <w:ilvl w:val="0"/>
          <w:numId w:val="9"/>
        </w:numPr>
        <w:tabs>
          <w:tab w:val="left" w:pos="900"/>
        </w:tabs>
        <w:spacing w:before="100" w:beforeAutospacing="1" w:after="100" w:afterAutospacing="1" w:line="360" w:lineRule="auto"/>
        <w:ind w:left="0" w:firstLine="709"/>
        <w:jc w:val="both"/>
        <w:rPr>
          <w:lang w:val="ru-RU"/>
        </w:rPr>
      </w:pPr>
      <w:r w:rsidRPr="005A27A4">
        <w:rPr>
          <w:lang w:val="ru-RU"/>
        </w:rPr>
        <w:t>Подольский В.И., «Аудит» //М. – «Академия», 2005г.</w:t>
      </w:r>
    </w:p>
    <w:p w:rsidR="00B15EC6" w:rsidRPr="005A27A4" w:rsidRDefault="00B15EC6" w:rsidP="005062B0">
      <w:pPr>
        <w:spacing w:before="100" w:beforeAutospacing="1" w:after="100" w:afterAutospacing="1" w:line="360" w:lineRule="auto"/>
        <w:ind w:firstLine="709"/>
        <w:jc w:val="both"/>
        <w:rPr>
          <w:b/>
          <w:bCs/>
          <w:sz w:val="26"/>
          <w:szCs w:val="26"/>
          <w:lang w:val="ru-RU"/>
        </w:rPr>
      </w:pPr>
      <w:r w:rsidRPr="005A27A4">
        <w:rPr>
          <w:b/>
          <w:bCs/>
          <w:sz w:val="26"/>
          <w:szCs w:val="26"/>
          <w:lang w:val="ru-RU"/>
        </w:rPr>
        <w:t>III. Статьи из периодических изданий</w:t>
      </w:r>
    </w:p>
    <w:p w:rsidR="00B15EC6" w:rsidRPr="005A27A4" w:rsidRDefault="00B15EC6" w:rsidP="005062B0">
      <w:pPr>
        <w:numPr>
          <w:ilvl w:val="0"/>
          <w:numId w:val="9"/>
        </w:numPr>
        <w:spacing w:before="100" w:beforeAutospacing="1" w:after="100" w:afterAutospacing="1" w:line="360" w:lineRule="auto"/>
        <w:ind w:left="0" w:firstLine="709"/>
        <w:jc w:val="both"/>
        <w:rPr>
          <w:lang w:val="ru-RU"/>
        </w:rPr>
      </w:pPr>
      <w:r w:rsidRPr="005A27A4">
        <w:rPr>
          <w:lang w:val="ru-RU"/>
        </w:rPr>
        <w:t xml:space="preserve">Бычкова С.М., Фомина Т.Ю. «Аудит НМА» //М. – «Аудиторские ведомости» №9, </w:t>
      </w:r>
      <w:smartTag w:uri="urn:schemas-microsoft-com:office:smarttags" w:element="metricconverter">
        <w:smartTagPr>
          <w:attr w:name="ProductID" w:val="2007 г"/>
        </w:smartTagPr>
        <w:r w:rsidRPr="005A27A4">
          <w:rPr>
            <w:lang w:val="ru-RU"/>
          </w:rPr>
          <w:t>2007 г</w:t>
        </w:r>
      </w:smartTag>
      <w:r w:rsidRPr="005A27A4">
        <w:rPr>
          <w:lang w:val="ru-RU"/>
        </w:rPr>
        <w:t>.</w:t>
      </w:r>
    </w:p>
    <w:p w:rsidR="00B15EC6" w:rsidRPr="005A27A4" w:rsidRDefault="00B15EC6" w:rsidP="005062B0">
      <w:pPr>
        <w:numPr>
          <w:ilvl w:val="0"/>
          <w:numId w:val="9"/>
        </w:numPr>
        <w:tabs>
          <w:tab w:val="left" w:pos="900"/>
        </w:tabs>
        <w:spacing w:before="100" w:beforeAutospacing="1" w:after="100" w:afterAutospacing="1" w:line="360" w:lineRule="auto"/>
        <w:ind w:left="0" w:firstLine="709"/>
        <w:jc w:val="both"/>
        <w:rPr>
          <w:lang w:val="ru-RU"/>
        </w:rPr>
      </w:pPr>
      <w:r w:rsidRPr="005A27A4">
        <w:rPr>
          <w:lang w:val="ru-RU"/>
        </w:rPr>
        <w:t>Костюк Г.И., «Аудиторская проверка нематериальных активов», «Бухгалтерский учет», №16 август 2006г.</w:t>
      </w:r>
    </w:p>
    <w:p w:rsidR="005612A8" w:rsidRPr="005A27A4" w:rsidRDefault="005612A8" w:rsidP="005062B0">
      <w:pPr>
        <w:numPr>
          <w:ilvl w:val="0"/>
          <w:numId w:val="9"/>
        </w:numPr>
        <w:tabs>
          <w:tab w:val="left" w:pos="900"/>
        </w:tabs>
        <w:spacing w:before="100" w:beforeAutospacing="1" w:after="100" w:afterAutospacing="1" w:line="360" w:lineRule="auto"/>
        <w:ind w:left="0" w:firstLine="709"/>
        <w:jc w:val="both"/>
        <w:rPr>
          <w:lang w:val="ru-RU"/>
        </w:rPr>
      </w:pPr>
      <w:r w:rsidRPr="005A27A4">
        <w:rPr>
          <w:lang w:val="ru-RU"/>
        </w:rPr>
        <w:t xml:space="preserve">Нестерова О.В. «Оценка системы внутреннего контроля при проведении аудиторской проверки» //М. - «Аудиторские ведомости» №8 </w:t>
      </w:r>
      <w:smartTag w:uri="urn:schemas-microsoft-com:office:smarttags" w:element="metricconverter">
        <w:smartTagPr>
          <w:attr w:name="ProductID" w:val="2006 г"/>
        </w:smartTagPr>
        <w:r w:rsidRPr="005A27A4">
          <w:rPr>
            <w:lang w:val="ru-RU"/>
          </w:rPr>
          <w:t>2006 г</w:t>
        </w:r>
      </w:smartTag>
      <w:r w:rsidRPr="005A27A4">
        <w:rPr>
          <w:lang w:val="ru-RU"/>
        </w:rPr>
        <w:t>.;</w:t>
      </w:r>
    </w:p>
    <w:p w:rsidR="00B15EC6" w:rsidRPr="005A27A4" w:rsidRDefault="00B15EC6" w:rsidP="005062B0">
      <w:pPr>
        <w:spacing w:before="100" w:beforeAutospacing="1" w:after="100" w:afterAutospacing="1" w:line="360" w:lineRule="auto"/>
        <w:ind w:firstLine="709"/>
        <w:jc w:val="both"/>
        <w:rPr>
          <w:sz w:val="26"/>
          <w:szCs w:val="26"/>
          <w:lang w:val="ru-RU"/>
        </w:rPr>
      </w:pPr>
      <w:r w:rsidRPr="005A27A4">
        <w:rPr>
          <w:b/>
          <w:sz w:val="26"/>
          <w:szCs w:val="26"/>
        </w:rPr>
        <w:t>IV</w:t>
      </w:r>
      <w:r w:rsidRPr="005A27A4">
        <w:rPr>
          <w:b/>
          <w:sz w:val="26"/>
          <w:szCs w:val="26"/>
          <w:lang w:val="ru-RU"/>
        </w:rPr>
        <w:t>.</w:t>
      </w:r>
      <w:r w:rsidRPr="005A27A4">
        <w:rPr>
          <w:b/>
          <w:bCs/>
          <w:sz w:val="26"/>
          <w:szCs w:val="26"/>
          <w:lang w:val="ru-RU" w:eastAsia="ru-RU"/>
        </w:rPr>
        <w:t xml:space="preserve"> </w:t>
      </w:r>
      <w:r w:rsidRPr="005A27A4">
        <w:rPr>
          <w:b/>
          <w:bCs/>
          <w:sz w:val="26"/>
          <w:szCs w:val="26"/>
          <w:lang w:val="ru-RU"/>
        </w:rPr>
        <w:t>Интернет-ресурсы и программы информационной поддержки</w:t>
      </w:r>
    </w:p>
    <w:p w:rsidR="00B15EC6" w:rsidRPr="005A27A4" w:rsidRDefault="00B15EC6" w:rsidP="005062B0">
      <w:pPr>
        <w:numPr>
          <w:ilvl w:val="0"/>
          <w:numId w:val="9"/>
        </w:numPr>
        <w:tabs>
          <w:tab w:val="left" w:pos="900"/>
        </w:tabs>
        <w:spacing w:before="100" w:beforeAutospacing="1" w:after="100" w:afterAutospacing="1" w:line="360" w:lineRule="auto"/>
        <w:ind w:left="0" w:firstLine="709"/>
        <w:jc w:val="both"/>
        <w:rPr>
          <w:lang w:val="ru-RU"/>
        </w:rPr>
      </w:pPr>
      <w:r w:rsidRPr="005A27A4">
        <w:rPr>
          <w:lang w:val="ru-RU"/>
        </w:rPr>
        <w:t>Программа информационной поддержки «КонсультантПлюс» 2004-2008г.</w:t>
      </w:r>
    </w:p>
    <w:p w:rsidR="00B15EC6" w:rsidRPr="005A27A4" w:rsidRDefault="00B15EC6" w:rsidP="005062B0">
      <w:pPr>
        <w:numPr>
          <w:ilvl w:val="0"/>
          <w:numId w:val="9"/>
        </w:numPr>
        <w:tabs>
          <w:tab w:val="left" w:pos="900"/>
        </w:tabs>
        <w:spacing w:before="100" w:beforeAutospacing="1" w:after="100" w:afterAutospacing="1" w:line="360" w:lineRule="auto"/>
        <w:ind w:left="0" w:firstLine="709"/>
        <w:jc w:val="both"/>
        <w:rPr>
          <w:u w:val="single"/>
          <w:lang w:val="ru-RU"/>
        </w:rPr>
      </w:pPr>
      <w:r w:rsidRPr="005A27A4">
        <w:rPr>
          <w:lang w:val="ru-RU"/>
        </w:rPr>
        <w:t xml:space="preserve"> </w:t>
      </w:r>
      <w:r w:rsidRPr="00ED14DF">
        <w:t>http</w:t>
      </w:r>
      <w:r w:rsidRPr="00ED14DF">
        <w:rPr>
          <w:lang w:val="ru-RU"/>
        </w:rPr>
        <w:t>://</w:t>
      </w:r>
      <w:r w:rsidRPr="00ED14DF">
        <w:t>www</w:t>
      </w:r>
      <w:r w:rsidRPr="00ED14DF">
        <w:rPr>
          <w:lang w:val="ru-RU"/>
        </w:rPr>
        <w:t>.</w:t>
      </w:r>
      <w:r w:rsidRPr="00ED14DF">
        <w:t>buh</w:t>
      </w:r>
      <w:r w:rsidRPr="00ED14DF">
        <w:rPr>
          <w:lang w:val="ru-RU"/>
        </w:rPr>
        <w:t>.</w:t>
      </w:r>
      <w:r w:rsidRPr="00ED14DF">
        <w:t>ru</w:t>
      </w:r>
      <w:r w:rsidRPr="00ED14DF">
        <w:rPr>
          <w:lang w:val="ru-RU"/>
        </w:rPr>
        <w:t>/</w:t>
      </w:r>
      <w:r w:rsidRPr="00ED14DF">
        <w:t>document</w:t>
      </w:r>
      <w:r w:rsidRPr="00ED14DF">
        <w:rPr>
          <w:lang w:val="ru-RU"/>
        </w:rPr>
        <w:t>.</w:t>
      </w:r>
      <w:r w:rsidRPr="00ED14DF">
        <w:t>jsp</w:t>
      </w:r>
    </w:p>
    <w:p w:rsidR="00B15EC6" w:rsidRPr="005A27A4" w:rsidRDefault="00B15EC6" w:rsidP="005062B0">
      <w:pPr>
        <w:numPr>
          <w:ilvl w:val="0"/>
          <w:numId w:val="9"/>
        </w:numPr>
        <w:tabs>
          <w:tab w:val="left" w:pos="900"/>
        </w:tabs>
        <w:spacing w:before="100" w:beforeAutospacing="1" w:after="100" w:afterAutospacing="1" w:line="360" w:lineRule="auto"/>
        <w:ind w:left="0" w:firstLine="709"/>
        <w:jc w:val="both"/>
        <w:rPr>
          <w:u w:val="single"/>
          <w:lang w:val="ru-RU"/>
        </w:rPr>
      </w:pPr>
      <w:r w:rsidRPr="00ED14DF">
        <w:rPr>
          <w:bCs/>
          <w:lang w:val="ru-RU"/>
        </w:rPr>
        <w:t>http://www.zui.ru/rate/non-productive</w:t>
      </w:r>
      <w:r w:rsidRPr="00ED14DF">
        <w:rPr>
          <w:b/>
          <w:bCs/>
          <w:lang w:val="ru-RU"/>
        </w:rPr>
        <w:t>/</w:t>
      </w:r>
    </w:p>
    <w:p w:rsidR="00B15EC6" w:rsidRPr="005A27A4" w:rsidRDefault="00B15EC6" w:rsidP="005062B0">
      <w:pPr>
        <w:numPr>
          <w:ilvl w:val="0"/>
          <w:numId w:val="9"/>
        </w:numPr>
        <w:tabs>
          <w:tab w:val="left" w:pos="900"/>
        </w:tabs>
        <w:spacing w:before="100" w:beforeAutospacing="1" w:after="100" w:afterAutospacing="1" w:line="360" w:lineRule="auto"/>
        <w:ind w:left="0" w:firstLine="709"/>
        <w:jc w:val="both"/>
        <w:rPr>
          <w:u w:val="single"/>
          <w:lang w:val="ru-RU"/>
        </w:rPr>
      </w:pPr>
      <w:r w:rsidRPr="00ED14DF">
        <w:rPr>
          <w:lang w:val="ru-RU"/>
        </w:rPr>
        <w:t>http://www.termika.ru/audit/metod/</w:t>
      </w:r>
    </w:p>
    <w:p w:rsidR="005C4989" w:rsidRPr="005A27A4" w:rsidRDefault="00B15EC6" w:rsidP="005C4989">
      <w:pPr>
        <w:tabs>
          <w:tab w:val="left" w:leader="dot" w:pos="9072"/>
        </w:tabs>
        <w:spacing w:before="100" w:beforeAutospacing="1" w:after="100" w:afterAutospacing="1" w:line="360" w:lineRule="auto"/>
        <w:ind w:firstLine="851"/>
        <w:jc w:val="both"/>
        <w:rPr>
          <w:sz w:val="28"/>
          <w:szCs w:val="28"/>
          <w:lang w:val="ru-RU"/>
        </w:rPr>
      </w:pPr>
      <w:r w:rsidRPr="005A27A4">
        <w:rPr>
          <w:sz w:val="28"/>
          <w:szCs w:val="28"/>
          <w:lang w:val="ru-RU"/>
        </w:rPr>
        <w:br w:type="page"/>
      </w:r>
    </w:p>
    <w:p w:rsidR="00B15EC6" w:rsidRPr="005A27A4" w:rsidRDefault="00B15EC6" w:rsidP="005C4989">
      <w:pPr>
        <w:tabs>
          <w:tab w:val="left" w:leader="dot" w:pos="9072"/>
        </w:tabs>
        <w:spacing w:before="100" w:beforeAutospacing="1" w:after="100" w:afterAutospacing="1" w:line="360" w:lineRule="auto"/>
        <w:ind w:firstLine="851"/>
        <w:jc w:val="both"/>
        <w:rPr>
          <w:sz w:val="28"/>
          <w:szCs w:val="28"/>
          <w:lang w:val="ru-RU"/>
        </w:rPr>
      </w:pPr>
    </w:p>
    <w:p w:rsidR="00B15EC6" w:rsidRPr="005A27A4" w:rsidRDefault="00B15EC6" w:rsidP="005C4989">
      <w:pPr>
        <w:tabs>
          <w:tab w:val="left" w:leader="dot" w:pos="9072"/>
        </w:tabs>
        <w:spacing w:before="100" w:beforeAutospacing="1" w:after="100" w:afterAutospacing="1" w:line="360" w:lineRule="auto"/>
        <w:ind w:firstLine="851"/>
        <w:jc w:val="both"/>
        <w:rPr>
          <w:sz w:val="28"/>
          <w:szCs w:val="28"/>
          <w:lang w:val="ru-RU"/>
        </w:rPr>
      </w:pPr>
    </w:p>
    <w:p w:rsidR="00B15EC6" w:rsidRPr="005A27A4" w:rsidRDefault="00B15EC6" w:rsidP="005C4989">
      <w:pPr>
        <w:tabs>
          <w:tab w:val="left" w:leader="dot" w:pos="9072"/>
        </w:tabs>
        <w:spacing w:before="100" w:beforeAutospacing="1" w:after="100" w:afterAutospacing="1" w:line="360" w:lineRule="auto"/>
        <w:ind w:firstLine="851"/>
        <w:jc w:val="both"/>
        <w:rPr>
          <w:sz w:val="28"/>
          <w:szCs w:val="28"/>
          <w:lang w:val="ru-RU"/>
        </w:rPr>
      </w:pPr>
    </w:p>
    <w:p w:rsidR="00B15EC6" w:rsidRPr="005A27A4" w:rsidRDefault="00B15EC6" w:rsidP="005C4989">
      <w:pPr>
        <w:tabs>
          <w:tab w:val="left" w:leader="dot" w:pos="9072"/>
        </w:tabs>
        <w:spacing w:before="100" w:beforeAutospacing="1" w:after="100" w:afterAutospacing="1" w:line="360" w:lineRule="auto"/>
        <w:ind w:firstLine="851"/>
        <w:jc w:val="both"/>
        <w:rPr>
          <w:sz w:val="28"/>
          <w:szCs w:val="28"/>
          <w:lang w:val="ru-RU"/>
        </w:rPr>
      </w:pPr>
    </w:p>
    <w:p w:rsidR="00B15EC6" w:rsidRPr="005A27A4" w:rsidRDefault="00B15EC6" w:rsidP="005C4989">
      <w:pPr>
        <w:tabs>
          <w:tab w:val="left" w:leader="dot" w:pos="9072"/>
        </w:tabs>
        <w:spacing w:before="100" w:beforeAutospacing="1" w:after="100" w:afterAutospacing="1" w:line="360" w:lineRule="auto"/>
        <w:ind w:firstLine="851"/>
        <w:jc w:val="both"/>
        <w:rPr>
          <w:sz w:val="28"/>
          <w:szCs w:val="28"/>
          <w:lang w:val="ru-RU"/>
        </w:rPr>
      </w:pPr>
    </w:p>
    <w:p w:rsidR="00B15EC6" w:rsidRPr="005A27A4" w:rsidRDefault="00B15EC6" w:rsidP="005C4989">
      <w:pPr>
        <w:tabs>
          <w:tab w:val="left" w:leader="dot" w:pos="9072"/>
        </w:tabs>
        <w:spacing w:before="100" w:beforeAutospacing="1" w:after="100" w:afterAutospacing="1" w:line="360" w:lineRule="auto"/>
        <w:ind w:firstLine="851"/>
        <w:jc w:val="both"/>
        <w:rPr>
          <w:sz w:val="28"/>
          <w:szCs w:val="28"/>
          <w:lang w:val="ru-RU"/>
        </w:rPr>
      </w:pPr>
    </w:p>
    <w:p w:rsidR="00B15EC6" w:rsidRPr="005A27A4" w:rsidRDefault="00B15EC6" w:rsidP="005C4989">
      <w:pPr>
        <w:tabs>
          <w:tab w:val="left" w:leader="dot" w:pos="9072"/>
        </w:tabs>
        <w:spacing w:before="100" w:beforeAutospacing="1" w:after="100" w:afterAutospacing="1" w:line="360" w:lineRule="auto"/>
        <w:ind w:firstLine="851"/>
        <w:jc w:val="both"/>
        <w:rPr>
          <w:sz w:val="28"/>
          <w:szCs w:val="28"/>
          <w:lang w:val="ru-RU"/>
        </w:rPr>
      </w:pPr>
    </w:p>
    <w:p w:rsidR="00B15EC6" w:rsidRPr="005A27A4" w:rsidRDefault="00B15EC6" w:rsidP="00B15EC6">
      <w:pPr>
        <w:tabs>
          <w:tab w:val="left" w:leader="dot" w:pos="9072"/>
        </w:tabs>
        <w:spacing w:before="100" w:beforeAutospacing="1" w:after="100" w:afterAutospacing="1" w:line="360" w:lineRule="auto"/>
        <w:ind w:firstLine="851"/>
        <w:jc w:val="center"/>
        <w:rPr>
          <w:b/>
          <w:sz w:val="28"/>
          <w:szCs w:val="28"/>
        </w:rPr>
      </w:pPr>
      <w:r w:rsidRPr="005A27A4">
        <w:rPr>
          <w:b/>
          <w:sz w:val="28"/>
          <w:szCs w:val="28"/>
        </w:rPr>
        <w:t>Приложения</w:t>
      </w:r>
    </w:p>
    <w:p w:rsidR="00B15EC6" w:rsidRPr="005A27A4" w:rsidRDefault="00B15EC6" w:rsidP="00B15EC6">
      <w:pPr>
        <w:pStyle w:val="a3"/>
        <w:spacing w:before="100" w:beforeAutospacing="1" w:after="100" w:afterAutospacing="1" w:line="360" w:lineRule="auto"/>
        <w:ind w:firstLine="0"/>
        <w:rPr>
          <w:b/>
          <w:sz w:val="26"/>
          <w:szCs w:val="26"/>
        </w:rPr>
      </w:pPr>
      <w:r w:rsidRPr="005A27A4">
        <w:rPr>
          <w:b/>
          <w:sz w:val="28"/>
          <w:szCs w:val="28"/>
        </w:rPr>
        <w:br w:type="page"/>
      </w:r>
      <w:r w:rsidR="007D5906" w:rsidRPr="005A27A4">
        <w:rPr>
          <w:b/>
          <w:sz w:val="28"/>
          <w:szCs w:val="28"/>
        </w:rPr>
        <w:br w:type="page"/>
      </w:r>
      <w:r w:rsidR="007D5906" w:rsidRPr="005A27A4">
        <w:rPr>
          <w:b/>
          <w:sz w:val="26"/>
          <w:szCs w:val="26"/>
        </w:rPr>
        <w:t>Приложение 2</w:t>
      </w:r>
    </w:p>
    <w:p w:rsidR="00696EC5" w:rsidRPr="005A27A4" w:rsidRDefault="00696EC5" w:rsidP="00696EC5">
      <w:pPr>
        <w:tabs>
          <w:tab w:val="left" w:leader="dot" w:pos="9072"/>
        </w:tabs>
        <w:spacing w:before="100" w:beforeAutospacing="1" w:after="100" w:afterAutospacing="1" w:line="360" w:lineRule="auto"/>
        <w:ind w:firstLine="851"/>
        <w:jc w:val="right"/>
        <w:rPr>
          <w:i/>
          <w:sz w:val="26"/>
          <w:szCs w:val="26"/>
          <w:lang w:val="ru-RU"/>
        </w:rPr>
      </w:pPr>
      <w:r w:rsidRPr="005A27A4">
        <w:rPr>
          <w:i/>
          <w:sz w:val="26"/>
          <w:szCs w:val="26"/>
          <w:lang w:val="ru-RU"/>
        </w:rPr>
        <w:t>Таблица №1</w:t>
      </w:r>
    </w:p>
    <w:p w:rsidR="00696EC5" w:rsidRPr="005A27A4" w:rsidRDefault="00696EC5" w:rsidP="00696EC5">
      <w:pPr>
        <w:tabs>
          <w:tab w:val="left" w:leader="dot" w:pos="9072"/>
        </w:tabs>
        <w:spacing w:before="100" w:beforeAutospacing="1" w:after="100" w:afterAutospacing="1" w:line="360" w:lineRule="auto"/>
        <w:ind w:firstLine="851"/>
        <w:jc w:val="center"/>
        <w:rPr>
          <w:sz w:val="26"/>
          <w:szCs w:val="26"/>
          <w:lang w:val="ru-RU"/>
        </w:rPr>
      </w:pPr>
      <w:r w:rsidRPr="005A27A4">
        <w:rPr>
          <w:b/>
          <w:bCs/>
          <w:sz w:val="26"/>
          <w:szCs w:val="26"/>
          <w:lang w:val="ru-RU"/>
        </w:rPr>
        <w:t>Смежные объекты при аудите нематериальных активов</w:t>
      </w:r>
    </w:p>
    <w:tbl>
      <w:tblPr>
        <w:tblW w:w="5000" w:type="pct"/>
        <w:tblCellMar>
          <w:left w:w="40" w:type="dxa"/>
          <w:right w:w="40" w:type="dxa"/>
        </w:tblCellMar>
        <w:tblLook w:val="0000" w:firstRow="0" w:lastRow="0" w:firstColumn="0" w:lastColumn="0" w:noHBand="0" w:noVBand="0"/>
      </w:tblPr>
      <w:tblGrid>
        <w:gridCol w:w="3202"/>
        <w:gridCol w:w="3126"/>
        <w:gridCol w:w="3106"/>
      </w:tblGrid>
      <w:tr w:rsidR="00696EC5" w:rsidRPr="005A27A4">
        <w:trPr>
          <w:trHeight w:hRule="exact" w:val="498"/>
        </w:trPr>
        <w:tc>
          <w:tcPr>
            <w:tcW w:w="1697" w:type="pct"/>
            <w:vMerge w:val="restart"/>
            <w:tcBorders>
              <w:top w:val="single" w:sz="6" w:space="0" w:color="auto"/>
              <w:left w:val="single" w:sz="6" w:space="0" w:color="auto"/>
              <w:bottom w:val="nil"/>
              <w:right w:val="single" w:sz="6" w:space="0" w:color="auto"/>
            </w:tcBorders>
          </w:tcPr>
          <w:p w:rsidR="00696EC5" w:rsidRPr="005A27A4" w:rsidRDefault="00696EC5" w:rsidP="006617DB">
            <w:pPr>
              <w:tabs>
                <w:tab w:val="left" w:leader="dot" w:pos="9072"/>
              </w:tabs>
              <w:spacing w:before="100" w:beforeAutospacing="1" w:after="100" w:afterAutospacing="1" w:line="360" w:lineRule="auto"/>
              <w:jc w:val="center"/>
              <w:rPr>
                <w:lang w:val="ru-RU"/>
              </w:rPr>
            </w:pPr>
            <w:r w:rsidRPr="005A27A4">
              <w:rPr>
                <w:i/>
                <w:iCs/>
                <w:lang w:val="ru-RU"/>
              </w:rPr>
              <w:t>Раздел аудита нематериальных активов</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3303" w:type="pct"/>
            <w:gridSpan w:val="2"/>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jc w:val="center"/>
              <w:rPr>
                <w:lang w:val="ru-RU"/>
              </w:rPr>
            </w:pPr>
            <w:r w:rsidRPr="005A27A4">
              <w:rPr>
                <w:i/>
                <w:iCs/>
                <w:lang w:val="ru-RU"/>
              </w:rPr>
              <w:t>Наименование смежного объекта аудита</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r>
      <w:tr w:rsidR="00696EC5" w:rsidRPr="005A27A4">
        <w:trPr>
          <w:trHeight w:hRule="exact" w:val="548"/>
        </w:trPr>
        <w:tc>
          <w:tcPr>
            <w:tcW w:w="1697" w:type="pct"/>
            <w:vMerge/>
            <w:tcBorders>
              <w:top w:val="nil"/>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5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jc w:val="center"/>
              <w:rPr>
                <w:lang w:val="ru-RU"/>
              </w:rPr>
            </w:pPr>
            <w:r w:rsidRPr="005A27A4">
              <w:rPr>
                <w:i/>
                <w:iCs/>
                <w:lang w:val="ru-RU"/>
              </w:rPr>
              <w:t>«Входящие» объекты</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46"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jc w:val="center"/>
              <w:rPr>
                <w:lang w:val="ru-RU"/>
              </w:rPr>
            </w:pPr>
            <w:r w:rsidRPr="005A27A4">
              <w:rPr>
                <w:i/>
                <w:iCs/>
                <w:lang w:val="ru-RU"/>
              </w:rPr>
              <w:t>«Исходящие» объекты</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r>
      <w:tr w:rsidR="00696EC5" w:rsidRPr="005A27A4">
        <w:trPr>
          <w:trHeight w:hRule="exact" w:val="1433"/>
        </w:trPr>
        <w:tc>
          <w:tcPr>
            <w:tcW w:w="169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Альтернативные решения по учету нематериаль</w:t>
            </w:r>
            <w:r w:rsidRPr="005A27A4">
              <w:rPr>
                <w:lang w:val="ru-RU"/>
              </w:rPr>
              <w:softHyphen/>
              <w:t>ных активов</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5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«Учетная политика»</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46"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r>
      <w:tr w:rsidR="00696EC5" w:rsidRPr="005A27A4">
        <w:trPr>
          <w:trHeight w:hRule="exact" w:val="1273"/>
        </w:trPr>
        <w:tc>
          <w:tcPr>
            <w:tcW w:w="169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Формирование первона</w:t>
            </w:r>
            <w:r w:rsidRPr="005A27A4">
              <w:rPr>
                <w:lang w:val="ru-RU"/>
              </w:rPr>
              <w:softHyphen/>
              <w:t>чальной стоимости не</w:t>
            </w:r>
            <w:r w:rsidRPr="005A27A4">
              <w:rPr>
                <w:lang w:val="ru-RU"/>
              </w:rPr>
              <w:softHyphen/>
              <w:t>материальных активов</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5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«Долгосрочные инвестиции» «Уставный капи</w:t>
            </w:r>
            <w:r w:rsidRPr="005A27A4">
              <w:rPr>
                <w:lang w:val="ru-RU"/>
              </w:rPr>
              <w:softHyphen/>
              <w:t>тал и расчеты с учредителями»</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46"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r>
      <w:tr w:rsidR="00696EC5" w:rsidRPr="005A27A4">
        <w:trPr>
          <w:trHeight w:hRule="exact" w:val="885"/>
        </w:trPr>
        <w:tc>
          <w:tcPr>
            <w:tcW w:w="169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Амортизация нематери</w:t>
            </w:r>
            <w:r w:rsidRPr="005A27A4">
              <w:rPr>
                <w:lang w:val="ru-RU"/>
              </w:rPr>
              <w:softHyphen/>
              <w:t>альных активов</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5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46"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«Затраты на производство» «Издержки обращения»</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r>
      <w:tr w:rsidR="00696EC5" w:rsidRPr="005A27A4">
        <w:trPr>
          <w:trHeight w:hRule="exact" w:val="1263"/>
        </w:trPr>
        <w:tc>
          <w:tcPr>
            <w:tcW w:w="169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Выбытие нематериаль</w:t>
            </w:r>
            <w:r w:rsidRPr="005A27A4">
              <w:rPr>
                <w:lang w:val="ru-RU"/>
              </w:rPr>
              <w:softHyphen/>
              <w:t>ных активов</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5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46"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«Операционные доходы и расходы» «Финансовые вложения»</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r>
      <w:tr w:rsidR="00696EC5" w:rsidRPr="005A27A4">
        <w:trPr>
          <w:trHeight w:hRule="exact" w:val="891"/>
        </w:trPr>
        <w:tc>
          <w:tcPr>
            <w:tcW w:w="169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Передача прав на нема</w:t>
            </w:r>
            <w:r w:rsidRPr="005A27A4">
              <w:rPr>
                <w:lang w:val="ru-RU"/>
              </w:rPr>
              <w:softHyphen/>
              <w:t>териальные активы</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57"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c>
          <w:tcPr>
            <w:tcW w:w="1646" w:type="pct"/>
            <w:tcBorders>
              <w:top w:val="single" w:sz="6" w:space="0" w:color="auto"/>
              <w:left w:val="single" w:sz="6" w:space="0" w:color="auto"/>
              <w:bottom w:val="single" w:sz="6" w:space="0" w:color="auto"/>
              <w:right w:val="single" w:sz="6" w:space="0" w:color="auto"/>
            </w:tcBorders>
          </w:tcPr>
          <w:p w:rsidR="00696EC5" w:rsidRPr="005A27A4" w:rsidRDefault="00696EC5" w:rsidP="006617DB">
            <w:pPr>
              <w:tabs>
                <w:tab w:val="left" w:leader="dot" w:pos="9072"/>
              </w:tabs>
              <w:spacing w:before="100" w:beforeAutospacing="1" w:after="100" w:afterAutospacing="1" w:line="360" w:lineRule="auto"/>
              <w:rPr>
                <w:lang w:val="ru-RU"/>
              </w:rPr>
            </w:pPr>
            <w:r w:rsidRPr="005A27A4">
              <w:rPr>
                <w:lang w:val="ru-RU"/>
              </w:rPr>
              <w:t>«Операционные доходы и расходы»</w:t>
            </w:r>
          </w:p>
          <w:p w:rsidR="00696EC5" w:rsidRPr="005A27A4" w:rsidRDefault="00696EC5" w:rsidP="006617DB">
            <w:pPr>
              <w:tabs>
                <w:tab w:val="left" w:leader="dot" w:pos="9072"/>
              </w:tabs>
              <w:spacing w:before="100" w:beforeAutospacing="1" w:after="100" w:afterAutospacing="1" w:line="360" w:lineRule="auto"/>
              <w:ind w:firstLine="851"/>
              <w:jc w:val="center"/>
              <w:rPr>
                <w:lang w:val="ru-RU"/>
              </w:rPr>
            </w:pPr>
          </w:p>
        </w:tc>
      </w:tr>
    </w:tbl>
    <w:p w:rsidR="005C56F3" w:rsidRPr="005A27A4" w:rsidRDefault="005C56F3" w:rsidP="00B15EC6">
      <w:pPr>
        <w:tabs>
          <w:tab w:val="left" w:leader="dot" w:pos="9072"/>
        </w:tabs>
        <w:spacing w:before="100" w:beforeAutospacing="1" w:after="100" w:afterAutospacing="1" w:line="360" w:lineRule="auto"/>
        <w:ind w:firstLine="851"/>
        <w:jc w:val="center"/>
        <w:rPr>
          <w:sz w:val="28"/>
          <w:szCs w:val="28"/>
          <w:lang w:val="ru-RU"/>
        </w:rPr>
      </w:pPr>
    </w:p>
    <w:p w:rsidR="005C56F3" w:rsidRPr="005A27A4" w:rsidRDefault="005C56F3" w:rsidP="005C56F3">
      <w:pPr>
        <w:tabs>
          <w:tab w:val="left" w:leader="dot" w:pos="9072"/>
        </w:tabs>
        <w:spacing w:before="100" w:beforeAutospacing="1" w:after="100" w:afterAutospacing="1" w:line="360" w:lineRule="auto"/>
        <w:ind w:firstLine="851"/>
        <w:jc w:val="both"/>
        <w:rPr>
          <w:b/>
          <w:sz w:val="26"/>
          <w:szCs w:val="26"/>
          <w:lang w:val="ru-RU"/>
        </w:rPr>
      </w:pPr>
      <w:r w:rsidRPr="005A27A4">
        <w:rPr>
          <w:sz w:val="28"/>
          <w:szCs w:val="28"/>
          <w:lang w:val="ru-RU"/>
        </w:rPr>
        <w:br w:type="page"/>
      </w:r>
      <w:r w:rsidRPr="005A27A4">
        <w:rPr>
          <w:b/>
          <w:sz w:val="26"/>
          <w:szCs w:val="26"/>
          <w:lang w:val="ru-RU"/>
        </w:rPr>
        <w:t xml:space="preserve">Приложение </w:t>
      </w:r>
      <w:r w:rsidR="007D5906" w:rsidRPr="005A27A4">
        <w:rPr>
          <w:b/>
          <w:sz w:val="26"/>
          <w:szCs w:val="26"/>
          <w:lang w:val="ru-RU"/>
        </w:rPr>
        <w:t>3</w:t>
      </w:r>
    </w:p>
    <w:p w:rsidR="00696EC5" w:rsidRPr="005A27A4" w:rsidRDefault="00696EC5" w:rsidP="00696EC5">
      <w:pPr>
        <w:tabs>
          <w:tab w:val="left" w:leader="dot" w:pos="9072"/>
        </w:tabs>
        <w:spacing w:before="100" w:beforeAutospacing="1" w:after="100" w:afterAutospacing="1" w:line="360" w:lineRule="auto"/>
        <w:ind w:firstLine="851"/>
        <w:jc w:val="right"/>
        <w:rPr>
          <w:i/>
          <w:sz w:val="26"/>
          <w:szCs w:val="26"/>
          <w:lang w:val="ru-RU"/>
        </w:rPr>
      </w:pPr>
      <w:r w:rsidRPr="005A27A4">
        <w:rPr>
          <w:i/>
          <w:sz w:val="26"/>
          <w:szCs w:val="26"/>
          <w:lang w:val="ru-RU"/>
        </w:rPr>
        <w:t>Таблица №2</w:t>
      </w:r>
    </w:p>
    <w:tbl>
      <w:tblPr>
        <w:tblStyle w:val="aa"/>
        <w:tblW w:w="0" w:type="auto"/>
        <w:tblLook w:val="01E0" w:firstRow="1" w:lastRow="1" w:firstColumn="1" w:lastColumn="1" w:noHBand="0" w:noVBand="0"/>
      </w:tblPr>
      <w:tblGrid>
        <w:gridCol w:w="3923"/>
        <w:gridCol w:w="5647"/>
      </w:tblGrid>
      <w:tr w:rsidR="00696EC5" w:rsidRPr="005A27A4">
        <w:tc>
          <w:tcPr>
            <w:tcW w:w="0" w:type="auto"/>
          </w:tcPr>
          <w:p w:rsidR="00696EC5" w:rsidRPr="005A27A4" w:rsidRDefault="00696EC5" w:rsidP="006617DB">
            <w:pPr>
              <w:tabs>
                <w:tab w:val="left" w:leader="dot" w:pos="9072"/>
              </w:tabs>
              <w:spacing w:before="100" w:beforeAutospacing="1" w:after="100" w:afterAutospacing="1" w:line="360" w:lineRule="auto"/>
              <w:jc w:val="center"/>
              <w:rPr>
                <w:i/>
                <w:sz w:val="26"/>
                <w:szCs w:val="26"/>
                <w:lang w:val="ru-RU"/>
              </w:rPr>
            </w:pPr>
            <w:r w:rsidRPr="005A27A4">
              <w:rPr>
                <w:i/>
                <w:sz w:val="26"/>
                <w:szCs w:val="26"/>
                <w:lang w:val="ru-RU"/>
              </w:rPr>
              <w:t>Наименование некоторых НМА</w:t>
            </w:r>
          </w:p>
        </w:tc>
        <w:tc>
          <w:tcPr>
            <w:tcW w:w="0" w:type="auto"/>
          </w:tcPr>
          <w:p w:rsidR="00696EC5" w:rsidRPr="005A27A4" w:rsidRDefault="00696EC5" w:rsidP="006617DB">
            <w:pPr>
              <w:tabs>
                <w:tab w:val="left" w:leader="dot" w:pos="9072"/>
              </w:tabs>
              <w:spacing w:before="100" w:beforeAutospacing="1" w:after="100" w:afterAutospacing="1" w:line="360" w:lineRule="auto"/>
              <w:jc w:val="center"/>
              <w:rPr>
                <w:i/>
                <w:sz w:val="26"/>
                <w:szCs w:val="26"/>
                <w:lang w:val="ru-RU"/>
              </w:rPr>
            </w:pPr>
            <w:r w:rsidRPr="005A27A4">
              <w:rPr>
                <w:i/>
                <w:sz w:val="26"/>
                <w:szCs w:val="26"/>
                <w:lang w:val="ru-RU"/>
              </w:rPr>
              <w:t>Документы</w:t>
            </w:r>
          </w:p>
        </w:tc>
      </w:tr>
      <w:tr w:rsidR="00696EC5" w:rsidRPr="005A27A4">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Исключительное право патентообладателя на изобретение, промышленный образец, полезную модель</w:t>
            </w:r>
          </w:p>
        </w:tc>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Патент, выданный Роспатентом (если НМА создан в данной организации), договор и исключительная лицензия (если организация приобрела исключительные права на НМА)</w:t>
            </w:r>
          </w:p>
        </w:tc>
      </w:tr>
      <w:tr w:rsidR="00696EC5" w:rsidRPr="005A27A4">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Исключительное    авторское право на программы для ЭВМ, базы данных</w:t>
            </w:r>
          </w:p>
        </w:tc>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Акт ввода в эксплуатацию или свидетельство о регистрации права на данный НМА, получаемое в доб</w:t>
            </w:r>
            <w:r w:rsidRPr="005A27A4">
              <w:rPr>
                <w:color w:val="000000"/>
                <w:lang w:val="ru-RU"/>
              </w:rPr>
              <w:softHyphen/>
              <w:t xml:space="preserve">ровольном порядке. Договор и первичные документы, подтверждающие передачу НМА </w:t>
            </w:r>
          </w:p>
        </w:tc>
      </w:tr>
      <w:tr w:rsidR="00696EC5" w:rsidRPr="005A27A4">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Имущественное право автора или иного правообладателя на топологии интегральных мик</w:t>
            </w:r>
            <w:r w:rsidRPr="005A27A4">
              <w:rPr>
                <w:color w:val="000000"/>
                <w:lang w:val="ru-RU"/>
              </w:rPr>
              <w:softHyphen/>
              <w:t>росхем</w:t>
            </w:r>
          </w:p>
        </w:tc>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Свидетельство о регистрации права, выданное Роспатентом (если НМА создан в организации), договор и первич</w:t>
            </w:r>
            <w:r w:rsidRPr="005A27A4">
              <w:rPr>
                <w:color w:val="000000"/>
                <w:lang w:val="ru-RU"/>
              </w:rPr>
              <w:softHyphen/>
              <w:t>ные документы, подтверждающие передачу НМА, если организация приобрела имущественное право на НМА</w:t>
            </w:r>
          </w:p>
        </w:tc>
      </w:tr>
      <w:tr w:rsidR="00696EC5" w:rsidRPr="005A27A4">
        <w:trPr>
          <w:trHeight w:val="1958"/>
        </w:trPr>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Исключительное право владельца на товарный знак и знак обслу</w:t>
            </w:r>
            <w:r w:rsidRPr="005A27A4">
              <w:rPr>
                <w:color w:val="000000"/>
                <w:lang w:val="ru-RU"/>
              </w:rPr>
              <w:softHyphen/>
              <w:t xml:space="preserve">живания, наименование места происхождения товаров </w:t>
            </w:r>
          </w:p>
        </w:tc>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Свидетельство, выданное Роспатентом, договор и первичные докумен</w:t>
            </w:r>
            <w:r w:rsidRPr="005A27A4">
              <w:rPr>
                <w:color w:val="000000"/>
                <w:lang w:val="ru-RU"/>
              </w:rPr>
              <w:softHyphen/>
              <w:t>ты, подтверждающие передачу НМА</w:t>
            </w:r>
          </w:p>
          <w:p w:rsidR="00696EC5" w:rsidRPr="005A27A4" w:rsidRDefault="00696EC5" w:rsidP="006617DB">
            <w:pPr>
              <w:tabs>
                <w:tab w:val="left" w:leader="dot" w:pos="9072"/>
              </w:tabs>
              <w:spacing w:before="100" w:beforeAutospacing="1" w:after="100" w:afterAutospacing="1" w:line="360" w:lineRule="auto"/>
              <w:rPr>
                <w:color w:val="000000"/>
                <w:lang w:val="ru-RU"/>
              </w:rPr>
            </w:pPr>
          </w:p>
        </w:tc>
      </w:tr>
      <w:tr w:rsidR="00696EC5" w:rsidRPr="005A27A4">
        <w:trPr>
          <w:trHeight w:val="1639"/>
        </w:trPr>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Исключительное право патен</w:t>
            </w:r>
            <w:r w:rsidRPr="005A27A4">
              <w:rPr>
                <w:color w:val="000000"/>
                <w:lang w:val="ru-RU"/>
              </w:rPr>
              <w:softHyphen/>
              <w:t>тообладателя на селекционные достижения</w:t>
            </w:r>
          </w:p>
        </w:tc>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Патент, выданный Государственной комиссией РФ по испытанию и охране селекци</w:t>
            </w:r>
            <w:r w:rsidRPr="005A27A4">
              <w:rPr>
                <w:color w:val="000000"/>
                <w:lang w:val="ru-RU"/>
              </w:rPr>
              <w:softHyphen/>
              <w:t>онных достижений, договор и исключительная лицензия.</w:t>
            </w:r>
          </w:p>
          <w:p w:rsidR="00696EC5" w:rsidRPr="005A27A4" w:rsidRDefault="00696EC5" w:rsidP="006617DB">
            <w:pPr>
              <w:tabs>
                <w:tab w:val="left" w:leader="dot" w:pos="9072"/>
              </w:tabs>
              <w:spacing w:before="100" w:beforeAutospacing="1" w:after="100" w:afterAutospacing="1" w:line="360" w:lineRule="auto"/>
              <w:rPr>
                <w:color w:val="000000"/>
                <w:lang w:val="ru-RU"/>
              </w:rPr>
            </w:pPr>
          </w:p>
        </w:tc>
      </w:tr>
      <w:tr w:rsidR="00696EC5" w:rsidRPr="005A27A4">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rPr>
              <w:t>Деловая репутация организации</w:t>
            </w:r>
          </w:p>
        </w:tc>
        <w:tc>
          <w:tcPr>
            <w:tcW w:w="0" w:type="auto"/>
          </w:tcPr>
          <w:p w:rsidR="00696EC5" w:rsidRPr="005A27A4" w:rsidRDefault="00696EC5" w:rsidP="006617DB">
            <w:pPr>
              <w:tabs>
                <w:tab w:val="left" w:leader="dot" w:pos="9072"/>
              </w:tabs>
              <w:spacing w:before="100" w:beforeAutospacing="1" w:after="100" w:afterAutospacing="1" w:line="360" w:lineRule="auto"/>
              <w:rPr>
                <w:color w:val="000000"/>
                <w:lang w:val="ru-RU"/>
              </w:rPr>
            </w:pPr>
            <w:r w:rsidRPr="005A27A4">
              <w:rPr>
                <w:color w:val="000000"/>
                <w:lang w:val="ru-RU"/>
              </w:rPr>
              <w:t>Документы, подтверждающие приобретение органи</w:t>
            </w:r>
            <w:r w:rsidRPr="005A27A4">
              <w:rPr>
                <w:color w:val="000000"/>
                <w:lang w:val="ru-RU"/>
              </w:rPr>
              <w:softHyphen/>
              <w:t>зации как имущественного комплекса и позволяю</w:t>
            </w:r>
            <w:r w:rsidRPr="005A27A4">
              <w:rPr>
                <w:color w:val="000000"/>
                <w:lang w:val="ru-RU"/>
              </w:rPr>
              <w:softHyphen/>
              <w:t>щие   определить   величину деловой репутации</w:t>
            </w:r>
          </w:p>
        </w:tc>
      </w:tr>
    </w:tbl>
    <w:p w:rsidR="005C56F3" w:rsidRPr="005A27A4" w:rsidRDefault="005C56F3" w:rsidP="00B15EC6">
      <w:pPr>
        <w:tabs>
          <w:tab w:val="left" w:leader="dot" w:pos="9072"/>
        </w:tabs>
        <w:spacing w:before="100" w:beforeAutospacing="1" w:after="100" w:afterAutospacing="1" w:line="360" w:lineRule="auto"/>
        <w:ind w:firstLine="851"/>
        <w:jc w:val="center"/>
        <w:rPr>
          <w:sz w:val="28"/>
          <w:szCs w:val="28"/>
          <w:lang w:val="ru-RU"/>
        </w:rPr>
      </w:pPr>
    </w:p>
    <w:p w:rsidR="005C56F3" w:rsidRPr="005A27A4" w:rsidRDefault="005C56F3" w:rsidP="005C56F3">
      <w:pPr>
        <w:tabs>
          <w:tab w:val="left" w:leader="dot" w:pos="9072"/>
        </w:tabs>
        <w:spacing w:before="100" w:beforeAutospacing="1" w:after="100" w:afterAutospacing="1" w:line="360" w:lineRule="auto"/>
        <w:ind w:firstLine="851"/>
        <w:jc w:val="both"/>
        <w:rPr>
          <w:b/>
          <w:sz w:val="26"/>
          <w:szCs w:val="26"/>
          <w:lang w:val="ru-RU"/>
        </w:rPr>
      </w:pPr>
      <w:r w:rsidRPr="005A27A4">
        <w:rPr>
          <w:sz w:val="28"/>
          <w:szCs w:val="28"/>
          <w:lang w:val="ru-RU"/>
        </w:rPr>
        <w:br w:type="page"/>
      </w:r>
      <w:r w:rsidRPr="005A27A4">
        <w:rPr>
          <w:b/>
          <w:sz w:val="26"/>
          <w:szCs w:val="26"/>
          <w:lang w:val="ru-RU"/>
        </w:rPr>
        <w:t>Приложение</w:t>
      </w:r>
      <w:r w:rsidR="00D42E41" w:rsidRPr="005A27A4">
        <w:rPr>
          <w:b/>
          <w:sz w:val="26"/>
          <w:szCs w:val="26"/>
          <w:lang w:val="ru-RU"/>
        </w:rPr>
        <w:t xml:space="preserve"> 4</w:t>
      </w:r>
    </w:p>
    <w:p w:rsidR="00145DF6" w:rsidRPr="005A27A4" w:rsidRDefault="00145DF6" w:rsidP="00145DF6">
      <w:pPr>
        <w:tabs>
          <w:tab w:val="left" w:leader="dot" w:pos="9072"/>
        </w:tabs>
        <w:spacing w:before="100" w:beforeAutospacing="1" w:after="100" w:afterAutospacing="1" w:line="360" w:lineRule="auto"/>
        <w:jc w:val="right"/>
        <w:rPr>
          <w:i/>
          <w:sz w:val="26"/>
          <w:szCs w:val="26"/>
          <w:lang w:val="ru-RU"/>
        </w:rPr>
      </w:pPr>
      <w:r w:rsidRPr="005A27A4">
        <w:rPr>
          <w:i/>
          <w:sz w:val="26"/>
          <w:szCs w:val="26"/>
          <w:lang w:val="ru-RU"/>
        </w:rPr>
        <w:t>Таблица №3</w:t>
      </w:r>
    </w:p>
    <w:p w:rsidR="00145DF6" w:rsidRPr="005A27A4" w:rsidRDefault="00145DF6" w:rsidP="00145DF6">
      <w:pPr>
        <w:pStyle w:val="FR1"/>
        <w:spacing w:line="240" w:lineRule="auto"/>
        <w:rPr>
          <w:sz w:val="26"/>
          <w:szCs w:val="26"/>
        </w:rPr>
      </w:pPr>
      <w:r w:rsidRPr="005A27A4">
        <w:rPr>
          <w:sz w:val="26"/>
          <w:szCs w:val="26"/>
        </w:rPr>
        <w:t>Оценка неотъемлемого риска в отношении конкретных счетов и хозяйственных операций</w:t>
      </w:r>
    </w:p>
    <w:tbl>
      <w:tblPr>
        <w:tblW w:w="0" w:type="auto"/>
        <w:tblInd w:w="40" w:type="dxa"/>
        <w:tblLayout w:type="fixed"/>
        <w:tblCellMar>
          <w:left w:w="40" w:type="dxa"/>
          <w:right w:w="40" w:type="dxa"/>
        </w:tblCellMar>
        <w:tblLook w:val="0000" w:firstRow="0" w:lastRow="0" w:firstColumn="0" w:lastColumn="0" w:noHBand="0" w:noVBand="0"/>
      </w:tblPr>
      <w:tblGrid>
        <w:gridCol w:w="440"/>
        <w:gridCol w:w="4060"/>
        <w:gridCol w:w="1080"/>
        <w:gridCol w:w="1260"/>
        <w:gridCol w:w="1260"/>
        <w:gridCol w:w="1260"/>
      </w:tblGrid>
      <w:tr w:rsidR="00145DF6" w:rsidRPr="005A27A4">
        <w:trPr>
          <w:trHeight w:hRule="exact" w:val="647"/>
        </w:trPr>
        <w:tc>
          <w:tcPr>
            <w:tcW w:w="5580" w:type="dxa"/>
            <w:gridSpan w:val="3"/>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jc w:val="center"/>
              <w:rPr>
                <w:sz w:val="26"/>
                <w:szCs w:val="26"/>
              </w:rPr>
            </w:pPr>
            <w:r w:rsidRPr="005A27A4">
              <w:rPr>
                <w:i/>
                <w:iCs/>
                <w:sz w:val="26"/>
                <w:szCs w:val="26"/>
              </w:rPr>
              <w:t>Факторы риска</w:t>
            </w:r>
          </w:p>
          <w:p w:rsidR="00145DF6" w:rsidRPr="005A27A4" w:rsidRDefault="00145DF6" w:rsidP="00B27DAB">
            <w:pPr>
              <w:spacing w:before="40"/>
              <w:jc w:val="center"/>
              <w:rPr>
                <w:sz w:val="26"/>
                <w:szCs w:val="26"/>
              </w:rPr>
            </w:pPr>
          </w:p>
        </w:tc>
        <w:tc>
          <w:tcPr>
            <w:tcW w:w="3780" w:type="dxa"/>
            <w:gridSpan w:val="3"/>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jc w:val="center"/>
              <w:rPr>
                <w:sz w:val="26"/>
                <w:szCs w:val="26"/>
                <w:lang w:val="ru-RU"/>
              </w:rPr>
            </w:pPr>
            <w:r w:rsidRPr="005A27A4">
              <w:rPr>
                <w:i/>
                <w:iCs/>
                <w:sz w:val="26"/>
                <w:szCs w:val="26"/>
              </w:rPr>
              <w:t>Оценка степени неотъемлемого риска</w:t>
            </w:r>
          </w:p>
          <w:p w:rsidR="00145DF6" w:rsidRPr="005A27A4" w:rsidRDefault="00145DF6" w:rsidP="00B27DAB">
            <w:pPr>
              <w:spacing w:before="40"/>
              <w:jc w:val="center"/>
              <w:rPr>
                <w:sz w:val="26"/>
                <w:szCs w:val="26"/>
              </w:rPr>
            </w:pPr>
          </w:p>
        </w:tc>
      </w:tr>
      <w:tr w:rsidR="00145DF6" w:rsidRPr="005A27A4">
        <w:trPr>
          <w:trHeight w:hRule="exact" w:val="709"/>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i/>
                <w:iCs/>
                <w:sz w:val="26"/>
                <w:szCs w:val="26"/>
              </w:rPr>
              <w:t>N</w:t>
            </w:r>
          </w:p>
          <w:p w:rsidR="00145DF6" w:rsidRPr="005A27A4" w:rsidRDefault="00145DF6" w:rsidP="00B27DAB">
            <w:pPr>
              <w:spacing w:before="4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jc w:val="center"/>
              <w:rPr>
                <w:sz w:val="26"/>
                <w:szCs w:val="26"/>
              </w:rPr>
            </w:pPr>
            <w:r w:rsidRPr="005A27A4">
              <w:rPr>
                <w:i/>
                <w:iCs/>
                <w:sz w:val="26"/>
                <w:szCs w:val="26"/>
              </w:rPr>
              <w:t>Наименование фактора</w:t>
            </w:r>
          </w:p>
          <w:p w:rsidR="00145DF6" w:rsidRPr="005A27A4" w:rsidRDefault="00145DF6" w:rsidP="00B27DAB">
            <w:pPr>
              <w:spacing w:before="40"/>
              <w:jc w:val="center"/>
              <w:rPr>
                <w:sz w:val="26"/>
                <w:szCs w:val="26"/>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jc w:val="center"/>
              <w:rPr>
                <w:sz w:val="26"/>
                <w:szCs w:val="26"/>
                <w:lang w:val="ru-RU"/>
              </w:rPr>
            </w:pPr>
            <w:r w:rsidRPr="005A27A4">
              <w:rPr>
                <w:i/>
                <w:iCs/>
                <w:sz w:val="26"/>
                <w:szCs w:val="26"/>
              </w:rPr>
              <w:t>Рейтинг фактора</w:t>
            </w:r>
          </w:p>
          <w:p w:rsidR="00145DF6" w:rsidRPr="005A27A4" w:rsidRDefault="00145DF6" w:rsidP="00B27DAB">
            <w:pPr>
              <w:spacing w:before="40"/>
              <w:jc w:val="center"/>
              <w:rPr>
                <w:sz w:val="26"/>
                <w:szCs w:val="26"/>
              </w:rPr>
            </w:pPr>
          </w:p>
        </w:tc>
        <w:tc>
          <w:tcPr>
            <w:tcW w:w="12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jc w:val="center"/>
              <w:rPr>
                <w:sz w:val="26"/>
                <w:szCs w:val="26"/>
              </w:rPr>
            </w:pPr>
            <w:r w:rsidRPr="005A27A4">
              <w:rPr>
                <w:i/>
                <w:iCs/>
                <w:sz w:val="26"/>
                <w:szCs w:val="26"/>
              </w:rPr>
              <w:t>Низкий риск</w:t>
            </w:r>
          </w:p>
          <w:p w:rsidR="00145DF6" w:rsidRPr="005A27A4" w:rsidRDefault="00145DF6" w:rsidP="00B27DAB">
            <w:pPr>
              <w:spacing w:before="40"/>
              <w:jc w:val="center"/>
              <w:rPr>
                <w:sz w:val="26"/>
                <w:szCs w:val="26"/>
              </w:rPr>
            </w:pPr>
          </w:p>
        </w:tc>
        <w:tc>
          <w:tcPr>
            <w:tcW w:w="12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jc w:val="center"/>
              <w:rPr>
                <w:sz w:val="26"/>
                <w:szCs w:val="26"/>
              </w:rPr>
            </w:pPr>
            <w:r w:rsidRPr="005A27A4">
              <w:rPr>
                <w:i/>
                <w:iCs/>
                <w:sz w:val="26"/>
                <w:szCs w:val="26"/>
              </w:rPr>
              <w:t>Сред</w:t>
            </w:r>
            <w:r w:rsidRPr="005A27A4">
              <w:rPr>
                <w:i/>
                <w:iCs/>
                <w:sz w:val="26"/>
                <w:szCs w:val="26"/>
              </w:rPr>
              <w:softHyphen/>
              <w:t>ний риск</w:t>
            </w:r>
          </w:p>
          <w:p w:rsidR="00145DF6" w:rsidRPr="005A27A4" w:rsidRDefault="00145DF6" w:rsidP="00B27DAB">
            <w:pPr>
              <w:spacing w:before="40"/>
              <w:jc w:val="center"/>
              <w:rPr>
                <w:sz w:val="26"/>
                <w:szCs w:val="26"/>
              </w:rPr>
            </w:pPr>
          </w:p>
        </w:tc>
        <w:tc>
          <w:tcPr>
            <w:tcW w:w="12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jc w:val="center"/>
              <w:rPr>
                <w:sz w:val="26"/>
                <w:szCs w:val="26"/>
              </w:rPr>
            </w:pPr>
            <w:r w:rsidRPr="005A27A4">
              <w:rPr>
                <w:i/>
                <w:iCs/>
                <w:sz w:val="26"/>
                <w:szCs w:val="26"/>
              </w:rPr>
              <w:t>Высо</w:t>
            </w:r>
            <w:r w:rsidRPr="005A27A4">
              <w:rPr>
                <w:i/>
                <w:iCs/>
                <w:sz w:val="26"/>
                <w:szCs w:val="26"/>
              </w:rPr>
              <w:softHyphen/>
              <w:t>кий риск</w:t>
            </w:r>
          </w:p>
          <w:p w:rsidR="00145DF6" w:rsidRPr="005A27A4" w:rsidRDefault="00145DF6" w:rsidP="00B27DAB">
            <w:pPr>
              <w:spacing w:before="40"/>
              <w:jc w:val="center"/>
              <w:rPr>
                <w:sz w:val="26"/>
                <w:szCs w:val="26"/>
              </w:rPr>
            </w:pPr>
          </w:p>
        </w:tc>
      </w:tr>
      <w:tr w:rsidR="00145DF6" w:rsidRPr="005A27A4">
        <w:trPr>
          <w:trHeight w:hRule="exact" w:val="467"/>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b/>
                <w:sz w:val="26"/>
                <w:szCs w:val="26"/>
              </w:rPr>
            </w:pPr>
            <w:r w:rsidRPr="005A27A4">
              <w:rPr>
                <w:b/>
                <w:sz w:val="26"/>
                <w:szCs w:val="26"/>
              </w:rPr>
              <w:t>1</w:t>
            </w:r>
          </w:p>
          <w:p w:rsidR="00145DF6" w:rsidRPr="005A27A4" w:rsidRDefault="00145DF6" w:rsidP="00B27DAB">
            <w:pPr>
              <w:spacing w:before="2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b/>
                <w:sz w:val="26"/>
                <w:szCs w:val="26"/>
              </w:rPr>
            </w:pPr>
            <w:r w:rsidRPr="005A27A4">
              <w:rPr>
                <w:b/>
                <w:i/>
                <w:iCs/>
                <w:sz w:val="26"/>
                <w:szCs w:val="26"/>
              </w:rPr>
              <w:t>Личностный фактор</w:t>
            </w:r>
          </w:p>
          <w:p w:rsidR="00145DF6" w:rsidRPr="005A27A4" w:rsidRDefault="00145DF6" w:rsidP="00B27DAB">
            <w:pPr>
              <w:spacing w:before="20"/>
              <w:rPr>
                <w:sz w:val="26"/>
                <w:szCs w:val="26"/>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b/>
                <w:sz w:val="26"/>
                <w:szCs w:val="26"/>
              </w:rPr>
            </w:pPr>
            <w:r w:rsidRPr="005A27A4">
              <w:rPr>
                <w:b/>
                <w:sz w:val="26"/>
                <w:szCs w:val="26"/>
              </w:rPr>
              <w:t>0,40</w:t>
            </w:r>
          </w:p>
          <w:p w:rsidR="00145DF6" w:rsidRPr="005A27A4" w:rsidRDefault="00145DF6" w:rsidP="00B27DAB">
            <w:pPr>
              <w:spacing w:before="2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50%</w:t>
            </w: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rPr>
            </w:pPr>
          </w:p>
        </w:tc>
      </w:tr>
      <w:tr w:rsidR="00145DF6" w:rsidRPr="005A27A4">
        <w:trPr>
          <w:trHeight w:hRule="exact" w:val="793"/>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1.1</w:t>
            </w:r>
          </w:p>
          <w:p w:rsidR="00145DF6" w:rsidRPr="005A27A4" w:rsidRDefault="00145DF6" w:rsidP="00B27DAB">
            <w:pPr>
              <w:spacing w:before="4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lang w:val="ru-RU"/>
              </w:rPr>
            </w:pPr>
            <w:r w:rsidRPr="005A27A4">
              <w:rPr>
                <w:sz w:val="26"/>
                <w:szCs w:val="26"/>
                <w:lang w:val="ru-RU"/>
              </w:rPr>
              <w:t>Уровень квалификации и опыт работы бухгалтера-исполнителя</w:t>
            </w:r>
          </w:p>
          <w:p w:rsidR="00145DF6" w:rsidRPr="005A27A4" w:rsidRDefault="00145DF6" w:rsidP="00B27DAB">
            <w:pPr>
              <w:spacing w:before="40"/>
              <w:rPr>
                <w:sz w:val="26"/>
                <w:szCs w:val="26"/>
                <w:lang w:val="ru-RU"/>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0,20</w:t>
            </w:r>
          </w:p>
          <w:p w:rsidR="00145DF6" w:rsidRPr="005A27A4" w:rsidRDefault="00145DF6" w:rsidP="00B27DAB">
            <w:pPr>
              <w:spacing w:before="4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lang w:val="ru-RU"/>
              </w:rPr>
            </w:pPr>
            <w:r w:rsidRPr="005A27A4">
              <w:rPr>
                <w:b/>
                <w:bCs/>
                <w:sz w:val="26"/>
                <w:szCs w:val="26"/>
                <w:lang w:val="ru-RU"/>
              </w:rPr>
              <w:t>-</w:t>
            </w: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r>
      <w:tr w:rsidR="00145DF6" w:rsidRPr="005A27A4">
        <w:trPr>
          <w:trHeight w:hRule="exact" w:val="716"/>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1.2</w:t>
            </w:r>
          </w:p>
          <w:p w:rsidR="00145DF6" w:rsidRPr="005A27A4" w:rsidRDefault="00145DF6" w:rsidP="00B27DAB">
            <w:pPr>
              <w:spacing w:before="4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Функциональная загруженность бухгалтера-исполнителя</w:t>
            </w:r>
          </w:p>
          <w:p w:rsidR="00145DF6" w:rsidRPr="005A27A4" w:rsidRDefault="00145DF6" w:rsidP="00B27DAB">
            <w:pPr>
              <w:spacing w:before="40"/>
              <w:rPr>
                <w:sz w:val="26"/>
                <w:szCs w:val="26"/>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0,10</w:t>
            </w:r>
          </w:p>
          <w:p w:rsidR="00145DF6" w:rsidRPr="005A27A4" w:rsidRDefault="00145DF6" w:rsidP="00B27DAB">
            <w:pPr>
              <w:spacing w:before="4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lang w:val="ru-RU"/>
              </w:rPr>
            </w:pPr>
            <w:r w:rsidRPr="005A27A4">
              <w:rPr>
                <w:b/>
                <w:bCs/>
                <w:sz w:val="26"/>
                <w:szCs w:val="26"/>
                <w:lang w:val="ru-RU"/>
              </w:rPr>
              <w:t>-</w:t>
            </w: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lang w:val="ru-RU"/>
              </w:rPr>
            </w:pPr>
            <w:r w:rsidRPr="005A27A4">
              <w:rPr>
                <w:b/>
                <w:bCs/>
                <w:sz w:val="26"/>
                <w:szCs w:val="26"/>
                <w:lang w:val="ru-RU"/>
              </w:rPr>
              <w:t>-</w:t>
            </w: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r>
      <w:tr w:rsidR="00145DF6" w:rsidRPr="005A27A4">
        <w:trPr>
          <w:trHeight w:hRule="exact" w:val="791"/>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1.3</w:t>
            </w:r>
          </w:p>
          <w:p w:rsidR="00145DF6" w:rsidRPr="005A27A4" w:rsidRDefault="00145DF6" w:rsidP="00B27DAB">
            <w:pPr>
              <w:spacing w:before="4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lang w:val="ru-RU"/>
              </w:rPr>
            </w:pPr>
            <w:r w:rsidRPr="005A27A4">
              <w:rPr>
                <w:sz w:val="26"/>
                <w:szCs w:val="26"/>
                <w:lang w:val="ru-RU"/>
              </w:rPr>
              <w:t>Частота смены бухгалтеров-исполнителей на участке «НМА»</w:t>
            </w: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0,10</w:t>
            </w:r>
          </w:p>
          <w:p w:rsidR="00145DF6" w:rsidRPr="005A27A4" w:rsidRDefault="00145DF6" w:rsidP="00B27DAB">
            <w:pPr>
              <w:spacing w:before="4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r>
      <w:tr w:rsidR="00145DF6" w:rsidRPr="005A27A4">
        <w:trPr>
          <w:trHeight w:hRule="exact" w:val="364"/>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b/>
                <w:sz w:val="26"/>
                <w:szCs w:val="26"/>
              </w:rPr>
            </w:pPr>
            <w:r w:rsidRPr="005A27A4">
              <w:rPr>
                <w:b/>
                <w:sz w:val="26"/>
                <w:szCs w:val="26"/>
              </w:rPr>
              <w:t>2</w:t>
            </w:r>
          </w:p>
          <w:p w:rsidR="00145DF6" w:rsidRPr="005A27A4" w:rsidRDefault="00145DF6" w:rsidP="00B27DAB">
            <w:pPr>
              <w:spacing w:before="2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b/>
                <w:sz w:val="26"/>
                <w:szCs w:val="26"/>
                <w:lang w:val="ru-RU"/>
              </w:rPr>
            </w:pPr>
            <w:r w:rsidRPr="005A27A4">
              <w:rPr>
                <w:b/>
                <w:i/>
                <w:iCs/>
                <w:sz w:val="26"/>
                <w:szCs w:val="26"/>
              </w:rPr>
              <w:t>Особенности счета</w:t>
            </w:r>
            <w:r w:rsidRPr="005A27A4">
              <w:rPr>
                <w:b/>
                <w:i/>
                <w:iCs/>
                <w:sz w:val="26"/>
                <w:szCs w:val="26"/>
                <w:lang w:val="ru-RU"/>
              </w:rPr>
              <w:t xml:space="preserve"> 04 «НМА»</w:t>
            </w:r>
          </w:p>
          <w:p w:rsidR="00145DF6" w:rsidRPr="005A27A4" w:rsidRDefault="00145DF6" w:rsidP="00B27DAB">
            <w:pPr>
              <w:spacing w:before="20"/>
              <w:rPr>
                <w:sz w:val="26"/>
                <w:szCs w:val="26"/>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b/>
                <w:sz w:val="26"/>
                <w:szCs w:val="26"/>
              </w:rPr>
            </w:pPr>
            <w:r w:rsidRPr="005A27A4">
              <w:rPr>
                <w:b/>
                <w:sz w:val="26"/>
                <w:szCs w:val="26"/>
              </w:rPr>
              <w:t>0,30</w:t>
            </w:r>
          </w:p>
          <w:p w:rsidR="00145DF6" w:rsidRPr="005A27A4" w:rsidRDefault="00145DF6" w:rsidP="00B27DAB">
            <w:pPr>
              <w:spacing w:before="2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21%</w:t>
            </w:r>
          </w:p>
          <w:p w:rsidR="00145DF6" w:rsidRPr="005A27A4" w:rsidRDefault="00145DF6" w:rsidP="00B27DAB">
            <w:pPr>
              <w:jc w:val="center"/>
              <w:rPr>
                <w:b/>
                <w:bCs/>
                <w:sz w:val="26"/>
                <w:szCs w:val="26"/>
                <w:lang w:val="ru-RU"/>
              </w:rPr>
            </w:pP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rPr>
            </w:pPr>
          </w:p>
        </w:tc>
      </w:tr>
      <w:tr w:rsidR="00145DF6" w:rsidRPr="005A27A4">
        <w:trPr>
          <w:trHeight w:hRule="exact" w:val="1078"/>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2.1</w:t>
            </w:r>
          </w:p>
          <w:p w:rsidR="00145DF6" w:rsidRPr="005A27A4" w:rsidRDefault="00145DF6" w:rsidP="00B27DAB">
            <w:pPr>
              <w:spacing w:before="4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lang w:val="ru-RU"/>
              </w:rPr>
            </w:pPr>
            <w:r w:rsidRPr="005A27A4">
              <w:rPr>
                <w:sz w:val="26"/>
                <w:szCs w:val="26"/>
                <w:lang w:val="ru-RU"/>
              </w:rPr>
              <w:t>Вероятность использования счета 04 «НМА» для совершения злоупотреблений</w:t>
            </w:r>
          </w:p>
          <w:p w:rsidR="00145DF6" w:rsidRPr="005A27A4" w:rsidRDefault="00145DF6" w:rsidP="00B27DAB">
            <w:pPr>
              <w:spacing w:before="40"/>
              <w:rPr>
                <w:sz w:val="26"/>
                <w:szCs w:val="26"/>
                <w:lang w:val="ru-RU"/>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0,10</w:t>
            </w:r>
          </w:p>
          <w:p w:rsidR="00145DF6" w:rsidRPr="005A27A4" w:rsidRDefault="00145DF6" w:rsidP="00B27DAB">
            <w:pPr>
              <w:spacing w:before="4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r>
      <w:tr w:rsidR="00145DF6" w:rsidRPr="005A27A4">
        <w:trPr>
          <w:trHeight w:hRule="exact" w:val="1071"/>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2.2</w:t>
            </w:r>
          </w:p>
          <w:p w:rsidR="00145DF6" w:rsidRPr="005A27A4" w:rsidRDefault="00145DF6" w:rsidP="00B27DAB">
            <w:pPr>
              <w:spacing w:before="4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lang w:val="ru-RU"/>
              </w:rPr>
            </w:pPr>
            <w:r w:rsidRPr="005A27A4">
              <w:rPr>
                <w:sz w:val="26"/>
                <w:szCs w:val="26"/>
                <w:lang w:val="ru-RU"/>
              </w:rPr>
              <w:t>Наличие хозяйственных опера</w:t>
            </w:r>
            <w:r w:rsidRPr="005A27A4">
              <w:rPr>
                <w:sz w:val="26"/>
                <w:szCs w:val="26"/>
                <w:lang w:val="ru-RU"/>
              </w:rPr>
              <w:softHyphen/>
              <w:t>ций, порядок правильного оформления которых отличается от ПБУ 14/00</w:t>
            </w:r>
          </w:p>
          <w:p w:rsidR="00145DF6" w:rsidRPr="005A27A4" w:rsidRDefault="00145DF6" w:rsidP="00B27DAB">
            <w:pPr>
              <w:spacing w:before="40"/>
              <w:rPr>
                <w:sz w:val="26"/>
                <w:szCs w:val="26"/>
                <w:lang w:val="ru-RU"/>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0,15</w:t>
            </w:r>
          </w:p>
          <w:p w:rsidR="00145DF6" w:rsidRPr="005A27A4" w:rsidRDefault="00145DF6" w:rsidP="00B27DAB">
            <w:pPr>
              <w:spacing w:before="4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lang w:val="ru-RU"/>
              </w:rPr>
            </w:pPr>
            <w:r w:rsidRPr="005A27A4">
              <w:rPr>
                <w:b/>
                <w:bCs/>
                <w:sz w:val="26"/>
                <w:szCs w:val="26"/>
                <w:lang w:val="ru-RU"/>
              </w:rPr>
              <w:t>+</w:t>
            </w: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lang w:val="ru-RU"/>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r>
      <w:tr w:rsidR="00145DF6" w:rsidRPr="005A27A4">
        <w:trPr>
          <w:trHeight w:hRule="exact" w:val="1073"/>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2.3</w:t>
            </w:r>
          </w:p>
          <w:p w:rsidR="00145DF6" w:rsidRPr="005A27A4" w:rsidRDefault="00145DF6" w:rsidP="00B27DAB">
            <w:pPr>
              <w:spacing w:before="4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lang w:val="ru-RU"/>
              </w:rPr>
            </w:pPr>
            <w:r w:rsidRPr="005A27A4">
              <w:rPr>
                <w:sz w:val="26"/>
                <w:szCs w:val="26"/>
                <w:lang w:val="ru-RU"/>
              </w:rPr>
              <w:t>Наличие нестандартных хозяйственных операций при учете НМА</w:t>
            </w:r>
          </w:p>
          <w:p w:rsidR="00145DF6" w:rsidRPr="005A27A4" w:rsidRDefault="00145DF6" w:rsidP="00B27DAB">
            <w:pPr>
              <w:spacing w:before="40"/>
              <w:rPr>
                <w:sz w:val="26"/>
                <w:szCs w:val="26"/>
                <w:lang w:val="ru-RU"/>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0,05</w:t>
            </w:r>
          </w:p>
          <w:p w:rsidR="00145DF6" w:rsidRPr="005A27A4" w:rsidRDefault="00145DF6" w:rsidP="00B27DAB">
            <w:pPr>
              <w:spacing w:before="4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r>
      <w:tr w:rsidR="00145DF6" w:rsidRPr="005A27A4">
        <w:trPr>
          <w:trHeight w:hRule="exact" w:val="1082"/>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b/>
                <w:sz w:val="26"/>
                <w:szCs w:val="26"/>
              </w:rPr>
            </w:pPr>
            <w:r w:rsidRPr="005A27A4">
              <w:rPr>
                <w:b/>
                <w:sz w:val="26"/>
                <w:szCs w:val="26"/>
              </w:rPr>
              <w:t>3</w:t>
            </w:r>
          </w:p>
          <w:p w:rsidR="00145DF6" w:rsidRPr="005A27A4" w:rsidRDefault="00145DF6" w:rsidP="00B27DAB">
            <w:pPr>
              <w:spacing w:before="40"/>
              <w:rPr>
                <w:b/>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b/>
                <w:sz w:val="26"/>
                <w:szCs w:val="26"/>
                <w:lang w:val="ru-RU"/>
              </w:rPr>
            </w:pPr>
            <w:r w:rsidRPr="005A27A4">
              <w:rPr>
                <w:b/>
                <w:i/>
                <w:iCs/>
                <w:sz w:val="26"/>
                <w:szCs w:val="26"/>
                <w:lang w:val="ru-RU"/>
              </w:rPr>
              <w:t>Полнота устранения нарушений, выявленных в процессе предыду</w:t>
            </w:r>
            <w:r w:rsidRPr="005A27A4">
              <w:rPr>
                <w:b/>
                <w:i/>
                <w:iCs/>
                <w:sz w:val="26"/>
                <w:szCs w:val="26"/>
                <w:lang w:val="ru-RU"/>
              </w:rPr>
              <w:softHyphen/>
              <w:t>щих аудиторских проверок</w:t>
            </w:r>
          </w:p>
          <w:p w:rsidR="00145DF6" w:rsidRPr="005A27A4" w:rsidRDefault="00145DF6" w:rsidP="00B27DAB">
            <w:pPr>
              <w:spacing w:before="40"/>
              <w:rPr>
                <w:b/>
                <w:sz w:val="26"/>
                <w:szCs w:val="26"/>
                <w:lang w:val="ru-RU"/>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b/>
                <w:sz w:val="26"/>
                <w:szCs w:val="26"/>
              </w:rPr>
            </w:pPr>
            <w:r w:rsidRPr="005A27A4">
              <w:rPr>
                <w:b/>
                <w:sz w:val="26"/>
                <w:szCs w:val="26"/>
              </w:rPr>
              <w:t>0,30</w:t>
            </w:r>
          </w:p>
          <w:p w:rsidR="00145DF6" w:rsidRPr="005A27A4" w:rsidRDefault="00145DF6" w:rsidP="00B27DAB">
            <w:pPr>
              <w:spacing w:before="40"/>
              <w:rPr>
                <w:b/>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lang w:val="ru-RU"/>
              </w:rPr>
            </w:pPr>
            <w:r w:rsidRPr="005A27A4">
              <w:rPr>
                <w:b/>
                <w:bCs/>
                <w:sz w:val="26"/>
                <w:szCs w:val="26"/>
                <w:lang w:val="ru-RU"/>
              </w:rPr>
              <w:t>50%</w:t>
            </w: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rPr>
            </w:pPr>
          </w:p>
        </w:tc>
      </w:tr>
      <w:tr w:rsidR="00145DF6" w:rsidRPr="005A27A4">
        <w:trPr>
          <w:trHeight w:hRule="exact" w:val="1069"/>
        </w:trPr>
        <w:tc>
          <w:tcPr>
            <w:tcW w:w="44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3.1</w:t>
            </w:r>
          </w:p>
          <w:p w:rsidR="00145DF6" w:rsidRPr="005A27A4" w:rsidRDefault="00145DF6" w:rsidP="00B27DAB">
            <w:pPr>
              <w:spacing w:before="40"/>
              <w:rPr>
                <w:sz w:val="26"/>
                <w:szCs w:val="26"/>
              </w:rPr>
            </w:pPr>
          </w:p>
        </w:tc>
        <w:tc>
          <w:tcPr>
            <w:tcW w:w="406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lang w:val="ru-RU"/>
              </w:rPr>
            </w:pPr>
            <w:r w:rsidRPr="005A27A4">
              <w:rPr>
                <w:sz w:val="26"/>
                <w:szCs w:val="26"/>
                <w:lang w:val="ru-RU"/>
              </w:rPr>
              <w:t>Полнота устранения наруше</w:t>
            </w:r>
            <w:r w:rsidRPr="005A27A4">
              <w:rPr>
                <w:sz w:val="26"/>
                <w:szCs w:val="26"/>
                <w:lang w:val="ru-RU"/>
              </w:rPr>
              <w:softHyphen/>
              <w:t>ний, выявленных в процессе предыдущих аудиторских про</w:t>
            </w:r>
            <w:r w:rsidRPr="005A27A4">
              <w:rPr>
                <w:sz w:val="26"/>
                <w:szCs w:val="26"/>
                <w:lang w:val="ru-RU"/>
              </w:rPr>
              <w:softHyphen/>
              <w:t>верок</w:t>
            </w:r>
          </w:p>
          <w:p w:rsidR="00145DF6" w:rsidRPr="005A27A4" w:rsidRDefault="00145DF6" w:rsidP="00B27DAB">
            <w:pPr>
              <w:spacing w:before="40"/>
              <w:rPr>
                <w:sz w:val="26"/>
                <w:szCs w:val="26"/>
                <w:lang w:val="ru-RU"/>
              </w:rPr>
            </w:pP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40"/>
              <w:rPr>
                <w:sz w:val="26"/>
                <w:szCs w:val="26"/>
              </w:rPr>
            </w:pPr>
            <w:r w:rsidRPr="005A27A4">
              <w:rPr>
                <w:sz w:val="26"/>
                <w:szCs w:val="26"/>
              </w:rPr>
              <w:t>0,30</w:t>
            </w:r>
          </w:p>
          <w:p w:rsidR="00145DF6" w:rsidRPr="005A27A4" w:rsidRDefault="00145DF6" w:rsidP="00B27DAB">
            <w:pPr>
              <w:spacing w:before="4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lang w:val="ru-RU"/>
              </w:rPr>
            </w:pPr>
            <w:r w:rsidRPr="005A27A4">
              <w:rPr>
                <w:b/>
                <w:bCs/>
                <w:sz w:val="26"/>
                <w:szCs w:val="26"/>
                <w:lang w:val="ru-RU"/>
              </w:rPr>
              <w:t>-</w:t>
            </w: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w:t>
            </w:r>
          </w:p>
          <w:p w:rsidR="00145DF6" w:rsidRPr="005A27A4" w:rsidRDefault="00145DF6" w:rsidP="00B27DAB">
            <w:pPr>
              <w:jc w:val="center"/>
              <w:rPr>
                <w:b/>
                <w:bCs/>
                <w:sz w:val="26"/>
                <w:szCs w:val="26"/>
              </w:rPr>
            </w:pPr>
          </w:p>
        </w:tc>
      </w:tr>
      <w:tr w:rsidR="00145DF6" w:rsidRPr="005A27A4">
        <w:trPr>
          <w:trHeight w:hRule="exact" w:val="718"/>
        </w:trPr>
        <w:tc>
          <w:tcPr>
            <w:tcW w:w="4500" w:type="dxa"/>
            <w:gridSpan w:val="2"/>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jc w:val="center"/>
              <w:rPr>
                <w:sz w:val="26"/>
                <w:szCs w:val="26"/>
                <w:lang w:val="ru-RU"/>
              </w:rPr>
            </w:pPr>
            <w:r w:rsidRPr="005A27A4">
              <w:rPr>
                <w:sz w:val="26"/>
                <w:szCs w:val="26"/>
                <w:lang w:val="ru-RU"/>
              </w:rPr>
              <w:t>Всего (по факторам)</w:t>
            </w: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sz w:val="26"/>
                <w:szCs w:val="26"/>
              </w:rPr>
            </w:pPr>
            <w:r w:rsidRPr="005A27A4">
              <w:rPr>
                <w:sz w:val="26"/>
                <w:szCs w:val="26"/>
              </w:rPr>
              <w:t>1,00</w:t>
            </w:r>
          </w:p>
          <w:p w:rsidR="00145DF6" w:rsidRPr="005A27A4" w:rsidRDefault="00145DF6" w:rsidP="00B27DAB">
            <w:pPr>
              <w:spacing w:before="20"/>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rPr>
            </w:pPr>
          </w:p>
          <w:p w:rsidR="00145DF6" w:rsidRPr="005A27A4" w:rsidRDefault="00145DF6" w:rsidP="00B27DAB">
            <w:pPr>
              <w:jc w:val="center"/>
              <w:rPr>
                <w:b/>
                <w:bCs/>
                <w:sz w:val="26"/>
                <w:szCs w:val="26"/>
              </w:rPr>
            </w:pPr>
          </w:p>
        </w:tc>
      </w:tr>
      <w:tr w:rsidR="00145DF6" w:rsidRPr="005A27A4">
        <w:trPr>
          <w:trHeight w:hRule="exact" w:val="718"/>
        </w:trPr>
        <w:tc>
          <w:tcPr>
            <w:tcW w:w="4500" w:type="dxa"/>
            <w:gridSpan w:val="2"/>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i/>
                <w:sz w:val="26"/>
                <w:szCs w:val="26"/>
                <w:lang w:val="ru-RU"/>
              </w:rPr>
            </w:pPr>
            <w:r w:rsidRPr="005A27A4">
              <w:rPr>
                <w:i/>
                <w:iCs/>
                <w:sz w:val="26"/>
                <w:szCs w:val="26"/>
                <w:lang w:val="ru-RU"/>
              </w:rPr>
              <w:t>Суммарный неотъемлемый риск</w:t>
            </w:r>
            <w:r w:rsidRPr="005A27A4">
              <w:rPr>
                <w:sz w:val="26"/>
                <w:szCs w:val="26"/>
                <w:lang w:val="ru-RU"/>
              </w:rPr>
              <w:t xml:space="preserve"> </w:t>
            </w:r>
            <w:r w:rsidRPr="005A27A4">
              <w:rPr>
                <w:i/>
                <w:sz w:val="26"/>
                <w:szCs w:val="26"/>
                <w:lang w:val="ru-RU"/>
              </w:rPr>
              <w:t>на участке «НМА»</w:t>
            </w:r>
          </w:p>
        </w:tc>
        <w:tc>
          <w:tcPr>
            <w:tcW w:w="1080" w:type="dxa"/>
            <w:tcBorders>
              <w:top w:val="single" w:sz="6" w:space="0" w:color="auto"/>
              <w:left w:val="single" w:sz="6" w:space="0" w:color="auto"/>
              <w:bottom w:val="single" w:sz="6" w:space="0" w:color="auto"/>
              <w:right w:val="single" w:sz="6" w:space="0" w:color="auto"/>
            </w:tcBorders>
          </w:tcPr>
          <w:p w:rsidR="00145DF6" w:rsidRPr="005A27A4" w:rsidRDefault="00145DF6" w:rsidP="00B27DAB">
            <w:pPr>
              <w:spacing w:before="20"/>
              <w:rPr>
                <w:sz w:val="26"/>
                <w:szCs w:val="26"/>
                <w:lang w:val="ru-RU"/>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r w:rsidRPr="005A27A4">
              <w:rPr>
                <w:b/>
                <w:bCs/>
                <w:sz w:val="26"/>
                <w:szCs w:val="26"/>
                <w:lang w:val="ru-RU"/>
              </w:rPr>
              <w:t>41%</w:t>
            </w:r>
          </w:p>
        </w:tc>
        <w:tc>
          <w:tcPr>
            <w:tcW w:w="1260" w:type="dxa"/>
            <w:tcBorders>
              <w:top w:val="single" w:sz="6" w:space="0" w:color="auto"/>
              <w:left w:val="single" w:sz="6" w:space="0" w:color="auto"/>
              <w:bottom w:val="single" w:sz="6" w:space="0" w:color="auto"/>
              <w:right w:val="single" w:sz="6" w:space="0" w:color="auto"/>
            </w:tcBorders>
            <w:vAlign w:val="center"/>
          </w:tcPr>
          <w:p w:rsidR="00145DF6" w:rsidRPr="005A27A4" w:rsidRDefault="00145DF6" w:rsidP="00B27DAB">
            <w:pPr>
              <w:jc w:val="center"/>
              <w:rPr>
                <w:b/>
                <w:bCs/>
                <w:sz w:val="26"/>
                <w:szCs w:val="26"/>
                <w:lang w:val="ru-RU"/>
              </w:rPr>
            </w:pPr>
          </w:p>
        </w:tc>
      </w:tr>
    </w:tbl>
    <w:p w:rsidR="00145DF6" w:rsidRPr="005A27A4" w:rsidRDefault="00145DF6" w:rsidP="00145DF6">
      <w:pPr>
        <w:spacing w:before="60"/>
        <w:rPr>
          <w:sz w:val="26"/>
          <w:szCs w:val="26"/>
          <w:lang w:val="ru-RU"/>
        </w:rPr>
      </w:pPr>
    </w:p>
    <w:p w:rsidR="00145DF6" w:rsidRPr="005A27A4" w:rsidRDefault="005062B0" w:rsidP="00696EC5">
      <w:pPr>
        <w:tabs>
          <w:tab w:val="left" w:leader="dot" w:pos="9072"/>
        </w:tabs>
        <w:spacing w:before="100" w:beforeAutospacing="1" w:after="100" w:afterAutospacing="1" w:line="360" w:lineRule="auto"/>
        <w:jc w:val="both"/>
        <w:rPr>
          <w:b/>
          <w:sz w:val="26"/>
          <w:szCs w:val="26"/>
          <w:lang w:val="ru-RU"/>
        </w:rPr>
      </w:pPr>
      <w:r w:rsidRPr="005A27A4">
        <w:rPr>
          <w:b/>
          <w:sz w:val="28"/>
          <w:szCs w:val="28"/>
          <w:lang w:val="ru-RU"/>
        </w:rPr>
        <w:br w:type="page"/>
      </w:r>
      <w:r w:rsidR="00303526" w:rsidRPr="005A27A4">
        <w:rPr>
          <w:b/>
          <w:sz w:val="26"/>
          <w:szCs w:val="26"/>
          <w:lang w:val="ru-RU"/>
        </w:rPr>
        <w:t xml:space="preserve">Приложение </w:t>
      </w:r>
      <w:r w:rsidR="00D42E41" w:rsidRPr="005A27A4">
        <w:rPr>
          <w:b/>
          <w:sz w:val="26"/>
          <w:szCs w:val="26"/>
          <w:lang w:val="ru-RU"/>
        </w:rPr>
        <w:t>5</w:t>
      </w:r>
    </w:p>
    <w:p w:rsidR="00145DF6" w:rsidRPr="005A27A4" w:rsidRDefault="00145DF6" w:rsidP="00145DF6">
      <w:pPr>
        <w:tabs>
          <w:tab w:val="left" w:leader="dot" w:pos="9072"/>
        </w:tabs>
        <w:spacing w:before="100" w:beforeAutospacing="1" w:after="100" w:afterAutospacing="1" w:line="360" w:lineRule="auto"/>
        <w:jc w:val="right"/>
        <w:rPr>
          <w:i/>
          <w:sz w:val="26"/>
          <w:szCs w:val="26"/>
          <w:lang w:val="ru-RU"/>
        </w:rPr>
      </w:pPr>
      <w:r w:rsidRPr="005A27A4">
        <w:rPr>
          <w:i/>
          <w:sz w:val="26"/>
          <w:szCs w:val="26"/>
          <w:lang w:val="ru-RU"/>
        </w:rPr>
        <w:t>Таблица №4</w:t>
      </w:r>
    </w:p>
    <w:p w:rsidR="00145DF6" w:rsidRPr="005A27A4" w:rsidRDefault="00145DF6" w:rsidP="00145DF6">
      <w:pPr>
        <w:pStyle w:val="ad"/>
        <w:spacing w:line="360" w:lineRule="auto"/>
        <w:rPr>
          <w:sz w:val="26"/>
          <w:szCs w:val="26"/>
        </w:rPr>
      </w:pPr>
      <w:r w:rsidRPr="005A27A4">
        <w:rPr>
          <w:rFonts w:ascii="Arial" w:hAnsi="Arial" w:cs="Arial"/>
          <w:b/>
          <w:bCs/>
          <w:i/>
          <w:iCs/>
          <w:color w:val="000000"/>
          <w:spacing w:val="-5"/>
          <w:sz w:val="26"/>
          <w:szCs w:val="26"/>
        </w:rPr>
        <w:t>Вопросы для оценки системы внутреннего контроля на участке «НМА»</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699"/>
        <w:gridCol w:w="5014"/>
        <w:gridCol w:w="544"/>
        <w:gridCol w:w="690"/>
        <w:gridCol w:w="724"/>
        <w:gridCol w:w="1832"/>
      </w:tblGrid>
      <w:tr w:rsidR="00145DF6" w:rsidRPr="005A27A4">
        <w:trPr>
          <w:cantSplit/>
          <w:trHeight w:val="20"/>
          <w:tblHeader/>
        </w:trPr>
        <w:tc>
          <w:tcPr>
            <w:tcW w:w="368" w:type="pct"/>
            <w:vMerge w:val="restart"/>
            <w:tcMar>
              <w:top w:w="0" w:type="dxa"/>
              <w:bottom w:w="0" w:type="dxa"/>
            </w:tcMar>
          </w:tcPr>
          <w:p w:rsidR="00145DF6" w:rsidRPr="005A27A4" w:rsidRDefault="00145DF6" w:rsidP="00B27DAB">
            <w:pPr>
              <w:spacing w:line="360" w:lineRule="auto"/>
              <w:jc w:val="both"/>
              <w:rPr>
                <w:b/>
                <w:bCs/>
                <w:sz w:val="26"/>
                <w:szCs w:val="26"/>
              </w:rPr>
            </w:pPr>
            <w:r w:rsidRPr="005A27A4">
              <w:rPr>
                <w:b/>
                <w:bCs/>
                <w:sz w:val="26"/>
                <w:szCs w:val="26"/>
              </w:rPr>
              <w:t>№</w:t>
            </w:r>
          </w:p>
        </w:tc>
        <w:tc>
          <w:tcPr>
            <w:tcW w:w="2638" w:type="pct"/>
            <w:vMerge w:val="restart"/>
            <w:tcMar>
              <w:top w:w="0" w:type="dxa"/>
              <w:bottom w:w="0" w:type="dxa"/>
            </w:tcMar>
          </w:tcPr>
          <w:p w:rsidR="00145DF6" w:rsidRPr="005A27A4" w:rsidRDefault="00145DF6" w:rsidP="00B27DAB">
            <w:pPr>
              <w:spacing w:line="360" w:lineRule="auto"/>
              <w:jc w:val="both"/>
              <w:rPr>
                <w:b/>
                <w:bCs/>
                <w:sz w:val="26"/>
                <w:szCs w:val="26"/>
              </w:rPr>
            </w:pPr>
            <w:r w:rsidRPr="005A27A4">
              <w:rPr>
                <w:b/>
                <w:bCs/>
                <w:sz w:val="26"/>
                <w:szCs w:val="26"/>
              </w:rPr>
              <w:t>Направления и вопросы контроля</w:t>
            </w:r>
          </w:p>
        </w:tc>
        <w:tc>
          <w:tcPr>
            <w:tcW w:w="1030" w:type="pct"/>
            <w:gridSpan w:val="3"/>
            <w:tcMar>
              <w:top w:w="0" w:type="dxa"/>
              <w:bottom w:w="0" w:type="dxa"/>
            </w:tcMar>
          </w:tcPr>
          <w:p w:rsidR="00145DF6" w:rsidRPr="005A27A4" w:rsidRDefault="00145DF6" w:rsidP="00B27DAB">
            <w:pPr>
              <w:spacing w:line="360" w:lineRule="auto"/>
              <w:jc w:val="both"/>
              <w:rPr>
                <w:b/>
                <w:bCs/>
                <w:sz w:val="26"/>
                <w:szCs w:val="26"/>
              </w:rPr>
            </w:pPr>
            <w:r w:rsidRPr="005A27A4">
              <w:rPr>
                <w:b/>
                <w:bCs/>
                <w:sz w:val="26"/>
                <w:szCs w:val="26"/>
              </w:rPr>
              <w:t>Ответы</w:t>
            </w:r>
          </w:p>
        </w:tc>
        <w:tc>
          <w:tcPr>
            <w:tcW w:w="964" w:type="pct"/>
            <w:vMerge w:val="restart"/>
            <w:tcMar>
              <w:top w:w="0" w:type="dxa"/>
              <w:bottom w:w="0" w:type="dxa"/>
            </w:tcMar>
          </w:tcPr>
          <w:p w:rsidR="00145DF6" w:rsidRPr="005A27A4" w:rsidRDefault="00145DF6" w:rsidP="00B27DAB">
            <w:pPr>
              <w:spacing w:line="360" w:lineRule="auto"/>
              <w:jc w:val="both"/>
              <w:rPr>
                <w:b/>
                <w:bCs/>
                <w:sz w:val="26"/>
                <w:szCs w:val="26"/>
              </w:rPr>
            </w:pPr>
            <w:r w:rsidRPr="005A27A4">
              <w:rPr>
                <w:b/>
                <w:bCs/>
                <w:sz w:val="26"/>
                <w:szCs w:val="26"/>
              </w:rPr>
              <w:t>Примечания</w:t>
            </w:r>
          </w:p>
        </w:tc>
      </w:tr>
      <w:tr w:rsidR="00145DF6" w:rsidRPr="005A27A4">
        <w:trPr>
          <w:cantSplit/>
          <w:trHeight w:val="134"/>
          <w:tblHeader/>
        </w:trPr>
        <w:tc>
          <w:tcPr>
            <w:tcW w:w="368" w:type="pct"/>
            <w:vMerge/>
            <w:tcMar>
              <w:top w:w="0" w:type="dxa"/>
              <w:bottom w:w="0" w:type="dxa"/>
            </w:tcMar>
          </w:tcPr>
          <w:p w:rsidR="00145DF6" w:rsidRPr="005A27A4" w:rsidRDefault="00145DF6" w:rsidP="00B27DAB">
            <w:pPr>
              <w:spacing w:line="360" w:lineRule="auto"/>
              <w:jc w:val="both"/>
              <w:rPr>
                <w:b/>
                <w:bCs/>
                <w:sz w:val="26"/>
                <w:szCs w:val="26"/>
              </w:rPr>
            </w:pPr>
          </w:p>
        </w:tc>
        <w:tc>
          <w:tcPr>
            <w:tcW w:w="2638" w:type="pct"/>
            <w:vMerge/>
            <w:tcMar>
              <w:top w:w="0" w:type="dxa"/>
              <w:bottom w:w="0" w:type="dxa"/>
            </w:tcMar>
          </w:tcPr>
          <w:p w:rsidR="00145DF6" w:rsidRPr="005A27A4" w:rsidRDefault="00145DF6" w:rsidP="00B27DAB">
            <w:pPr>
              <w:spacing w:line="360" w:lineRule="auto"/>
              <w:jc w:val="both"/>
              <w:rPr>
                <w:b/>
                <w:bCs/>
                <w:sz w:val="26"/>
                <w:szCs w:val="26"/>
              </w:rPr>
            </w:pPr>
          </w:p>
        </w:tc>
        <w:tc>
          <w:tcPr>
            <w:tcW w:w="286" w:type="pct"/>
            <w:tcMar>
              <w:top w:w="0" w:type="dxa"/>
              <w:bottom w:w="0" w:type="dxa"/>
            </w:tcMar>
          </w:tcPr>
          <w:p w:rsidR="00145DF6" w:rsidRPr="005A27A4" w:rsidRDefault="00145DF6" w:rsidP="00B27DAB">
            <w:pPr>
              <w:spacing w:line="360" w:lineRule="auto"/>
              <w:jc w:val="both"/>
              <w:rPr>
                <w:b/>
                <w:bCs/>
                <w:sz w:val="26"/>
                <w:szCs w:val="26"/>
              </w:rPr>
            </w:pPr>
            <w:r w:rsidRPr="005A27A4">
              <w:rPr>
                <w:b/>
                <w:bCs/>
                <w:sz w:val="26"/>
                <w:szCs w:val="26"/>
              </w:rPr>
              <w:t>Да</w:t>
            </w:r>
          </w:p>
        </w:tc>
        <w:tc>
          <w:tcPr>
            <w:tcW w:w="363" w:type="pct"/>
            <w:tcMar>
              <w:top w:w="0" w:type="dxa"/>
              <w:bottom w:w="0" w:type="dxa"/>
            </w:tcMar>
          </w:tcPr>
          <w:p w:rsidR="00145DF6" w:rsidRPr="005A27A4" w:rsidRDefault="00145DF6" w:rsidP="00B27DAB">
            <w:pPr>
              <w:spacing w:line="360" w:lineRule="auto"/>
              <w:jc w:val="both"/>
              <w:rPr>
                <w:b/>
                <w:bCs/>
                <w:sz w:val="26"/>
                <w:szCs w:val="26"/>
              </w:rPr>
            </w:pPr>
            <w:r w:rsidRPr="005A27A4">
              <w:rPr>
                <w:b/>
                <w:bCs/>
                <w:sz w:val="26"/>
                <w:szCs w:val="26"/>
              </w:rPr>
              <w:t>Нет</w:t>
            </w:r>
          </w:p>
        </w:tc>
        <w:tc>
          <w:tcPr>
            <w:tcW w:w="381" w:type="pct"/>
            <w:tcMar>
              <w:top w:w="0" w:type="dxa"/>
              <w:bottom w:w="0" w:type="dxa"/>
            </w:tcMar>
          </w:tcPr>
          <w:p w:rsidR="00145DF6" w:rsidRPr="005A27A4" w:rsidRDefault="00145DF6" w:rsidP="00B27DAB">
            <w:pPr>
              <w:spacing w:line="360" w:lineRule="auto"/>
              <w:jc w:val="both"/>
              <w:rPr>
                <w:b/>
                <w:bCs/>
                <w:sz w:val="26"/>
                <w:szCs w:val="26"/>
              </w:rPr>
            </w:pPr>
            <w:r w:rsidRPr="005A27A4">
              <w:rPr>
                <w:b/>
                <w:bCs/>
                <w:sz w:val="26"/>
                <w:szCs w:val="26"/>
              </w:rPr>
              <w:t>Н/О</w:t>
            </w:r>
          </w:p>
        </w:tc>
        <w:tc>
          <w:tcPr>
            <w:tcW w:w="964" w:type="pct"/>
            <w:vMerge/>
            <w:tcMar>
              <w:top w:w="0" w:type="dxa"/>
              <w:bottom w:w="0" w:type="dxa"/>
            </w:tcMar>
          </w:tcPr>
          <w:p w:rsidR="00145DF6" w:rsidRPr="005A27A4" w:rsidRDefault="00145DF6" w:rsidP="00B27DAB">
            <w:pPr>
              <w:spacing w:line="360" w:lineRule="auto"/>
              <w:jc w:val="both"/>
              <w:rPr>
                <w:b/>
                <w:bCs/>
                <w:sz w:val="26"/>
                <w:szCs w:val="26"/>
              </w:rPr>
            </w:pP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b/>
                <w:sz w:val="26"/>
                <w:szCs w:val="26"/>
              </w:rPr>
            </w:pPr>
            <w:r w:rsidRPr="005A27A4">
              <w:rPr>
                <w:b/>
                <w:sz w:val="26"/>
                <w:szCs w:val="26"/>
              </w:rPr>
              <w:t xml:space="preserve">1.1.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Проводилась ли инвентаризация нематериальных активов в случаях, установленных законодательством?</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005C211F" w:rsidRPr="005A27A4">
              <w:rPr>
                <w:sz w:val="26"/>
                <w:szCs w:val="26"/>
                <w:lang w:val="ru-RU"/>
              </w:rPr>
              <w:t>+</w:t>
            </w:r>
            <w:r w:rsidRPr="005A27A4">
              <w:rPr>
                <w:sz w:val="26"/>
                <w:szCs w:val="26"/>
                <w:lang w:val="ru-RU"/>
              </w:rPr>
              <w:t xml:space="preserve"> </w:t>
            </w:r>
          </w:p>
        </w:tc>
        <w:tc>
          <w:tcPr>
            <w:tcW w:w="363"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p>
        </w:tc>
      </w:tr>
      <w:tr w:rsidR="00145DF6" w:rsidRPr="005A27A4">
        <w:trPr>
          <w:cantSplit/>
          <w:trHeight w:val="402"/>
        </w:trPr>
        <w:tc>
          <w:tcPr>
            <w:tcW w:w="36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 xml:space="preserve">1.2.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Оформляются ли результаты инвентаризации соответствующими документами (инвентаризационные описи, сличительные ведомости)?</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005C211F" w:rsidRPr="005A27A4">
              <w:rPr>
                <w:sz w:val="26"/>
                <w:szCs w:val="26"/>
                <w:lang w:val="ru-RU"/>
              </w:rPr>
              <w:t>+</w:t>
            </w:r>
            <w:r w:rsidRPr="005A27A4">
              <w:rPr>
                <w:sz w:val="26"/>
                <w:szCs w:val="26"/>
                <w:lang w:val="ru-RU"/>
              </w:rPr>
              <w:t xml:space="preserve"> </w:t>
            </w:r>
          </w:p>
        </w:tc>
        <w:tc>
          <w:tcPr>
            <w:tcW w:w="363"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1.3.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Были ли соблюдены сроки проведения инвентаризации, установленные организацией самостоятельно?</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005C211F" w:rsidRPr="005A27A4">
              <w:rPr>
                <w:sz w:val="26"/>
                <w:szCs w:val="26"/>
                <w:lang w:val="ru-RU"/>
              </w:rPr>
              <w:t>+</w:t>
            </w:r>
            <w:r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1.4.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Соответствует ли документарное оформление инвентаризации требованиям, установленным Методическими указаниями по инвентаризации имущества и финансовых обязательств?</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B27DAB" w:rsidRPr="005A27A4">
              <w:rPr>
                <w:sz w:val="26"/>
                <w:szCs w:val="26"/>
                <w:lang w:val="ru-RU"/>
              </w:rPr>
              <w:t>+</w:t>
            </w:r>
          </w:p>
        </w:tc>
        <w:tc>
          <w:tcPr>
            <w:tcW w:w="363"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B27DAB" w:rsidRPr="005A27A4">
              <w:rPr>
                <w:sz w:val="26"/>
                <w:szCs w:val="26"/>
                <w:lang w:val="ru-RU"/>
              </w:rPr>
              <w:t>-</w:t>
            </w:r>
          </w:p>
        </w:tc>
        <w:tc>
          <w:tcPr>
            <w:tcW w:w="381"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005C211F" w:rsidRPr="005A27A4">
              <w:rPr>
                <w:sz w:val="26"/>
                <w:szCs w:val="26"/>
                <w:lang w:val="ru-RU"/>
              </w:rPr>
              <w:t>-</w:t>
            </w:r>
            <w:r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1.5.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Создана ли комиссия по приемке нематериальных активов?</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1.6.</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Определен ли круг лиц, ответственных за сохранность нематериальных активов?</w:t>
            </w:r>
          </w:p>
        </w:tc>
        <w:tc>
          <w:tcPr>
            <w:tcW w:w="286"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p>
        </w:tc>
        <w:tc>
          <w:tcPr>
            <w:tcW w:w="964" w:type="pct"/>
            <w:tcMar>
              <w:top w:w="0" w:type="dxa"/>
              <w:bottom w:w="0" w:type="dxa"/>
            </w:tcMar>
          </w:tcPr>
          <w:p w:rsidR="00145DF6" w:rsidRPr="005A27A4" w:rsidRDefault="00145DF6" w:rsidP="00B27DAB">
            <w:pPr>
              <w:spacing w:line="360" w:lineRule="auto"/>
              <w:jc w:val="both"/>
              <w:rPr>
                <w:sz w:val="26"/>
                <w:szCs w:val="26"/>
                <w:lang w:val="ru-RU"/>
              </w:rPr>
            </w:pP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b/>
                <w:sz w:val="26"/>
                <w:szCs w:val="26"/>
              </w:rPr>
            </w:pPr>
            <w:r w:rsidRPr="005A27A4">
              <w:rPr>
                <w:b/>
                <w:sz w:val="26"/>
                <w:szCs w:val="26"/>
              </w:rPr>
              <w:t xml:space="preserve">2.1.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 xml:space="preserve">Применяются ли унифицированные формы первичной документации? </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2.2.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Существует ли распорядительные документы, закрепляющие способы ведения учета операций с НМА? Контролируется ли их соблюдение?</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2.3.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 xml:space="preserve">Заполняются ли все обязательные реквизиты? </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2.4.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Имеются ли образцы заполнения документов?</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5C211F" w:rsidP="00B27DAB">
            <w:pPr>
              <w:spacing w:line="360" w:lineRule="auto"/>
              <w:jc w:val="both"/>
              <w:rPr>
                <w:sz w:val="26"/>
                <w:szCs w:val="26"/>
              </w:rPr>
            </w:pPr>
            <w:r w:rsidRPr="005A27A4">
              <w:rPr>
                <w:sz w:val="26"/>
                <w:szCs w:val="26"/>
              </w:rPr>
              <w:t>2.</w:t>
            </w:r>
            <w:r w:rsidRPr="005A27A4">
              <w:rPr>
                <w:sz w:val="26"/>
                <w:szCs w:val="26"/>
                <w:lang w:val="ru-RU"/>
              </w:rPr>
              <w:t>5</w:t>
            </w:r>
            <w:r w:rsidR="00145DF6" w:rsidRPr="005A27A4">
              <w:rPr>
                <w:sz w:val="26"/>
                <w:szCs w:val="26"/>
              </w:rPr>
              <w:t xml:space="preserve">.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 xml:space="preserve">Документы составляются в день совершения операции? </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5C211F" w:rsidP="00B27DAB">
            <w:pPr>
              <w:spacing w:line="360" w:lineRule="auto"/>
              <w:jc w:val="both"/>
              <w:rPr>
                <w:sz w:val="26"/>
                <w:szCs w:val="26"/>
              </w:rPr>
            </w:pPr>
            <w:r w:rsidRPr="005A27A4">
              <w:rPr>
                <w:sz w:val="26"/>
                <w:szCs w:val="26"/>
              </w:rPr>
              <w:t>2.</w:t>
            </w:r>
            <w:r w:rsidRPr="005A27A4">
              <w:rPr>
                <w:sz w:val="26"/>
                <w:szCs w:val="26"/>
                <w:lang w:val="ru-RU"/>
              </w:rPr>
              <w:t>6</w:t>
            </w:r>
            <w:r w:rsidR="00145DF6" w:rsidRPr="005A27A4">
              <w:rPr>
                <w:sz w:val="26"/>
                <w:szCs w:val="26"/>
              </w:rPr>
              <w:t xml:space="preserve">.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 xml:space="preserve">Производится ли нумерация первичных документов? </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5C211F" w:rsidP="00B27DAB">
            <w:pPr>
              <w:spacing w:line="360" w:lineRule="auto"/>
              <w:jc w:val="both"/>
              <w:rPr>
                <w:sz w:val="26"/>
                <w:szCs w:val="26"/>
              </w:rPr>
            </w:pPr>
            <w:r w:rsidRPr="005A27A4">
              <w:rPr>
                <w:sz w:val="26"/>
                <w:szCs w:val="26"/>
              </w:rPr>
              <w:t>2.</w:t>
            </w:r>
            <w:r w:rsidRPr="005A27A4">
              <w:rPr>
                <w:sz w:val="26"/>
                <w:szCs w:val="26"/>
                <w:lang w:val="ru-RU"/>
              </w:rPr>
              <w:t>7</w:t>
            </w:r>
            <w:r w:rsidR="00145DF6" w:rsidRPr="005A27A4">
              <w:rPr>
                <w:sz w:val="26"/>
                <w:szCs w:val="26"/>
              </w:rPr>
              <w:t xml:space="preserve">.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Произведена ли классификация НМА?</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5C211F" w:rsidP="00B27DAB">
            <w:pPr>
              <w:spacing w:line="360" w:lineRule="auto"/>
              <w:jc w:val="both"/>
              <w:rPr>
                <w:sz w:val="26"/>
                <w:szCs w:val="26"/>
              </w:rPr>
            </w:pPr>
            <w:r w:rsidRPr="005A27A4">
              <w:rPr>
                <w:sz w:val="26"/>
                <w:szCs w:val="26"/>
              </w:rPr>
              <w:t>2.</w:t>
            </w:r>
            <w:r w:rsidRPr="005A27A4">
              <w:rPr>
                <w:sz w:val="26"/>
                <w:szCs w:val="26"/>
                <w:lang w:val="ru-RU"/>
              </w:rPr>
              <w:t>8</w:t>
            </w:r>
            <w:r w:rsidR="00145DF6" w:rsidRPr="005A27A4">
              <w:rPr>
                <w:sz w:val="26"/>
                <w:szCs w:val="26"/>
              </w:rPr>
              <w:t xml:space="preserve">.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Организована на предприятии схема документооборота?</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005C211F" w:rsidRPr="005A27A4">
              <w:rPr>
                <w:sz w:val="26"/>
                <w:szCs w:val="26"/>
                <w:lang w:val="ru-RU"/>
              </w:rPr>
              <w:t>-</w:t>
            </w:r>
            <w:r w:rsidRPr="005A27A4">
              <w:rPr>
                <w:sz w:val="26"/>
                <w:szCs w:val="26"/>
                <w:lang w:val="ru-RU"/>
              </w:rPr>
              <w:t xml:space="preserve"> </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b/>
                <w:sz w:val="26"/>
                <w:szCs w:val="26"/>
              </w:rPr>
            </w:pPr>
            <w:r w:rsidRPr="005A27A4">
              <w:rPr>
                <w:b/>
                <w:sz w:val="26"/>
                <w:szCs w:val="26"/>
              </w:rPr>
              <w:t xml:space="preserve">3.1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Применяются ли программы автоматизации бухгалтерского учёта НМА?</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3.2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Оговорены ли в учётной политике принципы учёта НМА (используемые счета, методы оценки и др.)?</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3.3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Проводится ли регулярная сверка данных отчетности и Главной книги; показателей Главной книги и регистров синтетического и аналитического учета?</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B27DAB" w:rsidP="00B27DAB">
            <w:pPr>
              <w:spacing w:line="360" w:lineRule="auto"/>
              <w:jc w:val="both"/>
              <w:rPr>
                <w:sz w:val="26"/>
                <w:szCs w:val="26"/>
                <w:lang w:val="ru-RU"/>
              </w:rPr>
            </w:pPr>
            <w:r w:rsidRPr="005A27A4">
              <w:rPr>
                <w:sz w:val="26"/>
                <w:szCs w:val="26"/>
                <w:lang w:val="ru-RU"/>
              </w:rPr>
              <w:t>-</w:t>
            </w:r>
            <w:r w:rsidR="00145DF6" w:rsidRPr="005A27A4">
              <w:rPr>
                <w:sz w:val="26"/>
                <w:szCs w:val="26"/>
                <w:lang w:val="ru-RU"/>
              </w:rPr>
              <w:t xml:space="preserve"> </w:t>
            </w:r>
          </w:p>
        </w:tc>
        <w:tc>
          <w:tcPr>
            <w:tcW w:w="381" w:type="pct"/>
            <w:tcMar>
              <w:top w:w="0" w:type="dxa"/>
              <w:bottom w:w="0" w:type="dxa"/>
            </w:tcMar>
          </w:tcPr>
          <w:p w:rsidR="00145DF6" w:rsidRPr="005A27A4" w:rsidRDefault="00B27DAB"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b/>
                <w:sz w:val="26"/>
                <w:szCs w:val="26"/>
              </w:rPr>
            </w:pPr>
            <w:r w:rsidRPr="005A27A4">
              <w:rPr>
                <w:b/>
                <w:sz w:val="26"/>
                <w:szCs w:val="26"/>
              </w:rPr>
              <w:t xml:space="preserve">4.1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Организован ли на предприятии отдел внутреннего контроля?</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4.2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Существует ли утвержденное положение об отделе внутреннего контроля?</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4.3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Имеется ли утвержденная программа, график проведения проверок?</w:t>
            </w:r>
          </w:p>
        </w:tc>
        <w:tc>
          <w:tcPr>
            <w:tcW w:w="286"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2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4.4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Имеются ли акты и другие внутренние документы, отражающие результаты проведенных проверок?</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184"/>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4.5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Регулярно ли проводится проверка на обесценение НМА? Проводится ли переоценка НМА?</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r w:rsidR="00145DF6" w:rsidRPr="005A27A4">
        <w:trPr>
          <w:cantSplit/>
          <w:trHeight w:val="190"/>
        </w:trPr>
        <w:tc>
          <w:tcPr>
            <w:tcW w:w="368" w:type="pct"/>
            <w:tcMar>
              <w:top w:w="0" w:type="dxa"/>
              <w:bottom w:w="0" w:type="dxa"/>
            </w:tcMar>
          </w:tcPr>
          <w:p w:rsidR="00145DF6" w:rsidRPr="005A27A4" w:rsidRDefault="00145DF6" w:rsidP="00B27DAB">
            <w:pPr>
              <w:spacing w:line="360" w:lineRule="auto"/>
              <w:jc w:val="both"/>
              <w:rPr>
                <w:sz w:val="26"/>
                <w:szCs w:val="26"/>
              </w:rPr>
            </w:pPr>
            <w:r w:rsidRPr="005A27A4">
              <w:rPr>
                <w:sz w:val="26"/>
                <w:szCs w:val="26"/>
              </w:rPr>
              <w:t xml:space="preserve">4.6 </w:t>
            </w:r>
          </w:p>
        </w:tc>
        <w:tc>
          <w:tcPr>
            <w:tcW w:w="2638"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lang w:val="ru-RU"/>
              </w:rPr>
              <w:t>Оперативно ли вносятся в бухгалтерский учет изменения по результатам деятельности органов внутреннего контроля?</w:t>
            </w:r>
          </w:p>
        </w:tc>
        <w:tc>
          <w:tcPr>
            <w:tcW w:w="286"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r w:rsidR="005C211F" w:rsidRPr="005A27A4">
              <w:rPr>
                <w:sz w:val="26"/>
                <w:szCs w:val="26"/>
                <w:lang w:val="ru-RU"/>
              </w:rPr>
              <w:t>-</w:t>
            </w:r>
          </w:p>
        </w:tc>
        <w:tc>
          <w:tcPr>
            <w:tcW w:w="363"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381" w:type="pct"/>
            <w:tcMar>
              <w:top w:w="0" w:type="dxa"/>
              <w:bottom w:w="0" w:type="dxa"/>
            </w:tcMar>
          </w:tcPr>
          <w:p w:rsidR="00145DF6" w:rsidRPr="005A27A4" w:rsidRDefault="005C211F" w:rsidP="00B27DAB">
            <w:pPr>
              <w:spacing w:line="360" w:lineRule="auto"/>
              <w:jc w:val="both"/>
              <w:rPr>
                <w:sz w:val="26"/>
                <w:szCs w:val="26"/>
                <w:lang w:val="ru-RU"/>
              </w:rPr>
            </w:pPr>
            <w:r w:rsidRPr="005A27A4">
              <w:rPr>
                <w:sz w:val="26"/>
                <w:szCs w:val="26"/>
                <w:lang w:val="ru-RU"/>
              </w:rPr>
              <w:t>+</w:t>
            </w:r>
            <w:r w:rsidR="00145DF6" w:rsidRPr="005A27A4">
              <w:rPr>
                <w:sz w:val="26"/>
                <w:szCs w:val="26"/>
              </w:rPr>
              <w:t> </w:t>
            </w:r>
            <w:r w:rsidR="00145DF6" w:rsidRPr="005A27A4">
              <w:rPr>
                <w:sz w:val="26"/>
                <w:szCs w:val="26"/>
                <w:lang w:val="ru-RU"/>
              </w:rPr>
              <w:t xml:space="preserve"> </w:t>
            </w:r>
          </w:p>
        </w:tc>
        <w:tc>
          <w:tcPr>
            <w:tcW w:w="964" w:type="pct"/>
            <w:tcMar>
              <w:top w:w="0" w:type="dxa"/>
              <w:bottom w:w="0" w:type="dxa"/>
            </w:tcMar>
          </w:tcPr>
          <w:p w:rsidR="00145DF6" w:rsidRPr="005A27A4" w:rsidRDefault="00145DF6" w:rsidP="00B27DAB">
            <w:pPr>
              <w:spacing w:line="360" w:lineRule="auto"/>
              <w:jc w:val="both"/>
              <w:rPr>
                <w:sz w:val="26"/>
                <w:szCs w:val="26"/>
                <w:lang w:val="ru-RU"/>
              </w:rPr>
            </w:pPr>
            <w:r w:rsidRPr="005A27A4">
              <w:rPr>
                <w:sz w:val="26"/>
                <w:szCs w:val="26"/>
              </w:rPr>
              <w:t> </w:t>
            </w:r>
            <w:r w:rsidRPr="005A27A4">
              <w:rPr>
                <w:sz w:val="26"/>
                <w:szCs w:val="26"/>
                <w:lang w:val="ru-RU"/>
              </w:rPr>
              <w:t xml:space="preserve"> </w:t>
            </w:r>
          </w:p>
        </w:tc>
      </w:tr>
    </w:tbl>
    <w:p w:rsidR="00145DF6" w:rsidRPr="005A27A4" w:rsidRDefault="00B27DAB" w:rsidP="00696EC5">
      <w:pPr>
        <w:tabs>
          <w:tab w:val="left" w:leader="dot" w:pos="9072"/>
        </w:tabs>
        <w:spacing w:before="100" w:beforeAutospacing="1" w:after="100" w:afterAutospacing="1" w:line="360" w:lineRule="auto"/>
        <w:jc w:val="both"/>
        <w:rPr>
          <w:sz w:val="26"/>
          <w:szCs w:val="26"/>
          <w:lang w:val="ru-RU"/>
        </w:rPr>
      </w:pPr>
      <w:r w:rsidRPr="005A27A4">
        <w:rPr>
          <w:sz w:val="26"/>
          <w:szCs w:val="26"/>
          <w:lang w:val="ru-RU"/>
        </w:rPr>
        <w:t>Из таблицы видно, что аудитору необходимо уделить внимание таким областям как документирование хозяйственных операций и проверки службы внутреннего контроля из-за наличия большего риска средств контроля.</w:t>
      </w:r>
    </w:p>
    <w:p w:rsidR="009B1036" w:rsidRPr="005A27A4" w:rsidRDefault="00471F5A" w:rsidP="00303526">
      <w:pPr>
        <w:tabs>
          <w:tab w:val="left" w:leader="dot" w:pos="9072"/>
        </w:tabs>
        <w:spacing w:before="100" w:beforeAutospacing="1" w:after="100" w:afterAutospacing="1" w:line="360" w:lineRule="auto"/>
        <w:jc w:val="both"/>
        <w:rPr>
          <w:b/>
          <w:sz w:val="26"/>
          <w:szCs w:val="26"/>
          <w:lang w:val="ru-RU"/>
        </w:rPr>
      </w:pPr>
      <w:r w:rsidRPr="005A27A4">
        <w:rPr>
          <w:sz w:val="28"/>
          <w:szCs w:val="28"/>
          <w:lang w:val="ru-RU"/>
        </w:rPr>
        <w:br w:type="page"/>
      </w:r>
      <w:r w:rsidRPr="005A27A4">
        <w:rPr>
          <w:b/>
          <w:sz w:val="26"/>
          <w:szCs w:val="26"/>
          <w:lang w:val="ru-RU"/>
        </w:rPr>
        <w:t>Приложение</w:t>
      </w:r>
      <w:r w:rsidR="0007723F" w:rsidRPr="005A27A4">
        <w:rPr>
          <w:b/>
          <w:sz w:val="26"/>
          <w:szCs w:val="26"/>
          <w:lang w:val="ru-RU"/>
        </w:rPr>
        <w:t xml:space="preserve"> 6</w:t>
      </w:r>
    </w:p>
    <w:p w:rsidR="00145DF6" w:rsidRPr="005A27A4" w:rsidRDefault="00145DF6" w:rsidP="00145DF6">
      <w:pPr>
        <w:pStyle w:val="a3"/>
        <w:spacing w:before="100" w:beforeAutospacing="1" w:after="100" w:afterAutospacing="1" w:line="360" w:lineRule="auto"/>
        <w:ind w:firstLine="0"/>
        <w:jc w:val="right"/>
        <w:rPr>
          <w:i/>
          <w:sz w:val="26"/>
          <w:szCs w:val="26"/>
        </w:rPr>
      </w:pPr>
      <w:r w:rsidRPr="005A27A4">
        <w:rPr>
          <w:i/>
          <w:sz w:val="26"/>
          <w:szCs w:val="26"/>
        </w:rPr>
        <w:t>Таблица №5</w:t>
      </w:r>
    </w:p>
    <w:p w:rsidR="00145DF6" w:rsidRPr="005A27A4" w:rsidRDefault="00145DF6" w:rsidP="00145DF6">
      <w:pPr>
        <w:widowControl w:val="0"/>
        <w:autoSpaceDE w:val="0"/>
        <w:autoSpaceDN w:val="0"/>
        <w:adjustRightInd w:val="0"/>
        <w:spacing w:after="80"/>
        <w:jc w:val="center"/>
        <w:rPr>
          <w:sz w:val="26"/>
          <w:szCs w:val="26"/>
          <w:lang w:val="ru-RU" w:eastAsia="ru-RU"/>
        </w:rPr>
      </w:pPr>
      <w:r w:rsidRPr="005A27A4">
        <w:rPr>
          <w:b/>
          <w:bCs/>
          <w:sz w:val="26"/>
          <w:szCs w:val="26"/>
          <w:lang w:val="ru-RU" w:eastAsia="ru-RU"/>
        </w:rPr>
        <w:t>Аудиторские процедуры проверки нематериальных активов</w:t>
      </w:r>
    </w:p>
    <w:tbl>
      <w:tblPr>
        <w:tblW w:w="0" w:type="auto"/>
        <w:tblInd w:w="40" w:type="dxa"/>
        <w:tblCellMar>
          <w:left w:w="40" w:type="dxa"/>
          <w:right w:w="40" w:type="dxa"/>
        </w:tblCellMar>
        <w:tblLook w:val="0000" w:firstRow="0" w:lastRow="0" w:firstColumn="0" w:lastColumn="0" w:noHBand="0" w:noVBand="0"/>
      </w:tblPr>
      <w:tblGrid>
        <w:gridCol w:w="5864"/>
        <w:gridCol w:w="3530"/>
      </w:tblGrid>
      <w:tr w:rsidR="00145DF6" w:rsidRPr="005A27A4">
        <w:trPr>
          <w:trHeight w:hRule="exact" w:val="343"/>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center"/>
              <w:rPr>
                <w:b/>
                <w:color w:val="000000"/>
                <w:lang w:val="ru-RU" w:eastAsia="ru-RU"/>
              </w:rPr>
            </w:pPr>
            <w:r w:rsidRPr="005A27A4">
              <w:rPr>
                <w:b/>
                <w:color w:val="000000"/>
                <w:lang w:val="ru-RU" w:eastAsia="ru-RU"/>
              </w:rPr>
              <w:t>Содержание аудиторской процедуры</w:t>
            </w:r>
          </w:p>
          <w:p w:rsidR="00145DF6" w:rsidRPr="005A27A4" w:rsidRDefault="00145DF6" w:rsidP="00B27DAB">
            <w:pPr>
              <w:widowControl w:val="0"/>
              <w:autoSpaceDE w:val="0"/>
              <w:autoSpaceDN w:val="0"/>
              <w:adjustRightInd w:val="0"/>
              <w:jc w:val="center"/>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center"/>
              <w:rPr>
                <w:b/>
                <w:color w:val="000000"/>
                <w:lang w:val="ru-RU" w:eastAsia="ru-RU"/>
              </w:rPr>
            </w:pPr>
            <w:r w:rsidRPr="005A27A4">
              <w:rPr>
                <w:b/>
                <w:color w:val="000000"/>
                <w:lang w:val="ru-RU" w:eastAsia="ru-RU"/>
              </w:rPr>
              <w:t>Используемые документы</w:t>
            </w:r>
          </w:p>
          <w:p w:rsidR="00145DF6" w:rsidRPr="005A27A4" w:rsidRDefault="00145DF6" w:rsidP="00B27DAB">
            <w:pPr>
              <w:widowControl w:val="0"/>
              <w:autoSpaceDE w:val="0"/>
              <w:autoSpaceDN w:val="0"/>
              <w:adjustRightInd w:val="0"/>
              <w:jc w:val="center"/>
              <w:rPr>
                <w:color w:val="000000"/>
                <w:lang w:val="ru-RU" w:eastAsia="ru-RU"/>
              </w:rPr>
            </w:pPr>
          </w:p>
        </w:tc>
      </w:tr>
      <w:tr w:rsidR="00145DF6" w:rsidRPr="005A27A4">
        <w:trPr>
          <w:trHeight w:hRule="exact" w:val="1015"/>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соблюдения положений учетной политики в области нематериальных активов: - отнесение объектов к НМА; - оценка НМА; -начисление амортизации НМА</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Учетная политика организации для целей бухгалтерского и налогового учета</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893"/>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правильности определения первоначальной стоимости с учетом источников поступления НМА</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Накладные, счета-фактуры, учредительные договоры, договоры дарения, соглашения</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1975"/>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источников поступления НМА: приобретение за плату, создание самой организацией, внесение в счет вклада в уставный (складочный) капитал организации, получение организацией по договору дарения (безвозмездно), получение по договорам, предусматривающим исполнение обязательств (оплату) недснежными средствами</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Накладные, счета-фактуры, учредительные договоры, договоры дарения, соглашения</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580"/>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наличия первичных документов, отражающих приобретение НМА</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Карточки учета нематериальных активов, накладные</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662"/>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правильности использования унифицированной формы по учету НМА</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Карточки учета нематериальных активов</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903"/>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правильности учета суммы НДС при приобретении объектов НМА</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Платежные документы, счета-фактуры, карточки по счетам 19 и 68</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1252"/>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соответствия используемых способов начисления амортизации требованиям бухгалтерского и налогового учета</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Учетная политика организации для целей бухгалтерского и налогового учета, ПБУ 14/2007, Глава 25 НК РФ</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1432"/>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правильности начисления амортизации по НМА: - определение первоначальной стоимости объектов; - определение срока полезного использования; - пересчет суммы амортизации; - проверка периода начисления амортизации</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Ведомости по учету амортизации, карточки учета нематериальных активов, карточка по счету 05</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1270"/>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организации бухгалтерского учета амортизации нематериальных активов исходя из закрепленного способа учета в учетной политике организации (с применением счетов 04 или 05)</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Учетная политика организации, журналы-ордера, карточки по счетам 04 или 05</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711"/>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правильности оформления операций по выбытию нематериальных активов</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Акты о приеме-передаче, акты о списании</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2000"/>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правильности ведения аналитического (по видам) и синтетического учета НМА на соответствие Инструкции по применению Плана счетов бухгалтерского учета</w:t>
            </w:r>
          </w:p>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Рабочий план счетов, прилагаемый к учетной политике, сверяется с типовым Планом счетов бухгалтерского учета</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Учетная политика, рабочий план счетов, карточки, ведомости учета нематериальных активов, журналы-ордера, карточки по счетам бухгалтерского учета</w:t>
            </w:r>
          </w:p>
          <w:p w:rsidR="00145DF6" w:rsidRPr="005A27A4" w:rsidRDefault="00145DF6" w:rsidP="00B27DAB">
            <w:pPr>
              <w:widowControl w:val="0"/>
              <w:autoSpaceDE w:val="0"/>
              <w:autoSpaceDN w:val="0"/>
              <w:adjustRightInd w:val="0"/>
              <w:jc w:val="both"/>
              <w:rPr>
                <w:color w:val="000000"/>
                <w:lang w:val="ru-RU" w:eastAsia="ru-RU"/>
              </w:rPr>
            </w:pPr>
          </w:p>
        </w:tc>
      </w:tr>
      <w:tr w:rsidR="00145DF6" w:rsidRPr="005A27A4">
        <w:trPr>
          <w:trHeight w:hRule="exact" w:val="1040"/>
        </w:trPr>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Проверка соответствия отчетных показателей (ф. № 1 и № 5) соответствующим показателям в регистрах синтетического и аналитического учета</w:t>
            </w:r>
          </w:p>
          <w:p w:rsidR="00145DF6" w:rsidRPr="005A27A4" w:rsidRDefault="00145DF6" w:rsidP="00B27DAB">
            <w:pPr>
              <w:widowControl w:val="0"/>
              <w:autoSpaceDE w:val="0"/>
              <w:autoSpaceDN w:val="0"/>
              <w:adjustRightInd w:val="0"/>
              <w:jc w:val="both"/>
              <w:rPr>
                <w:color w:val="000000"/>
                <w:lang w:val="ru-RU" w:eastAsia="ru-RU"/>
              </w:rPr>
            </w:pPr>
          </w:p>
        </w:tc>
        <w:tc>
          <w:tcPr>
            <w:tcW w:w="0" w:type="auto"/>
            <w:tcBorders>
              <w:top w:val="single" w:sz="6" w:space="0" w:color="auto"/>
              <w:left w:val="single" w:sz="6" w:space="0" w:color="auto"/>
              <w:bottom w:val="single" w:sz="6" w:space="0" w:color="auto"/>
              <w:right w:val="single" w:sz="6" w:space="0" w:color="auto"/>
            </w:tcBorders>
          </w:tcPr>
          <w:p w:rsidR="00145DF6" w:rsidRPr="005A27A4" w:rsidRDefault="00145DF6" w:rsidP="00B27DAB">
            <w:pPr>
              <w:widowControl w:val="0"/>
              <w:autoSpaceDE w:val="0"/>
              <w:autoSpaceDN w:val="0"/>
              <w:adjustRightInd w:val="0"/>
              <w:jc w:val="both"/>
              <w:rPr>
                <w:color w:val="000000"/>
                <w:lang w:val="ru-RU" w:eastAsia="ru-RU"/>
              </w:rPr>
            </w:pPr>
            <w:r w:rsidRPr="005A27A4">
              <w:rPr>
                <w:color w:val="000000"/>
                <w:lang w:val="ru-RU" w:eastAsia="ru-RU"/>
              </w:rPr>
              <w:t>Бухгалтерский баланс, приложение к бухгалтерскому балансу, главная книга</w:t>
            </w:r>
          </w:p>
          <w:p w:rsidR="00145DF6" w:rsidRPr="005A27A4" w:rsidRDefault="00145DF6" w:rsidP="00B27DAB">
            <w:pPr>
              <w:widowControl w:val="0"/>
              <w:autoSpaceDE w:val="0"/>
              <w:autoSpaceDN w:val="0"/>
              <w:adjustRightInd w:val="0"/>
              <w:jc w:val="both"/>
              <w:rPr>
                <w:color w:val="000000"/>
                <w:lang w:val="ru-RU" w:eastAsia="ru-RU"/>
              </w:rPr>
            </w:pPr>
          </w:p>
        </w:tc>
      </w:tr>
    </w:tbl>
    <w:p w:rsidR="00145DF6" w:rsidRPr="005A27A4" w:rsidRDefault="00145DF6" w:rsidP="00145DF6">
      <w:pPr>
        <w:tabs>
          <w:tab w:val="left" w:leader="dot" w:pos="9072"/>
        </w:tabs>
        <w:spacing w:before="100" w:beforeAutospacing="1" w:after="100" w:afterAutospacing="1" w:line="360" w:lineRule="auto"/>
        <w:jc w:val="both"/>
        <w:rPr>
          <w:sz w:val="28"/>
          <w:szCs w:val="28"/>
          <w:lang w:val="ru-RU"/>
        </w:rPr>
      </w:pPr>
    </w:p>
    <w:p w:rsidR="00145DF6" w:rsidRPr="005A27A4" w:rsidRDefault="00145DF6" w:rsidP="00303526">
      <w:pPr>
        <w:tabs>
          <w:tab w:val="left" w:leader="dot" w:pos="9072"/>
        </w:tabs>
        <w:spacing w:before="100" w:beforeAutospacing="1" w:after="100" w:afterAutospacing="1" w:line="360" w:lineRule="auto"/>
        <w:jc w:val="both"/>
        <w:rPr>
          <w:b/>
          <w:sz w:val="26"/>
          <w:szCs w:val="26"/>
          <w:lang w:val="ru-RU"/>
        </w:rPr>
      </w:pPr>
    </w:p>
    <w:p w:rsidR="00145DF6" w:rsidRPr="005A27A4" w:rsidRDefault="00145DF6" w:rsidP="009B1036">
      <w:pPr>
        <w:tabs>
          <w:tab w:val="left" w:leader="dot" w:pos="9072"/>
        </w:tabs>
        <w:spacing w:before="100" w:beforeAutospacing="1" w:after="100" w:afterAutospacing="1" w:line="360" w:lineRule="auto"/>
        <w:ind w:firstLine="1080"/>
        <w:jc w:val="both"/>
        <w:rPr>
          <w:b/>
          <w:sz w:val="26"/>
          <w:szCs w:val="26"/>
          <w:lang w:val="ru-RU"/>
        </w:rPr>
      </w:pPr>
    </w:p>
    <w:p w:rsidR="00471F5A" w:rsidRPr="005A27A4" w:rsidRDefault="00471F5A" w:rsidP="00471F5A">
      <w:pPr>
        <w:tabs>
          <w:tab w:val="left" w:leader="dot" w:pos="9072"/>
        </w:tabs>
        <w:spacing w:before="100" w:beforeAutospacing="1" w:after="100" w:afterAutospacing="1" w:line="360" w:lineRule="auto"/>
        <w:ind w:firstLine="1080"/>
        <w:jc w:val="both"/>
        <w:rPr>
          <w:sz w:val="26"/>
          <w:szCs w:val="26"/>
          <w:lang w:val="ru-RU"/>
        </w:rPr>
      </w:pPr>
    </w:p>
    <w:p w:rsidR="009B1036" w:rsidRPr="005A27A4" w:rsidRDefault="009B1036" w:rsidP="00471F5A">
      <w:pPr>
        <w:tabs>
          <w:tab w:val="left" w:leader="dot" w:pos="9072"/>
        </w:tabs>
        <w:spacing w:before="100" w:beforeAutospacing="1" w:after="100" w:afterAutospacing="1" w:line="360" w:lineRule="auto"/>
        <w:ind w:firstLine="1080"/>
        <w:jc w:val="both"/>
        <w:rPr>
          <w:b/>
          <w:sz w:val="26"/>
          <w:szCs w:val="26"/>
          <w:lang w:val="ru-RU"/>
        </w:rPr>
      </w:pPr>
      <w:r w:rsidRPr="005A27A4">
        <w:rPr>
          <w:sz w:val="28"/>
          <w:szCs w:val="28"/>
          <w:lang w:val="ru-RU"/>
        </w:rPr>
        <w:br w:type="page"/>
      </w:r>
      <w:r w:rsidRPr="005A27A4">
        <w:rPr>
          <w:b/>
          <w:sz w:val="26"/>
          <w:szCs w:val="26"/>
          <w:lang w:val="ru-RU"/>
        </w:rPr>
        <w:t>Приложение</w:t>
      </w:r>
      <w:r w:rsidR="000857B6" w:rsidRPr="005A27A4">
        <w:rPr>
          <w:b/>
          <w:sz w:val="26"/>
          <w:szCs w:val="26"/>
          <w:lang w:val="ru-RU"/>
        </w:rPr>
        <w:t xml:space="preserve"> 7</w:t>
      </w:r>
    </w:p>
    <w:p w:rsidR="005612A8" w:rsidRPr="005A27A4" w:rsidRDefault="005612A8" w:rsidP="005612A8">
      <w:pPr>
        <w:tabs>
          <w:tab w:val="left" w:leader="dot" w:pos="9072"/>
        </w:tabs>
        <w:spacing w:before="100" w:beforeAutospacing="1" w:after="100" w:afterAutospacing="1" w:line="360" w:lineRule="auto"/>
        <w:ind w:firstLine="1080"/>
        <w:jc w:val="both"/>
        <w:rPr>
          <w:b/>
          <w:sz w:val="26"/>
          <w:szCs w:val="26"/>
          <w:lang w:val="ru-RU"/>
        </w:rPr>
      </w:pPr>
      <w:r w:rsidRPr="005A27A4">
        <w:rPr>
          <w:b/>
          <w:sz w:val="26"/>
          <w:szCs w:val="26"/>
          <w:lang w:val="ru-RU"/>
        </w:rPr>
        <w:t xml:space="preserve">Пример 1 </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sz w:val="26"/>
          <w:szCs w:val="26"/>
          <w:lang w:val="ru-RU"/>
        </w:rPr>
        <w:t xml:space="preserve">Предприятием по договору отчуждения исключительных прав приобретены исключительные права на базу данных. Базу данных предполагается использовать в процессе основной уставной деятельности организации для получения дополнительных доходов как минимум 5 лет. Заявленная договорная цена указанной базы данных – 14160 руб. (включая НДС). При покупке прав предприятию предоставлена 20% скидка. </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i/>
          <w:sz w:val="26"/>
          <w:szCs w:val="26"/>
          <w:lang w:val="ru-RU"/>
        </w:rPr>
        <w:t>Вопрос:</w:t>
      </w:r>
      <w:r w:rsidRPr="005A27A4">
        <w:rPr>
          <w:sz w:val="26"/>
          <w:szCs w:val="26"/>
          <w:lang w:val="ru-RU"/>
        </w:rPr>
        <w:t xml:space="preserve"> Куда в указанной ситуации предприятие должно отнести затраты по приобретению?</w:t>
      </w:r>
    </w:p>
    <w:p w:rsidR="005612A8" w:rsidRPr="005A27A4" w:rsidRDefault="005612A8" w:rsidP="005612A8">
      <w:pPr>
        <w:tabs>
          <w:tab w:val="left" w:leader="dot" w:pos="9072"/>
        </w:tabs>
        <w:spacing w:before="100" w:beforeAutospacing="1" w:after="100" w:afterAutospacing="1" w:line="360" w:lineRule="auto"/>
        <w:ind w:firstLine="1080"/>
        <w:jc w:val="both"/>
        <w:rPr>
          <w:b/>
          <w:sz w:val="26"/>
          <w:szCs w:val="26"/>
          <w:lang w:val="ru-RU"/>
        </w:rPr>
      </w:pPr>
      <w:r w:rsidRPr="005A27A4">
        <w:rPr>
          <w:i/>
          <w:sz w:val="26"/>
          <w:szCs w:val="26"/>
          <w:lang w:val="ru-RU"/>
        </w:rPr>
        <w:t>Ответ:</w:t>
      </w:r>
      <w:r w:rsidRPr="005A27A4">
        <w:rPr>
          <w:sz w:val="26"/>
          <w:szCs w:val="26"/>
          <w:lang w:val="ru-RU"/>
        </w:rPr>
        <w:t xml:space="preserve"> Если говорить про бухгалтерский учет, то относятся данные затраты к капитальным вложениям, формирующим первоначальную стоимость, а в налоговом учете – к текущим расходам (согласно п.1 ст. 256 НК РФ).</w:t>
      </w:r>
    </w:p>
    <w:p w:rsidR="00006B64" w:rsidRPr="005A27A4" w:rsidRDefault="005612A8" w:rsidP="00006B64">
      <w:pPr>
        <w:autoSpaceDE w:val="0"/>
        <w:autoSpaceDN w:val="0"/>
        <w:adjustRightInd w:val="0"/>
        <w:spacing w:before="100" w:beforeAutospacing="1" w:after="100" w:afterAutospacing="1" w:line="360" w:lineRule="auto"/>
        <w:ind w:firstLine="709"/>
        <w:jc w:val="both"/>
        <w:rPr>
          <w:b/>
          <w:sz w:val="26"/>
          <w:szCs w:val="26"/>
          <w:lang w:val="ru-RU"/>
        </w:rPr>
      </w:pPr>
      <w:r w:rsidRPr="005A27A4">
        <w:rPr>
          <w:b/>
          <w:sz w:val="26"/>
          <w:szCs w:val="26"/>
          <w:lang w:val="ru-RU"/>
        </w:rPr>
        <w:br w:type="page"/>
      </w:r>
      <w:r w:rsidR="00006B64" w:rsidRPr="005A27A4">
        <w:rPr>
          <w:b/>
          <w:sz w:val="26"/>
          <w:szCs w:val="26"/>
          <w:lang w:val="ru-RU"/>
        </w:rPr>
        <w:t>Приложение 8</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b/>
          <w:bCs/>
          <w:sz w:val="26"/>
          <w:szCs w:val="26"/>
          <w:lang w:val="ru-RU"/>
        </w:rPr>
        <w:t>Пример 2</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sz w:val="26"/>
          <w:szCs w:val="26"/>
          <w:lang w:val="ru-RU"/>
        </w:rPr>
        <w:t>ОАО «Прорыв» приняло решение переоценивать нематериальный актив, в отношении которого существует активный рынок. Первая переоценка была произведена на 1 января 2009 года. Рыночная стоимость на эту дату составила 495 000 руб. Первоначальная стоимость актива составляла 450 000 руб. А сумма начисленной амортизации на 1 января составила 37 500 руб.</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sz w:val="26"/>
          <w:szCs w:val="26"/>
          <w:lang w:val="ru-RU"/>
        </w:rPr>
        <w:t>Коэффициент пересчета – 1,1 (495 000 руб. : 450 000 руб.). То есть с учетом переоценки сумма амортизации составляет 41 250 руб. (37 500 руб. Х 1,1).</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sz w:val="26"/>
          <w:szCs w:val="26"/>
          <w:lang w:val="ru-RU"/>
        </w:rPr>
        <w:t>Аудитор должен проверить корректность следующих проводок (совершенных бухгалтером ОАО «Прорыв» для отражения результатов переоценки, которые он должен был сделать 1 января 2009 года):</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sz w:val="26"/>
          <w:szCs w:val="26"/>
          <w:lang w:val="ru-RU"/>
        </w:rPr>
        <w:t>Дт 04  Кт 83</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sz w:val="26"/>
          <w:szCs w:val="26"/>
          <w:lang w:val="ru-RU"/>
        </w:rPr>
        <w:t>– 45 000 руб. (495 000 – 450 000) – увеличена стоимость НМА на сумму дооценки;</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sz w:val="26"/>
          <w:szCs w:val="26"/>
          <w:lang w:val="ru-RU"/>
        </w:rPr>
        <w:t>Дт 83 Кт 05</w:t>
      </w:r>
    </w:p>
    <w:p w:rsidR="005612A8" w:rsidRPr="005A27A4" w:rsidRDefault="005612A8" w:rsidP="005612A8">
      <w:pPr>
        <w:tabs>
          <w:tab w:val="left" w:leader="dot" w:pos="9072"/>
        </w:tabs>
        <w:spacing w:before="100" w:beforeAutospacing="1" w:after="100" w:afterAutospacing="1" w:line="360" w:lineRule="auto"/>
        <w:ind w:firstLine="1080"/>
        <w:jc w:val="both"/>
        <w:rPr>
          <w:sz w:val="26"/>
          <w:szCs w:val="26"/>
          <w:lang w:val="ru-RU"/>
        </w:rPr>
      </w:pPr>
      <w:r w:rsidRPr="005A27A4">
        <w:rPr>
          <w:sz w:val="26"/>
          <w:szCs w:val="26"/>
          <w:lang w:val="ru-RU"/>
        </w:rPr>
        <w:t>– 3750 руб. (41 250 – 37 500) – отражена дооценка начисленной амортизации.</w:t>
      </w:r>
    </w:p>
    <w:p w:rsidR="005612A8" w:rsidRPr="005A27A4" w:rsidRDefault="005612A8" w:rsidP="005612A8">
      <w:pPr>
        <w:autoSpaceDE w:val="0"/>
        <w:autoSpaceDN w:val="0"/>
        <w:adjustRightInd w:val="0"/>
        <w:spacing w:before="100" w:beforeAutospacing="1" w:after="100" w:afterAutospacing="1" w:line="360" w:lineRule="auto"/>
        <w:ind w:firstLine="709"/>
        <w:jc w:val="both"/>
        <w:rPr>
          <w:b/>
          <w:sz w:val="26"/>
          <w:szCs w:val="26"/>
          <w:lang w:val="ru-RU"/>
        </w:rPr>
      </w:pPr>
      <w:r w:rsidRPr="005A27A4">
        <w:rPr>
          <w:sz w:val="28"/>
          <w:szCs w:val="28"/>
          <w:lang w:val="ru-RU"/>
        </w:rPr>
        <w:br w:type="page"/>
      </w:r>
      <w:r w:rsidRPr="005A27A4">
        <w:rPr>
          <w:b/>
          <w:sz w:val="26"/>
          <w:szCs w:val="26"/>
          <w:lang w:val="ru-RU"/>
        </w:rPr>
        <w:t>Приложение 9</w:t>
      </w:r>
    </w:p>
    <w:p w:rsidR="00006B64" w:rsidRPr="005A27A4" w:rsidRDefault="005612A8" w:rsidP="00006B64">
      <w:pPr>
        <w:autoSpaceDE w:val="0"/>
        <w:autoSpaceDN w:val="0"/>
        <w:adjustRightInd w:val="0"/>
        <w:spacing w:before="100" w:beforeAutospacing="1" w:after="100" w:afterAutospacing="1" w:line="360" w:lineRule="auto"/>
        <w:ind w:firstLine="709"/>
        <w:jc w:val="right"/>
        <w:rPr>
          <w:i/>
          <w:sz w:val="26"/>
          <w:szCs w:val="26"/>
          <w:lang w:val="ru-RU"/>
        </w:rPr>
      </w:pPr>
      <w:r w:rsidRPr="005A27A4">
        <w:rPr>
          <w:i/>
          <w:sz w:val="26"/>
          <w:szCs w:val="26"/>
          <w:lang w:val="ru-RU"/>
        </w:rPr>
        <w:t>Таблица №6</w:t>
      </w:r>
    </w:p>
    <w:p w:rsidR="00006B64" w:rsidRPr="005A27A4" w:rsidRDefault="00006B64" w:rsidP="00006B64">
      <w:pPr>
        <w:autoSpaceDE w:val="0"/>
        <w:autoSpaceDN w:val="0"/>
        <w:adjustRightInd w:val="0"/>
        <w:spacing w:before="100" w:beforeAutospacing="1" w:after="100" w:afterAutospacing="1" w:line="360" w:lineRule="auto"/>
        <w:ind w:firstLine="709"/>
        <w:jc w:val="both"/>
        <w:rPr>
          <w:b/>
          <w:sz w:val="26"/>
          <w:szCs w:val="26"/>
          <w:lang w:val="ru-RU"/>
        </w:rPr>
      </w:pPr>
      <w:r w:rsidRPr="005A27A4">
        <w:rPr>
          <w:b/>
          <w:sz w:val="26"/>
          <w:szCs w:val="26"/>
          <w:lang w:val="ru-RU"/>
        </w:rPr>
        <w:t>Тест проверки правильности корреспонденции счетов при поступлении НМА</w:t>
      </w:r>
    </w:p>
    <w:tbl>
      <w:tblPr>
        <w:tblStyle w:val="aa"/>
        <w:tblW w:w="0" w:type="auto"/>
        <w:tblLook w:val="01E0" w:firstRow="1" w:lastRow="1" w:firstColumn="1" w:lastColumn="1" w:noHBand="0" w:noVBand="0"/>
      </w:tblPr>
      <w:tblGrid>
        <w:gridCol w:w="3780"/>
        <w:gridCol w:w="2585"/>
        <w:gridCol w:w="2581"/>
      </w:tblGrid>
      <w:tr w:rsidR="00006B64" w:rsidRPr="005A27A4">
        <w:trPr>
          <w:trHeight w:val="316"/>
        </w:trPr>
        <w:tc>
          <w:tcPr>
            <w:tcW w:w="3780" w:type="dxa"/>
            <w:vMerge w:val="restart"/>
          </w:tcPr>
          <w:p w:rsidR="00006B64" w:rsidRPr="005A27A4" w:rsidRDefault="00006B64" w:rsidP="00A24ED0">
            <w:pPr>
              <w:autoSpaceDE w:val="0"/>
              <w:autoSpaceDN w:val="0"/>
              <w:adjustRightInd w:val="0"/>
              <w:spacing w:before="100" w:beforeAutospacing="1" w:after="100" w:afterAutospacing="1" w:line="360" w:lineRule="auto"/>
              <w:rPr>
                <w:i/>
                <w:sz w:val="26"/>
                <w:szCs w:val="26"/>
                <w:lang w:val="ru-RU"/>
              </w:rPr>
            </w:pPr>
            <w:r w:rsidRPr="005A27A4">
              <w:rPr>
                <w:i/>
                <w:sz w:val="26"/>
                <w:szCs w:val="26"/>
                <w:lang w:val="ru-RU"/>
              </w:rPr>
              <w:t>Содержание операции</w:t>
            </w:r>
          </w:p>
        </w:tc>
        <w:tc>
          <w:tcPr>
            <w:tcW w:w="5166" w:type="dxa"/>
            <w:gridSpan w:val="2"/>
          </w:tcPr>
          <w:p w:rsidR="00006B64" w:rsidRPr="005A27A4" w:rsidRDefault="00006B64" w:rsidP="00A24ED0">
            <w:pPr>
              <w:autoSpaceDE w:val="0"/>
              <w:autoSpaceDN w:val="0"/>
              <w:adjustRightInd w:val="0"/>
              <w:spacing w:before="100" w:beforeAutospacing="1" w:after="100" w:afterAutospacing="1" w:line="360" w:lineRule="auto"/>
              <w:jc w:val="center"/>
              <w:rPr>
                <w:i/>
                <w:sz w:val="26"/>
                <w:szCs w:val="26"/>
                <w:lang w:val="ru-RU"/>
              </w:rPr>
            </w:pPr>
            <w:r w:rsidRPr="005A27A4">
              <w:rPr>
                <w:i/>
                <w:sz w:val="26"/>
                <w:szCs w:val="26"/>
                <w:lang w:val="ru-RU"/>
              </w:rPr>
              <w:t>Рекомендуемая корреспонденция счетов</w:t>
            </w:r>
          </w:p>
        </w:tc>
      </w:tr>
      <w:tr w:rsidR="00006B64" w:rsidRPr="005A27A4">
        <w:trPr>
          <w:trHeight w:val="104"/>
        </w:trPr>
        <w:tc>
          <w:tcPr>
            <w:tcW w:w="3780" w:type="dxa"/>
            <w:vMerge/>
          </w:tcPr>
          <w:p w:rsidR="00006B64" w:rsidRPr="005A27A4" w:rsidRDefault="00006B64" w:rsidP="00A24ED0">
            <w:pPr>
              <w:autoSpaceDE w:val="0"/>
              <w:autoSpaceDN w:val="0"/>
              <w:adjustRightInd w:val="0"/>
              <w:spacing w:before="100" w:beforeAutospacing="1" w:after="100" w:afterAutospacing="1" w:line="360" w:lineRule="auto"/>
              <w:ind w:firstLine="709"/>
              <w:jc w:val="center"/>
              <w:rPr>
                <w:b/>
                <w:sz w:val="26"/>
                <w:szCs w:val="26"/>
                <w:lang w:val="ru-RU"/>
              </w:rPr>
            </w:pPr>
          </w:p>
        </w:tc>
        <w:tc>
          <w:tcPr>
            <w:tcW w:w="2585" w:type="dxa"/>
          </w:tcPr>
          <w:p w:rsidR="00006B64" w:rsidRPr="005A27A4" w:rsidRDefault="00006B64" w:rsidP="00A24ED0">
            <w:pPr>
              <w:autoSpaceDE w:val="0"/>
              <w:autoSpaceDN w:val="0"/>
              <w:adjustRightInd w:val="0"/>
              <w:spacing w:before="100" w:beforeAutospacing="1" w:after="100" w:afterAutospacing="1" w:line="360" w:lineRule="auto"/>
              <w:jc w:val="center"/>
              <w:rPr>
                <w:i/>
                <w:sz w:val="26"/>
                <w:szCs w:val="26"/>
                <w:lang w:val="ru-RU"/>
              </w:rPr>
            </w:pPr>
            <w:r w:rsidRPr="005A27A4">
              <w:rPr>
                <w:i/>
                <w:sz w:val="26"/>
                <w:szCs w:val="26"/>
                <w:lang w:val="ru-RU"/>
              </w:rPr>
              <w:t>Дебет</w:t>
            </w:r>
          </w:p>
        </w:tc>
        <w:tc>
          <w:tcPr>
            <w:tcW w:w="2581" w:type="dxa"/>
          </w:tcPr>
          <w:p w:rsidR="00006B64" w:rsidRPr="005A27A4" w:rsidRDefault="00006B64" w:rsidP="00A24ED0">
            <w:pPr>
              <w:autoSpaceDE w:val="0"/>
              <w:autoSpaceDN w:val="0"/>
              <w:adjustRightInd w:val="0"/>
              <w:spacing w:before="100" w:beforeAutospacing="1" w:after="100" w:afterAutospacing="1" w:line="360" w:lineRule="auto"/>
              <w:jc w:val="center"/>
              <w:rPr>
                <w:i/>
                <w:sz w:val="26"/>
                <w:szCs w:val="26"/>
                <w:lang w:val="ru-RU"/>
              </w:rPr>
            </w:pPr>
            <w:r w:rsidRPr="005A27A4">
              <w:rPr>
                <w:i/>
                <w:sz w:val="26"/>
                <w:szCs w:val="26"/>
                <w:lang w:val="ru-RU"/>
              </w:rPr>
              <w:t>Кредит</w:t>
            </w:r>
          </w:p>
        </w:tc>
      </w:tr>
      <w:tr w:rsidR="00006B64" w:rsidRPr="005A27A4">
        <w:trPr>
          <w:trHeight w:val="847"/>
        </w:trPr>
        <w:tc>
          <w:tcPr>
            <w:tcW w:w="3780" w:type="dxa"/>
          </w:tcPr>
          <w:p w:rsidR="00006B64" w:rsidRPr="005A27A4" w:rsidRDefault="00006B64" w:rsidP="00A24ED0">
            <w:pPr>
              <w:autoSpaceDE w:val="0"/>
              <w:autoSpaceDN w:val="0"/>
              <w:adjustRightInd w:val="0"/>
              <w:spacing w:before="100" w:beforeAutospacing="1" w:after="100" w:afterAutospacing="1" w:line="360" w:lineRule="auto"/>
              <w:rPr>
                <w:sz w:val="26"/>
                <w:szCs w:val="26"/>
                <w:lang w:val="ru-RU"/>
              </w:rPr>
            </w:pPr>
            <w:r w:rsidRPr="005A27A4">
              <w:rPr>
                <w:sz w:val="26"/>
                <w:szCs w:val="26"/>
                <w:lang w:val="ru-RU"/>
              </w:rPr>
              <w:t xml:space="preserve">Приобретение  за  плату  или  путем создания                           </w:t>
            </w:r>
          </w:p>
        </w:tc>
        <w:tc>
          <w:tcPr>
            <w:tcW w:w="2585" w:type="dxa"/>
          </w:tcPr>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08</w:t>
            </w:r>
          </w:p>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04</w:t>
            </w:r>
          </w:p>
        </w:tc>
        <w:tc>
          <w:tcPr>
            <w:tcW w:w="2581" w:type="dxa"/>
          </w:tcPr>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60/76</w:t>
            </w:r>
          </w:p>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08</w:t>
            </w:r>
          </w:p>
        </w:tc>
      </w:tr>
      <w:tr w:rsidR="00006B64" w:rsidRPr="005A27A4">
        <w:trPr>
          <w:trHeight w:val="962"/>
        </w:trPr>
        <w:tc>
          <w:tcPr>
            <w:tcW w:w="3780" w:type="dxa"/>
          </w:tcPr>
          <w:p w:rsidR="00006B64" w:rsidRPr="005A27A4" w:rsidRDefault="00006B64" w:rsidP="00A24ED0">
            <w:pPr>
              <w:autoSpaceDE w:val="0"/>
              <w:autoSpaceDN w:val="0"/>
              <w:adjustRightInd w:val="0"/>
              <w:spacing w:before="100" w:beforeAutospacing="1" w:after="100" w:afterAutospacing="1" w:line="360" w:lineRule="auto"/>
              <w:rPr>
                <w:sz w:val="26"/>
                <w:szCs w:val="26"/>
                <w:lang w:val="ru-RU"/>
              </w:rPr>
            </w:pPr>
            <w:r w:rsidRPr="005A27A4">
              <w:rPr>
                <w:sz w:val="26"/>
                <w:szCs w:val="26"/>
                <w:lang w:val="ru-RU"/>
              </w:rPr>
              <w:t>Поступление в качестве вклада в уставный капитал</w:t>
            </w:r>
          </w:p>
        </w:tc>
        <w:tc>
          <w:tcPr>
            <w:tcW w:w="2585" w:type="dxa"/>
          </w:tcPr>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08</w:t>
            </w:r>
          </w:p>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04</w:t>
            </w:r>
          </w:p>
        </w:tc>
        <w:tc>
          <w:tcPr>
            <w:tcW w:w="2581" w:type="dxa"/>
          </w:tcPr>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75</w:t>
            </w:r>
          </w:p>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08</w:t>
            </w:r>
          </w:p>
        </w:tc>
      </w:tr>
      <w:tr w:rsidR="00006B64" w:rsidRPr="005A27A4">
        <w:trPr>
          <w:trHeight w:val="1002"/>
        </w:trPr>
        <w:tc>
          <w:tcPr>
            <w:tcW w:w="3780" w:type="dxa"/>
          </w:tcPr>
          <w:p w:rsidR="00006B64" w:rsidRPr="005A27A4" w:rsidRDefault="00006B64" w:rsidP="00A24ED0">
            <w:pPr>
              <w:autoSpaceDE w:val="0"/>
              <w:autoSpaceDN w:val="0"/>
              <w:adjustRightInd w:val="0"/>
              <w:spacing w:before="100" w:beforeAutospacing="1" w:after="100" w:afterAutospacing="1" w:line="360" w:lineRule="auto"/>
              <w:rPr>
                <w:sz w:val="26"/>
                <w:szCs w:val="26"/>
                <w:lang w:val="ru-RU"/>
              </w:rPr>
            </w:pPr>
            <w:r w:rsidRPr="005A27A4">
              <w:rPr>
                <w:sz w:val="26"/>
                <w:szCs w:val="26"/>
                <w:lang w:val="ru-RU"/>
              </w:rPr>
              <w:t xml:space="preserve">Поступление по договору дарения    </w:t>
            </w:r>
          </w:p>
        </w:tc>
        <w:tc>
          <w:tcPr>
            <w:tcW w:w="2585" w:type="dxa"/>
          </w:tcPr>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08</w:t>
            </w:r>
          </w:p>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04</w:t>
            </w:r>
          </w:p>
        </w:tc>
        <w:tc>
          <w:tcPr>
            <w:tcW w:w="2581" w:type="dxa"/>
          </w:tcPr>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98/2</w:t>
            </w:r>
          </w:p>
          <w:p w:rsidR="00006B64" w:rsidRPr="005A27A4" w:rsidRDefault="00006B64" w:rsidP="00A24ED0">
            <w:pPr>
              <w:autoSpaceDE w:val="0"/>
              <w:autoSpaceDN w:val="0"/>
              <w:adjustRightInd w:val="0"/>
              <w:spacing w:before="100" w:beforeAutospacing="1" w:after="100" w:afterAutospacing="1" w:line="360" w:lineRule="auto"/>
              <w:ind w:firstLine="709"/>
              <w:jc w:val="both"/>
              <w:rPr>
                <w:sz w:val="26"/>
                <w:szCs w:val="26"/>
                <w:lang w:val="ru-RU"/>
              </w:rPr>
            </w:pPr>
            <w:r w:rsidRPr="005A27A4">
              <w:rPr>
                <w:sz w:val="26"/>
                <w:szCs w:val="26"/>
                <w:lang w:val="ru-RU"/>
              </w:rPr>
              <w:t>08</w:t>
            </w:r>
          </w:p>
        </w:tc>
      </w:tr>
    </w:tbl>
    <w:p w:rsidR="0055795E" w:rsidRPr="005A27A4" w:rsidRDefault="00006B64" w:rsidP="009B1036">
      <w:pPr>
        <w:tabs>
          <w:tab w:val="left" w:leader="dot" w:pos="9072"/>
        </w:tabs>
        <w:spacing w:before="100" w:beforeAutospacing="1" w:after="100" w:afterAutospacing="1" w:line="360" w:lineRule="auto"/>
        <w:ind w:firstLine="1080"/>
        <w:jc w:val="both"/>
        <w:rPr>
          <w:b/>
          <w:sz w:val="26"/>
          <w:szCs w:val="26"/>
          <w:lang w:val="ru-RU"/>
        </w:rPr>
      </w:pPr>
      <w:r w:rsidRPr="005A27A4">
        <w:rPr>
          <w:sz w:val="28"/>
          <w:szCs w:val="28"/>
          <w:lang w:val="ru-RU"/>
        </w:rPr>
        <w:br w:type="page"/>
      </w:r>
      <w:r w:rsidR="005612A8" w:rsidRPr="005A27A4">
        <w:rPr>
          <w:b/>
          <w:sz w:val="26"/>
          <w:szCs w:val="26"/>
          <w:lang w:val="ru-RU"/>
        </w:rPr>
        <w:t>Приложение 10</w:t>
      </w:r>
    </w:p>
    <w:p w:rsidR="0055795E" w:rsidRPr="005A27A4" w:rsidRDefault="005612A8" w:rsidP="0055795E">
      <w:pPr>
        <w:tabs>
          <w:tab w:val="left" w:leader="dot" w:pos="9072"/>
        </w:tabs>
        <w:spacing w:before="100" w:beforeAutospacing="1" w:after="100" w:afterAutospacing="1" w:line="360" w:lineRule="auto"/>
        <w:ind w:firstLine="1080"/>
        <w:jc w:val="right"/>
        <w:rPr>
          <w:i/>
          <w:sz w:val="26"/>
          <w:szCs w:val="26"/>
          <w:lang w:val="ru-RU"/>
        </w:rPr>
      </w:pPr>
      <w:r w:rsidRPr="005A27A4">
        <w:rPr>
          <w:i/>
          <w:sz w:val="26"/>
          <w:szCs w:val="26"/>
          <w:lang w:val="ru-RU"/>
        </w:rPr>
        <w:t>Таблица №7</w:t>
      </w:r>
    </w:p>
    <w:tbl>
      <w:tblPr>
        <w:tblW w:w="0" w:type="auto"/>
        <w:tblInd w:w="40" w:type="dxa"/>
        <w:tblLayout w:type="fixed"/>
        <w:tblCellMar>
          <w:left w:w="40" w:type="dxa"/>
          <w:right w:w="40" w:type="dxa"/>
        </w:tblCellMar>
        <w:tblLook w:val="0000" w:firstRow="0" w:lastRow="0" w:firstColumn="0" w:lastColumn="0" w:noHBand="0" w:noVBand="0"/>
      </w:tblPr>
      <w:tblGrid>
        <w:gridCol w:w="5326"/>
        <w:gridCol w:w="1209"/>
        <w:gridCol w:w="1209"/>
        <w:gridCol w:w="1439"/>
      </w:tblGrid>
      <w:tr w:rsidR="0055795E" w:rsidRPr="005A27A4">
        <w:trPr>
          <w:trHeight w:hRule="exact" w:val="995"/>
        </w:trPr>
        <w:tc>
          <w:tcPr>
            <w:tcW w:w="5326" w:type="dxa"/>
            <w:tcBorders>
              <w:top w:val="single" w:sz="6" w:space="0" w:color="auto"/>
              <w:left w:val="single" w:sz="6" w:space="0" w:color="auto"/>
              <w:bottom w:val="single" w:sz="6" w:space="0" w:color="auto"/>
              <w:right w:val="single" w:sz="6" w:space="0" w:color="auto"/>
            </w:tcBorders>
          </w:tcPr>
          <w:p w:rsidR="0055795E" w:rsidRPr="005A27A4" w:rsidRDefault="0055795E" w:rsidP="0055795E">
            <w:pPr>
              <w:spacing w:before="40"/>
              <w:jc w:val="center"/>
              <w:rPr>
                <w:sz w:val="26"/>
                <w:szCs w:val="26"/>
              </w:rPr>
            </w:pPr>
            <w:r w:rsidRPr="005A27A4">
              <w:rPr>
                <w:i/>
                <w:iCs/>
                <w:sz w:val="26"/>
                <w:szCs w:val="26"/>
              </w:rPr>
              <w:t>Содержание операции</w:t>
            </w:r>
          </w:p>
          <w:p w:rsidR="0055795E" w:rsidRPr="005A27A4" w:rsidRDefault="0055795E" w:rsidP="0055795E">
            <w:pPr>
              <w:spacing w:before="40"/>
              <w:jc w:val="center"/>
              <w:rPr>
                <w:sz w:val="26"/>
                <w:szCs w:val="26"/>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55795E">
            <w:pPr>
              <w:spacing w:before="40"/>
              <w:jc w:val="center"/>
              <w:rPr>
                <w:sz w:val="26"/>
                <w:szCs w:val="26"/>
                <w:lang w:val="ru-RU"/>
              </w:rPr>
            </w:pPr>
            <w:r w:rsidRPr="005A27A4">
              <w:rPr>
                <w:i/>
                <w:iCs/>
                <w:sz w:val="26"/>
                <w:szCs w:val="26"/>
                <w:lang w:val="ru-RU"/>
              </w:rPr>
              <w:t>Дебет</w:t>
            </w:r>
          </w:p>
          <w:p w:rsidR="0055795E" w:rsidRPr="005A27A4" w:rsidRDefault="0055795E" w:rsidP="0055795E">
            <w:pPr>
              <w:spacing w:before="40"/>
              <w:jc w:val="center"/>
              <w:rPr>
                <w:sz w:val="26"/>
                <w:szCs w:val="26"/>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55795E">
            <w:pPr>
              <w:spacing w:before="40"/>
              <w:jc w:val="center"/>
              <w:rPr>
                <w:sz w:val="26"/>
                <w:szCs w:val="26"/>
                <w:lang w:val="ru-RU"/>
              </w:rPr>
            </w:pPr>
            <w:r w:rsidRPr="005A27A4">
              <w:rPr>
                <w:i/>
                <w:iCs/>
                <w:sz w:val="26"/>
                <w:szCs w:val="26"/>
              </w:rPr>
              <w:t>К</w:t>
            </w:r>
            <w:r w:rsidRPr="005A27A4">
              <w:rPr>
                <w:i/>
                <w:iCs/>
                <w:sz w:val="26"/>
                <w:szCs w:val="26"/>
                <w:lang w:val="ru-RU"/>
              </w:rPr>
              <w:t>редит</w:t>
            </w:r>
          </w:p>
          <w:p w:rsidR="0055795E" w:rsidRPr="005A27A4" w:rsidRDefault="0055795E" w:rsidP="0055795E">
            <w:pPr>
              <w:spacing w:before="40"/>
              <w:jc w:val="center"/>
              <w:rPr>
                <w:sz w:val="26"/>
                <w:szCs w:val="26"/>
              </w:rPr>
            </w:pPr>
          </w:p>
        </w:tc>
        <w:tc>
          <w:tcPr>
            <w:tcW w:w="1439" w:type="dxa"/>
            <w:tcBorders>
              <w:top w:val="single" w:sz="6" w:space="0" w:color="auto"/>
              <w:left w:val="single" w:sz="6" w:space="0" w:color="auto"/>
              <w:bottom w:val="single" w:sz="6" w:space="0" w:color="auto"/>
              <w:right w:val="single" w:sz="6" w:space="0" w:color="auto"/>
            </w:tcBorders>
          </w:tcPr>
          <w:p w:rsidR="0055795E" w:rsidRPr="005A27A4" w:rsidRDefault="0055795E" w:rsidP="0055795E">
            <w:pPr>
              <w:spacing w:before="40"/>
              <w:jc w:val="center"/>
              <w:rPr>
                <w:sz w:val="26"/>
                <w:szCs w:val="26"/>
              </w:rPr>
            </w:pPr>
            <w:r w:rsidRPr="005A27A4">
              <w:rPr>
                <w:i/>
                <w:iCs/>
                <w:sz w:val="26"/>
                <w:szCs w:val="26"/>
              </w:rPr>
              <w:t>Сумма, руб.</w:t>
            </w:r>
          </w:p>
          <w:p w:rsidR="0055795E" w:rsidRPr="005A27A4" w:rsidRDefault="0055795E" w:rsidP="0055795E">
            <w:pPr>
              <w:spacing w:before="40"/>
              <w:jc w:val="center"/>
              <w:rPr>
                <w:sz w:val="26"/>
                <w:szCs w:val="26"/>
              </w:rPr>
            </w:pPr>
          </w:p>
        </w:tc>
      </w:tr>
      <w:tr w:rsidR="0055795E" w:rsidRPr="005A27A4">
        <w:trPr>
          <w:trHeight w:hRule="exact" w:val="557"/>
        </w:trPr>
        <w:tc>
          <w:tcPr>
            <w:tcW w:w="5326"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20"/>
              <w:rPr>
                <w:sz w:val="26"/>
                <w:szCs w:val="26"/>
              </w:rPr>
            </w:pPr>
            <w:r w:rsidRPr="005A27A4">
              <w:rPr>
                <w:sz w:val="26"/>
                <w:szCs w:val="26"/>
              </w:rPr>
              <w:t>Списана сумма начисленной амортизации</w:t>
            </w:r>
          </w:p>
          <w:p w:rsidR="0055795E" w:rsidRPr="005A27A4" w:rsidRDefault="0055795E" w:rsidP="00B36AE0">
            <w:pPr>
              <w:spacing w:before="20"/>
              <w:rPr>
                <w:sz w:val="26"/>
                <w:szCs w:val="26"/>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20"/>
              <w:rPr>
                <w:sz w:val="26"/>
                <w:szCs w:val="26"/>
              </w:rPr>
            </w:pPr>
            <w:r w:rsidRPr="005A27A4">
              <w:rPr>
                <w:sz w:val="26"/>
                <w:szCs w:val="26"/>
              </w:rPr>
              <w:t>05</w:t>
            </w:r>
          </w:p>
          <w:p w:rsidR="0055795E" w:rsidRPr="005A27A4" w:rsidRDefault="0055795E" w:rsidP="00B36AE0">
            <w:pPr>
              <w:spacing w:before="20"/>
              <w:rPr>
                <w:sz w:val="26"/>
                <w:szCs w:val="26"/>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20"/>
              <w:rPr>
                <w:sz w:val="26"/>
                <w:szCs w:val="26"/>
              </w:rPr>
            </w:pPr>
            <w:r w:rsidRPr="005A27A4">
              <w:rPr>
                <w:sz w:val="26"/>
                <w:szCs w:val="26"/>
              </w:rPr>
              <w:t>04</w:t>
            </w:r>
          </w:p>
          <w:p w:rsidR="0055795E" w:rsidRPr="005A27A4" w:rsidRDefault="0055795E" w:rsidP="00B36AE0">
            <w:pPr>
              <w:spacing w:before="20"/>
              <w:rPr>
                <w:sz w:val="26"/>
                <w:szCs w:val="26"/>
              </w:rPr>
            </w:pPr>
          </w:p>
        </w:tc>
        <w:tc>
          <w:tcPr>
            <w:tcW w:w="143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20"/>
              <w:rPr>
                <w:sz w:val="26"/>
                <w:szCs w:val="26"/>
              </w:rPr>
            </w:pPr>
            <w:r w:rsidRPr="005A27A4">
              <w:rPr>
                <w:sz w:val="26"/>
                <w:szCs w:val="26"/>
                <w:lang w:val="ru-RU"/>
              </w:rPr>
              <w:t xml:space="preserve">95 </w:t>
            </w:r>
            <w:r w:rsidRPr="005A27A4">
              <w:rPr>
                <w:sz w:val="26"/>
                <w:szCs w:val="26"/>
              </w:rPr>
              <w:t>000</w:t>
            </w:r>
          </w:p>
          <w:p w:rsidR="0055795E" w:rsidRPr="005A27A4" w:rsidRDefault="0055795E" w:rsidP="00B36AE0">
            <w:pPr>
              <w:spacing w:before="20"/>
              <w:rPr>
                <w:sz w:val="26"/>
                <w:szCs w:val="26"/>
              </w:rPr>
            </w:pPr>
          </w:p>
        </w:tc>
      </w:tr>
      <w:tr w:rsidR="0055795E" w:rsidRPr="005A27A4">
        <w:trPr>
          <w:trHeight w:hRule="exact" w:val="955"/>
        </w:trPr>
        <w:tc>
          <w:tcPr>
            <w:tcW w:w="5326"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40"/>
              <w:rPr>
                <w:sz w:val="26"/>
                <w:szCs w:val="26"/>
                <w:lang w:val="ru-RU"/>
              </w:rPr>
            </w:pPr>
            <w:r w:rsidRPr="005A27A4">
              <w:rPr>
                <w:sz w:val="26"/>
                <w:szCs w:val="26"/>
                <w:lang w:val="ru-RU"/>
              </w:rPr>
              <w:t>Списана остаточная стоимость передаваемого объекта НМА</w:t>
            </w:r>
          </w:p>
          <w:p w:rsidR="0055795E" w:rsidRPr="005A27A4" w:rsidRDefault="0055795E" w:rsidP="00B36AE0">
            <w:pPr>
              <w:spacing w:before="40"/>
              <w:rPr>
                <w:sz w:val="26"/>
                <w:szCs w:val="26"/>
                <w:lang w:val="ru-RU"/>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40"/>
              <w:rPr>
                <w:sz w:val="26"/>
                <w:szCs w:val="26"/>
              </w:rPr>
            </w:pPr>
            <w:r w:rsidRPr="005A27A4">
              <w:rPr>
                <w:sz w:val="26"/>
                <w:szCs w:val="26"/>
              </w:rPr>
              <w:t>58</w:t>
            </w:r>
          </w:p>
          <w:p w:rsidR="0055795E" w:rsidRPr="005A27A4" w:rsidRDefault="0055795E" w:rsidP="00B36AE0">
            <w:pPr>
              <w:spacing w:before="40"/>
              <w:rPr>
                <w:sz w:val="26"/>
                <w:szCs w:val="26"/>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40"/>
              <w:rPr>
                <w:sz w:val="26"/>
                <w:szCs w:val="26"/>
              </w:rPr>
            </w:pPr>
            <w:r w:rsidRPr="005A27A4">
              <w:rPr>
                <w:sz w:val="26"/>
                <w:szCs w:val="26"/>
              </w:rPr>
              <w:t>04</w:t>
            </w:r>
          </w:p>
          <w:p w:rsidR="0055795E" w:rsidRPr="005A27A4" w:rsidRDefault="0055795E" w:rsidP="00B36AE0">
            <w:pPr>
              <w:spacing w:before="40"/>
              <w:rPr>
                <w:sz w:val="26"/>
                <w:szCs w:val="26"/>
              </w:rPr>
            </w:pPr>
          </w:p>
        </w:tc>
        <w:tc>
          <w:tcPr>
            <w:tcW w:w="143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40"/>
              <w:rPr>
                <w:sz w:val="26"/>
                <w:szCs w:val="26"/>
              </w:rPr>
            </w:pPr>
            <w:r w:rsidRPr="005A27A4">
              <w:rPr>
                <w:sz w:val="26"/>
                <w:szCs w:val="26"/>
                <w:lang w:val="ru-RU"/>
              </w:rPr>
              <w:t xml:space="preserve">75 </w:t>
            </w:r>
            <w:r w:rsidRPr="005A27A4">
              <w:rPr>
                <w:sz w:val="26"/>
                <w:szCs w:val="26"/>
              </w:rPr>
              <w:t>000</w:t>
            </w:r>
          </w:p>
          <w:p w:rsidR="0055795E" w:rsidRPr="005A27A4" w:rsidRDefault="0055795E" w:rsidP="00B36AE0">
            <w:pPr>
              <w:spacing w:before="40"/>
              <w:rPr>
                <w:sz w:val="26"/>
                <w:szCs w:val="26"/>
              </w:rPr>
            </w:pPr>
          </w:p>
        </w:tc>
      </w:tr>
      <w:tr w:rsidR="0055795E" w:rsidRPr="005A27A4">
        <w:trPr>
          <w:trHeight w:hRule="exact" w:val="1393"/>
        </w:trPr>
        <w:tc>
          <w:tcPr>
            <w:tcW w:w="5326"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40"/>
              <w:rPr>
                <w:sz w:val="26"/>
                <w:szCs w:val="26"/>
                <w:lang w:val="ru-RU"/>
              </w:rPr>
            </w:pPr>
            <w:r w:rsidRPr="005A27A4">
              <w:rPr>
                <w:sz w:val="26"/>
                <w:szCs w:val="26"/>
                <w:lang w:val="ru-RU"/>
              </w:rPr>
              <w:t>Отражена разница между стоимостью передаваемого объекта и оценкой вклада учредителя (90 000—75 000) руб.</w:t>
            </w:r>
          </w:p>
          <w:p w:rsidR="0055795E" w:rsidRPr="005A27A4" w:rsidRDefault="0055795E" w:rsidP="00B36AE0">
            <w:pPr>
              <w:spacing w:before="40"/>
              <w:rPr>
                <w:sz w:val="26"/>
                <w:szCs w:val="26"/>
                <w:lang w:val="ru-RU"/>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40"/>
              <w:rPr>
                <w:sz w:val="26"/>
                <w:szCs w:val="26"/>
              </w:rPr>
            </w:pPr>
            <w:r w:rsidRPr="005A27A4">
              <w:rPr>
                <w:sz w:val="26"/>
                <w:szCs w:val="26"/>
              </w:rPr>
              <w:t>58</w:t>
            </w:r>
          </w:p>
          <w:p w:rsidR="0055795E" w:rsidRPr="005A27A4" w:rsidRDefault="0055795E" w:rsidP="00B36AE0">
            <w:pPr>
              <w:spacing w:before="40"/>
              <w:rPr>
                <w:sz w:val="26"/>
                <w:szCs w:val="26"/>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40"/>
              <w:rPr>
                <w:sz w:val="26"/>
                <w:szCs w:val="26"/>
              </w:rPr>
            </w:pPr>
            <w:r w:rsidRPr="005A27A4">
              <w:rPr>
                <w:sz w:val="26"/>
                <w:szCs w:val="26"/>
              </w:rPr>
              <w:t>91</w:t>
            </w:r>
            <w:r w:rsidRPr="005A27A4">
              <w:rPr>
                <w:sz w:val="26"/>
                <w:szCs w:val="26"/>
                <w:lang w:val="ru-RU"/>
              </w:rPr>
              <w:t>/</w:t>
            </w:r>
            <w:r w:rsidRPr="005A27A4">
              <w:rPr>
                <w:sz w:val="26"/>
                <w:szCs w:val="26"/>
              </w:rPr>
              <w:t>1</w:t>
            </w:r>
          </w:p>
          <w:p w:rsidR="0055795E" w:rsidRPr="005A27A4" w:rsidRDefault="0055795E" w:rsidP="00B36AE0">
            <w:pPr>
              <w:spacing w:before="40"/>
              <w:rPr>
                <w:sz w:val="26"/>
                <w:szCs w:val="26"/>
              </w:rPr>
            </w:pPr>
          </w:p>
        </w:tc>
        <w:tc>
          <w:tcPr>
            <w:tcW w:w="143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40"/>
              <w:rPr>
                <w:sz w:val="26"/>
                <w:szCs w:val="26"/>
              </w:rPr>
            </w:pPr>
            <w:r w:rsidRPr="005A27A4">
              <w:rPr>
                <w:sz w:val="26"/>
                <w:szCs w:val="26"/>
              </w:rPr>
              <w:t>1</w:t>
            </w:r>
            <w:r w:rsidRPr="005A27A4">
              <w:rPr>
                <w:sz w:val="26"/>
                <w:szCs w:val="26"/>
                <w:lang w:val="ru-RU"/>
              </w:rPr>
              <w:t xml:space="preserve">5 </w:t>
            </w:r>
            <w:r w:rsidRPr="005A27A4">
              <w:rPr>
                <w:sz w:val="26"/>
                <w:szCs w:val="26"/>
              </w:rPr>
              <w:t>000</w:t>
            </w:r>
          </w:p>
          <w:p w:rsidR="0055795E" w:rsidRPr="005A27A4" w:rsidRDefault="0055795E" w:rsidP="00B36AE0">
            <w:pPr>
              <w:spacing w:before="40"/>
              <w:rPr>
                <w:sz w:val="26"/>
                <w:szCs w:val="26"/>
              </w:rPr>
            </w:pPr>
          </w:p>
        </w:tc>
      </w:tr>
      <w:tr w:rsidR="0055795E">
        <w:trPr>
          <w:trHeight w:hRule="exact" w:val="677"/>
        </w:trPr>
        <w:tc>
          <w:tcPr>
            <w:tcW w:w="5326"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20"/>
              <w:rPr>
                <w:sz w:val="26"/>
                <w:szCs w:val="26"/>
              </w:rPr>
            </w:pPr>
            <w:r w:rsidRPr="005A27A4">
              <w:rPr>
                <w:sz w:val="26"/>
                <w:szCs w:val="26"/>
              </w:rPr>
              <w:t>Прибыль от передачи объекта НМА</w:t>
            </w:r>
          </w:p>
          <w:p w:rsidR="0055795E" w:rsidRPr="005A27A4" w:rsidRDefault="0055795E" w:rsidP="00B36AE0">
            <w:pPr>
              <w:spacing w:before="20"/>
              <w:rPr>
                <w:sz w:val="26"/>
                <w:szCs w:val="26"/>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20"/>
              <w:rPr>
                <w:sz w:val="26"/>
                <w:szCs w:val="26"/>
              </w:rPr>
            </w:pPr>
            <w:r w:rsidRPr="005A27A4">
              <w:rPr>
                <w:sz w:val="26"/>
                <w:szCs w:val="26"/>
              </w:rPr>
              <w:t>91</w:t>
            </w:r>
            <w:r w:rsidRPr="005A27A4">
              <w:rPr>
                <w:sz w:val="26"/>
                <w:szCs w:val="26"/>
                <w:lang w:val="ru-RU"/>
              </w:rPr>
              <w:t>/</w:t>
            </w:r>
            <w:r w:rsidRPr="005A27A4">
              <w:rPr>
                <w:sz w:val="26"/>
                <w:szCs w:val="26"/>
              </w:rPr>
              <w:t>9</w:t>
            </w:r>
          </w:p>
          <w:p w:rsidR="0055795E" w:rsidRPr="005A27A4" w:rsidRDefault="0055795E" w:rsidP="00B36AE0">
            <w:pPr>
              <w:spacing w:before="20"/>
              <w:rPr>
                <w:sz w:val="26"/>
                <w:szCs w:val="26"/>
              </w:rPr>
            </w:pPr>
          </w:p>
        </w:tc>
        <w:tc>
          <w:tcPr>
            <w:tcW w:w="1209" w:type="dxa"/>
            <w:tcBorders>
              <w:top w:val="single" w:sz="6" w:space="0" w:color="auto"/>
              <w:left w:val="single" w:sz="6" w:space="0" w:color="auto"/>
              <w:bottom w:val="single" w:sz="6" w:space="0" w:color="auto"/>
              <w:right w:val="single" w:sz="6" w:space="0" w:color="auto"/>
            </w:tcBorders>
          </w:tcPr>
          <w:p w:rsidR="0055795E" w:rsidRPr="005A27A4" w:rsidRDefault="0055795E" w:rsidP="00B36AE0">
            <w:pPr>
              <w:spacing w:before="20"/>
              <w:rPr>
                <w:sz w:val="26"/>
                <w:szCs w:val="26"/>
              </w:rPr>
            </w:pPr>
            <w:r w:rsidRPr="005A27A4">
              <w:rPr>
                <w:sz w:val="26"/>
                <w:szCs w:val="26"/>
              </w:rPr>
              <w:t>99</w:t>
            </w:r>
          </w:p>
          <w:p w:rsidR="0055795E" w:rsidRPr="005A27A4" w:rsidRDefault="0055795E" w:rsidP="00B36AE0">
            <w:pPr>
              <w:spacing w:before="20"/>
              <w:rPr>
                <w:sz w:val="26"/>
                <w:szCs w:val="26"/>
              </w:rPr>
            </w:pPr>
          </w:p>
        </w:tc>
        <w:tc>
          <w:tcPr>
            <w:tcW w:w="1439" w:type="dxa"/>
            <w:tcBorders>
              <w:top w:val="single" w:sz="6" w:space="0" w:color="auto"/>
              <w:left w:val="single" w:sz="6" w:space="0" w:color="auto"/>
              <w:bottom w:val="single" w:sz="6" w:space="0" w:color="auto"/>
              <w:right w:val="single" w:sz="6" w:space="0" w:color="auto"/>
            </w:tcBorders>
          </w:tcPr>
          <w:p w:rsidR="0055795E" w:rsidRPr="0055795E" w:rsidRDefault="0055795E" w:rsidP="00B36AE0">
            <w:pPr>
              <w:spacing w:before="20"/>
              <w:rPr>
                <w:sz w:val="26"/>
                <w:szCs w:val="26"/>
              </w:rPr>
            </w:pPr>
            <w:r w:rsidRPr="005A27A4">
              <w:rPr>
                <w:sz w:val="26"/>
                <w:szCs w:val="26"/>
              </w:rPr>
              <w:t>1</w:t>
            </w:r>
            <w:r w:rsidRPr="005A27A4">
              <w:rPr>
                <w:sz w:val="26"/>
                <w:szCs w:val="26"/>
                <w:lang w:val="ru-RU"/>
              </w:rPr>
              <w:t xml:space="preserve">5 </w:t>
            </w:r>
            <w:r w:rsidRPr="005A27A4">
              <w:rPr>
                <w:sz w:val="26"/>
                <w:szCs w:val="26"/>
              </w:rPr>
              <w:t>000</w:t>
            </w:r>
          </w:p>
          <w:p w:rsidR="0055795E" w:rsidRPr="0055795E" w:rsidRDefault="0055795E" w:rsidP="00B36AE0">
            <w:pPr>
              <w:spacing w:before="20"/>
              <w:rPr>
                <w:sz w:val="26"/>
                <w:szCs w:val="26"/>
              </w:rPr>
            </w:pPr>
          </w:p>
        </w:tc>
      </w:tr>
    </w:tbl>
    <w:p w:rsidR="0055795E" w:rsidRPr="0055795E" w:rsidRDefault="0055795E" w:rsidP="0055795E">
      <w:pPr>
        <w:tabs>
          <w:tab w:val="left" w:leader="dot" w:pos="9072"/>
        </w:tabs>
        <w:spacing w:before="100" w:beforeAutospacing="1" w:after="100" w:afterAutospacing="1" w:line="360" w:lineRule="auto"/>
        <w:ind w:firstLine="1080"/>
        <w:jc w:val="both"/>
        <w:rPr>
          <w:i/>
          <w:sz w:val="28"/>
          <w:szCs w:val="28"/>
          <w:lang w:val="ru-RU"/>
        </w:rPr>
      </w:pPr>
    </w:p>
    <w:p w:rsidR="0055795E" w:rsidRPr="00145DF6" w:rsidRDefault="0055795E" w:rsidP="00F7155F">
      <w:pPr>
        <w:tabs>
          <w:tab w:val="left" w:leader="dot" w:pos="9072"/>
        </w:tabs>
        <w:spacing w:before="100" w:beforeAutospacing="1" w:after="100" w:afterAutospacing="1" w:line="360" w:lineRule="auto"/>
        <w:jc w:val="both"/>
        <w:rPr>
          <w:sz w:val="26"/>
          <w:szCs w:val="26"/>
          <w:lang w:val="ru-RU"/>
        </w:rPr>
      </w:pPr>
      <w:bookmarkStart w:id="0" w:name="_GoBack"/>
      <w:bookmarkEnd w:id="0"/>
    </w:p>
    <w:sectPr w:rsidR="0055795E" w:rsidRPr="00145DF6" w:rsidSect="00B15EC6">
      <w:footerReference w:type="even" r:id="rId7"/>
      <w:footerReference w:type="default" r:id="rId8"/>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1ED" w:rsidRDefault="00E811ED">
      <w:r>
        <w:separator/>
      </w:r>
    </w:p>
  </w:endnote>
  <w:endnote w:type="continuationSeparator" w:id="0">
    <w:p w:rsidR="00E811ED" w:rsidRDefault="00E8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AB" w:rsidRDefault="00B27DAB" w:rsidP="00390A0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27DAB" w:rsidRDefault="00B27DAB" w:rsidP="00B15EC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AB" w:rsidRDefault="00B27DAB" w:rsidP="00390A0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B6A15">
      <w:rPr>
        <w:rStyle w:val="a7"/>
        <w:noProof/>
      </w:rPr>
      <w:t>2</w:t>
    </w:r>
    <w:r>
      <w:rPr>
        <w:rStyle w:val="a7"/>
      </w:rPr>
      <w:fldChar w:fldCharType="end"/>
    </w:r>
  </w:p>
  <w:p w:rsidR="00B27DAB" w:rsidRDefault="00B27DAB" w:rsidP="00B15EC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1ED" w:rsidRDefault="00E811ED">
      <w:r>
        <w:separator/>
      </w:r>
    </w:p>
  </w:footnote>
  <w:footnote w:type="continuationSeparator" w:id="0">
    <w:p w:rsidR="00E811ED" w:rsidRDefault="00E811ED">
      <w:r>
        <w:continuationSeparator/>
      </w:r>
    </w:p>
  </w:footnote>
  <w:footnote w:id="1">
    <w:p w:rsidR="00B27DAB" w:rsidRPr="002D434C" w:rsidRDefault="00B27DAB" w:rsidP="005C4989">
      <w:pPr>
        <w:pStyle w:val="a4"/>
        <w:rPr>
          <w:lang w:val="ru-RU"/>
        </w:rPr>
      </w:pPr>
      <w:r w:rsidRPr="00303526">
        <w:rPr>
          <w:rStyle w:val="a5"/>
        </w:rPr>
        <w:footnoteRef/>
      </w:r>
      <w:r w:rsidRPr="002D434C">
        <w:rPr>
          <w:lang w:val="ru-RU"/>
        </w:rPr>
        <w:t xml:space="preserve"> Гетьман В.Г., «Финансовый учет» //М. – «Финансы и статистика»,  2007г.</w:t>
      </w:r>
    </w:p>
  </w:footnote>
  <w:footnote w:id="2">
    <w:p w:rsidR="00B27DAB" w:rsidRPr="006E2E81" w:rsidRDefault="00B27DAB" w:rsidP="005C4989">
      <w:pPr>
        <w:pStyle w:val="a4"/>
        <w:rPr>
          <w:lang w:val="ru-RU"/>
        </w:rPr>
      </w:pPr>
      <w:r w:rsidRPr="00303526">
        <w:rPr>
          <w:rStyle w:val="a5"/>
        </w:rPr>
        <w:footnoteRef/>
      </w:r>
      <w:r w:rsidRPr="006E2E81">
        <w:rPr>
          <w:lang w:val="ru-RU"/>
        </w:rPr>
        <w:t xml:space="preserve"> ПБУ</w:t>
      </w:r>
      <w:r w:rsidRPr="006E2E81">
        <w:t> </w:t>
      </w:r>
      <w:r w:rsidRPr="006E2E81">
        <w:rPr>
          <w:lang w:val="ru-RU"/>
        </w:rPr>
        <w:t xml:space="preserve">14/2007 </w:t>
      </w:r>
      <w:r>
        <w:rPr>
          <w:lang w:val="ru-RU"/>
        </w:rPr>
        <w:t xml:space="preserve"> </w:t>
      </w:r>
      <w:r w:rsidRPr="006E2E81">
        <w:rPr>
          <w:lang w:val="ru-RU"/>
        </w:rPr>
        <w:t>«</w:t>
      </w:r>
      <w:r>
        <w:rPr>
          <w:lang w:val="ru-RU"/>
        </w:rPr>
        <w:t>Учет нематериальных активов»</w:t>
      </w:r>
      <w:r w:rsidRPr="006E2E81">
        <w:rPr>
          <w:lang w:val="ru-RU"/>
        </w:rPr>
        <w:t xml:space="preserve">, утвержденное приказом Минфина России от 27 декабря </w:t>
      </w:r>
      <w:smartTag w:uri="urn:schemas-microsoft-com:office:smarttags" w:element="metricconverter">
        <w:smartTagPr>
          <w:attr w:name="ProductID" w:val="2007 г"/>
        </w:smartTagPr>
        <w:r w:rsidRPr="006E2E81">
          <w:rPr>
            <w:lang w:val="ru-RU"/>
          </w:rPr>
          <w:t>2007</w:t>
        </w:r>
        <w:r w:rsidRPr="006E2E81">
          <w:t> </w:t>
        </w:r>
        <w:r w:rsidRPr="006E2E81">
          <w:rPr>
            <w:lang w:val="ru-RU"/>
          </w:rPr>
          <w:t>г</w:t>
        </w:r>
      </w:smartTag>
      <w:r w:rsidRPr="006E2E81">
        <w:rPr>
          <w:lang w:val="ru-RU"/>
        </w:rPr>
        <w:t>. №</w:t>
      </w:r>
      <w:r w:rsidRPr="006E2E81">
        <w:t> </w:t>
      </w:r>
      <w:r w:rsidRPr="006E2E81">
        <w:rPr>
          <w:lang w:val="ru-RU"/>
        </w:rPr>
        <w:t>153н</w:t>
      </w:r>
    </w:p>
    <w:p w:rsidR="00B27DAB" w:rsidRPr="006E2E81" w:rsidRDefault="00B27DAB" w:rsidP="005C4989">
      <w:pPr>
        <w:pStyle w:val="a4"/>
        <w:rPr>
          <w:lang w:val="ru-RU"/>
        </w:rPr>
      </w:pPr>
    </w:p>
  </w:footnote>
  <w:footnote w:id="3">
    <w:p w:rsidR="00B27DAB" w:rsidRPr="009A08B0" w:rsidRDefault="00B27DAB" w:rsidP="009A08B0">
      <w:pPr>
        <w:pStyle w:val="a4"/>
        <w:rPr>
          <w:lang w:val="ru-RU"/>
        </w:rPr>
      </w:pPr>
      <w:r w:rsidRPr="00303526">
        <w:rPr>
          <w:rStyle w:val="a5"/>
        </w:rPr>
        <w:footnoteRef/>
      </w:r>
      <w:r w:rsidRPr="009A08B0">
        <w:rPr>
          <w:lang w:val="ru-RU"/>
        </w:rPr>
        <w:t xml:space="preserve"> Булыга Р.П., «Аудит нематериальных активов коммерческой организации. Правовые, учетные и методологические аспекты» //М. – «Юнити», </w:t>
      </w:r>
      <w:smartTag w:uri="urn:schemas-microsoft-com:office:smarttags" w:element="metricconverter">
        <w:smartTagPr>
          <w:attr w:name="ProductID" w:val="2008 г"/>
        </w:smartTagPr>
        <w:r w:rsidRPr="009A08B0">
          <w:rPr>
            <w:lang w:val="ru-RU"/>
          </w:rPr>
          <w:t>2008 г</w:t>
        </w:r>
      </w:smartTag>
      <w:r w:rsidRPr="009A08B0">
        <w:rPr>
          <w:lang w:val="ru-RU"/>
        </w:rPr>
        <w:t xml:space="preserve">. </w:t>
      </w:r>
    </w:p>
    <w:p w:rsidR="00B27DAB" w:rsidRPr="009A08B0" w:rsidRDefault="00B27DAB">
      <w:pPr>
        <w:pStyle w:val="a4"/>
        <w:rPr>
          <w:lang w:val="ru-RU"/>
        </w:rPr>
      </w:pPr>
    </w:p>
  </w:footnote>
  <w:footnote w:id="4">
    <w:p w:rsidR="00B27DAB" w:rsidRPr="00F40457" w:rsidRDefault="00B27DAB">
      <w:pPr>
        <w:pStyle w:val="a4"/>
        <w:rPr>
          <w:lang w:val="ru-RU"/>
        </w:rPr>
      </w:pPr>
      <w:r>
        <w:rPr>
          <w:rStyle w:val="a5"/>
        </w:rPr>
        <w:footnoteRef/>
      </w:r>
      <w:r w:rsidRPr="00F40457">
        <w:rPr>
          <w:lang w:val="ru-RU"/>
        </w:rPr>
        <w:t xml:space="preserve"> К инвестиционным активам относятся объекты основных средств, имущественные комплексы и другие аналогичные активы, требующие большого времени и затрат на приобретение и (или) строительство (п. 13 ПБУ 15/01 «Учет займов и кредитов и затрат по их обслуживанию»)</w:t>
      </w:r>
      <w:r>
        <w:rPr>
          <w:lang w:val="ru-RU"/>
        </w:rPr>
        <w:t>.</w:t>
      </w:r>
    </w:p>
  </w:footnote>
  <w:footnote w:id="5">
    <w:p w:rsidR="00B27DAB" w:rsidRPr="002004D0" w:rsidRDefault="00B27DAB">
      <w:pPr>
        <w:pStyle w:val="a4"/>
        <w:rPr>
          <w:lang w:val="ru-RU"/>
        </w:rPr>
      </w:pPr>
      <w:r>
        <w:rPr>
          <w:rStyle w:val="a5"/>
        </w:rPr>
        <w:footnoteRef/>
      </w:r>
      <w:r w:rsidRPr="002004D0">
        <w:rPr>
          <w:lang w:val="ru-RU"/>
        </w:rPr>
        <w:t xml:space="preserve"> </w:t>
      </w:r>
      <w:r>
        <w:rPr>
          <w:lang w:val="ru-RU"/>
        </w:rPr>
        <w:t>Конечно же в тесте представлены только те проводки, по которым идет отражение самого факта поступления, а так следует учитывать весь состав затрат, идущий на формирование первоначальной стоимости.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6641"/>
    <w:multiLevelType w:val="hybridMultilevel"/>
    <w:tmpl w:val="2264B3D0"/>
    <w:lvl w:ilvl="0" w:tplc="04190013">
      <w:start w:val="1"/>
      <w:numFmt w:val="upperRoman"/>
      <w:lvlText w:val="%1."/>
      <w:lvlJc w:val="right"/>
      <w:pPr>
        <w:tabs>
          <w:tab w:val="num" w:pos="1457"/>
        </w:tabs>
        <w:ind w:left="1457" w:hanging="18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
    <w:nsid w:val="0F2C4E40"/>
    <w:multiLevelType w:val="hybridMultilevel"/>
    <w:tmpl w:val="65421E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FA4429D"/>
    <w:multiLevelType w:val="hybridMultilevel"/>
    <w:tmpl w:val="83A0260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7B53EE0"/>
    <w:multiLevelType w:val="hybridMultilevel"/>
    <w:tmpl w:val="B57A9A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21FD28CC"/>
    <w:multiLevelType w:val="multilevel"/>
    <w:tmpl w:val="CD92F6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30E860C6"/>
    <w:multiLevelType w:val="hybridMultilevel"/>
    <w:tmpl w:val="8EC47E9C"/>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33D5234C"/>
    <w:multiLevelType w:val="hybridMultilevel"/>
    <w:tmpl w:val="AFB0A218"/>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342775FA"/>
    <w:multiLevelType w:val="hybridMultilevel"/>
    <w:tmpl w:val="815E77CC"/>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3566537B"/>
    <w:multiLevelType w:val="multilevel"/>
    <w:tmpl w:val="983EFAEC"/>
    <w:lvl w:ilvl="0">
      <w:start w:val="1"/>
      <w:numFmt w:val="decimal"/>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9">
    <w:nsid w:val="35EF60B7"/>
    <w:multiLevelType w:val="hybridMultilevel"/>
    <w:tmpl w:val="532E8B38"/>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36935271"/>
    <w:multiLevelType w:val="hybridMultilevel"/>
    <w:tmpl w:val="101C5A2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39617997"/>
    <w:multiLevelType w:val="hybridMultilevel"/>
    <w:tmpl w:val="C8E458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nsid w:val="3CAE14F8"/>
    <w:multiLevelType w:val="hybridMultilevel"/>
    <w:tmpl w:val="AB94C14C"/>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1CA2B75"/>
    <w:multiLevelType w:val="hybridMultilevel"/>
    <w:tmpl w:val="E22C324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47216DC"/>
    <w:multiLevelType w:val="hybridMultilevel"/>
    <w:tmpl w:val="5602FA7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488E3FCA"/>
    <w:multiLevelType w:val="multilevel"/>
    <w:tmpl w:val="EEBC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7D6AB9"/>
    <w:multiLevelType w:val="hybridMultilevel"/>
    <w:tmpl w:val="1928860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C1167C3"/>
    <w:multiLevelType w:val="hybridMultilevel"/>
    <w:tmpl w:val="E9CE0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C411C65"/>
    <w:multiLevelType w:val="multilevel"/>
    <w:tmpl w:val="0A329262"/>
    <w:lvl w:ilvl="0">
      <w:start w:val="1"/>
      <w:numFmt w:val="bullet"/>
      <w:lvlText w:val=""/>
      <w:lvlJc w:val="left"/>
      <w:pPr>
        <w:tabs>
          <w:tab w:val="num" w:pos="-1473"/>
        </w:tabs>
        <w:ind w:left="-1473" w:hanging="360"/>
      </w:pPr>
      <w:rPr>
        <w:rFonts w:ascii="Symbol" w:hAnsi="Symbol" w:hint="default"/>
      </w:rPr>
    </w:lvl>
    <w:lvl w:ilvl="1" w:tentative="1">
      <w:start w:val="1"/>
      <w:numFmt w:val="bullet"/>
      <w:lvlText w:val="o"/>
      <w:lvlJc w:val="left"/>
      <w:pPr>
        <w:tabs>
          <w:tab w:val="num" w:pos="-753"/>
        </w:tabs>
        <w:ind w:left="-753" w:hanging="360"/>
      </w:pPr>
      <w:rPr>
        <w:rFonts w:ascii="Courier New" w:hAnsi="Courier New" w:hint="default"/>
      </w:rPr>
    </w:lvl>
    <w:lvl w:ilvl="2" w:tentative="1">
      <w:start w:val="1"/>
      <w:numFmt w:val="bullet"/>
      <w:lvlText w:val=""/>
      <w:lvlJc w:val="left"/>
      <w:pPr>
        <w:tabs>
          <w:tab w:val="num" w:pos="-33"/>
        </w:tabs>
        <w:ind w:left="-33" w:hanging="360"/>
      </w:pPr>
      <w:rPr>
        <w:rFonts w:ascii="Wingdings" w:hAnsi="Wingdings" w:hint="default"/>
      </w:rPr>
    </w:lvl>
    <w:lvl w:ilvl="3" w:tentative="1">
      <w:start w:val="1"/>
      <w:numFmt w:val="bullet"/>
      <w:lvlText w:val=""/>
      <w:lvlJc w:val="left"/>
      <w:pPr>
        <w:tabs>
          <w:tab w:val="num" w:pos="687"/>
        </w:tabs>
        <w:ind w:left="687" w:hanging="360"/>
      </w:pPr>
      <w:rPr>
        <w:rFonts w:ascii="Symbol" w:hAnsi="Symbol" w:hint="default"/>
      </w:rPr>
    </w:lvl>
    <w:lvl w:ilvl="4" w:tentative="1">
      <w:start w:val="1"/>
      <w:numFmt w:val="bullet"/>
      <w:lvlText w:val="o"/>
      <w:lvlJc w:val="left"/>
      <w:pPr>
        <w:tabs>
          <w:tab w:val="num" w:pos="1407"/>
        </w:tabs>
        <w:ind w:left="1407" w:hanging="360"/>
      </w:pPr>
      <w:rPr>
        <w:rFonts w:ascii="Courier New" w:hAnsi="Courier New" w:hint="default"/>
      </w:rPr>
    </w:lvl>
    <w:lvl w:ilvl="5" w:tentative="1">
      <w:start w:val="1"/>
      <w:numFmt w:val="bullet"/>
      <w:lvlText w:val=""/>
      <w:lvlJc w:val="left"/>
      <w:pPr>
        <w:tabs>
          <w:tab w:val="num" w:pos="2127"/>
        </w:tabs>
        <w:ind w:left="2127" w:hanging="360"/>
      </w:pPr>
      <w:rPr>
        <w:rFonts w:ascii="Wingdings" w:hAnsi="Wingdings" w:hint="default"/>
      </w:rPr>
    </w:lvl>
    <w:lvl w:ilvl="6" w:tentative="1">
      <w:start w:val="1"/>
      <w:numFmt w:val="bullet"/>
      <w:lvlText w:val=""/>
      <w:lvlJc w:val="left"/>
      <w:pPr>
        <w:tabs>
          <w:tab w:val="num" w:pos="2847"/>
        </w:tabs>
        <w:ind w:left="2847" w:hanging="360"/>
      </w:pPr>
      <w:rPr>
        <w:rFonts w:ascii="Symbol" w:hAnsi="Symbol" w:hint="default"/>
      </w:rPr>
    </w:lvl>
    <w:lvl w:ilvl="7" w:tentative="1">
      <w:start w:val="1"/>
      <w:numFmt w:val="bullet"/>
      <w:lvlText w:val="o"/>
      <w:lvlJc w:val="left"/>
      <w:pPr>
        <w:tabs>
          <w:tab w:val="num" w:pos="3567"/>
        </w:tabs>
        <w:ind w:left="3567" w:hanging="360"/>
      </w:pPr>
      <w:rPr>
        <w:rFonts w:ascii="Courier New" w:hAnsi="Courier New" w:hint="default"/>
      </w:rPr>
    </w:lvl>
    <w:lvl w:ilvl="8" w:tentative="1">
      <w:start w:val="1"/>
      <w:numFmt w:val="bullet"/>
      <w:lvlText w:val=""/>
      <w:lvlJc w:val="left"/>
      <w:pPr>
        <w:tabs>
          <w:tab w:val="num" w:pos="4287"/>
        </w:tabs>
        <w:ind w:left="4287" w:hanging="360"/>
      </w:pPr>
      <w:rPr>
        <w:rFonts w:ascii="Wingdings" w:hAnsi="Wingdings" w:hint="default"/>
      </w:rPr>
    </w:lvl>
  </w:abstractNum>
  <w:abstractNum w:abstractNumId="19">
    <w:nsid w:val="4D9E7054"/>
    <w:multiLevelType w:val="hybridMultilevel"/>
    <w:tmpl w:val="1060B24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EF770E"/>
    <w:multiLevelType w:val="hybridMultilevel"/>
    <w:tmpl w:val="62361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4906C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93C0FEF"/>
    <w:multiLevelType w:val="multilevel"/>
    <w:tmpl w:val="F484EC84"/>
    <w:lvl w:ilvl="0">
      <w:start w:val="1"/>
      <w:numFmt w:val="bullet"/>
      <w:lvlText w:val=""/>
      <w:lvlJc w:val="left"/>
      <w:pPr>
        <w:tabs>
          <w:tab w:val="num" w:pos="1069"/>
        </w:tabs>
        <w:ind w:left="1069" w:hanging="360"/>
      </w:pPr>
      <w:rPr>
        <w:rFonts w:ascii="Symbol" w:hAnsi="Symbol"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23">
    <w:nsid w:val="5BB73E17"/>
    <w:multiLevelType w:val="hybridMultilevel"/>
    <w:tmpl w:val="6B1807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53A3DE1"/>
    <w:multiLevelType w:val="hybridMultilevel"/>
    <w:tmpl w:val="5EFC881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5">
    <w:nsid w:val="6562267E"/>
    <w:multiLevelType w:val="hybridMultilevel"/>
    <w:tmpl w:val="C338CF30"/>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nsid w:val="686A056D"/>
    <w:multiLevelType w:val="hybridMultilevel"/>
    <w:tmpl w:val="CC62709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6A157600"/>
    <w:multiLevelType w:val="multilevel"/>
    <w:tmpl w:val="532E8B38"/>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8">
    <w:nsid w:val="743B5520"/>
    <w:multiLevelType w:val="hybridMultilevel"/>
    <w:tmpl w:val="06ECD4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65F5E0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7D114633"/>
    <w:multiLevelType w:val="multilevel"/>
    <w:tmpl w:val="CB9A7C9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7DC00156"/>
    <w:multiLevelType w:val="hybridMultilevel"/>
    <w:tmpl w:val="F3049E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25"/>
  </w:num>
  <w:num w:numId="3">
    <w:abstractNumId w:val="21"/>
  </w:num>
  <w:num w:numId="4">
    <w:abstractNumId w:val="8"/>
  </w:num>
  <w:num w:numId="5">
    <w:abstractNumId w:val="3"/>
  </w:num>
  <w:num w:numId="6">
    <w:abstractNumId w:val="1"/>
  </w:num>
  <w:num w:numId="7">
    <w:abstractNumId w:val="18"/>
  </w:num>
  <w:num w:numId="8">
    <w:abstractNumId w:val="4"/>
  </w:num>
  <w:num w:numId="9">
    <w:abstractNumId w:val="12"/>
  </w:num>
  <w:num w:numId="10">
    <w:abstractNumId w:val="20"/>
  </w:num>
  <w:num w:numId="11">
    <w:abstractNumId w:val="7"/>
  </w:num>
  <w:num w:numId="12">
    <w:abstractNumId w:val="23"/>
  </w:num>
  <w:num w:numId="13">
    <w:abstractNumId w:val="19"/>
  </w:num>
  <w:num w:numId="14">
    <w:abstractNumId w:val="9"/>
  </w:num>
  <w:num w:numId="15">
    <w:abstractNumId w:val="27"/>
  </w:num>
  <w:num w:numId="16">
    <w:abstractNumId w:val="11"/>
  </w:num>
  <w:num w:numId="17">
    <w:abstractNumId w:val="2"/>
  </w:num>
  <w:num w:numId="18">
    <w:abstractNumId w:val="24"/>
  </w:num>
  <w:num w:numId="19">
    <w:abstractNumId w:val="0"/>
  </w:num>
  <w:num w:numId="20">
    <w:abstractNumId w:val="28"/>
  </w:num>
  <w:num w:numId="21">
    <w:abstractNumId w:val="5"/>
  </w:num>
  <w:num w:numId="22">
    <w:abstractNumId w:val="16"/>
  </w:num>
  <w:num w:numId="23">
    <w:abstractNumId w:val="10"/>
  </w:num>
  <w:num w:numId="24">
    <w:abstractNumId w:val="30"/>
  </w:num>
  <w:num w:numId="25">
    <w:abstractNumId w:val="14"/>
  </w:num>
  <w:num w:numId="26">
    <w:abstractNumId w:val="13"/>
  </w:num>
  <w:num w:numId="27">
    <w:abstractNumId w:val="6"/>
  </w:num>
  <w:num w:numId="28">
    <w:abstractNumId w:val="22"/>
  </w:num>
  <w:num w:numId="29">
    <w:abstractNumId w:val="26"/>
  </w:num>
  <w:num w:numId="30">
    <w:abstractNumId w:val="15"/>
  </w:num>
  <w:num w:numId="31">
    <w:abstractNumId w:val="1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5E3"/>
    <w:rsid w:val="00006B64"/>
    <w:rsid w:val="00060E1B"/>
    <w:rsid w:val="0007723F"/>
    <w:rsid w:val="000857B6"/>
    <w:rsid w:val="00086CBF"/>
    <w:rsid w:val="000952E7"/>
    <w:rsid w:val="000D1FDF"/>
    <w:rsid w:val="000F2F01"/>
    <w:rsid w:val="000F527C"/>
    <w:rsid w:val="00104846"/>
    <w:rsid w:val="00145DF6"/>
    <w:rsid w:val="001506A5"/>
    <w:rsid w:val="00164051"/>
    <w:rsid w:val="00174570"/>
    <w:rsid w:val="00195CF1"/>
    <w:rsid w:val="001C06FD"/>
    <w:rsid w:val="001D0CDD"/>
    <w:rsid w:val="002004D0"/>
    <w:rsid w:val="0021198F"/>
    <w:rsid w:val="00212AF2"/>
    <w:rsid w:val="00230FBC"/>
    <w:rsid w:val="002342F6"/>
    <w:rsid w:val="002401A0"/>
    <w:rsid w:val="00254CCD"/>
    <w:rsid w:val="0029321C"/>
    <w:rsid w:val="002B6F87"/>
    <w:rsid w:val="002C02F1"/>
    <w:rsid w:val="002D3718"/>
    <w:rsid w:val="00303526"/>
    <w:rsid w:val="00325167"/>
    <w:rsid w:val="00340957"/>
    <w:rsid w:val="00351899"/>
    <w:rsid w:val="00352DF0"/>
    <w:rsid w:val="00360B49"/>
    <w:rsid w:val="00372516"/>
    <w:rsid w:val="00375E62"/>
    <w:rsid w:val="00390A05"/>
    <w:rsid w:val="003B6A15"/>
    <w:rsid w:val="0041000E"/>
    <w:rsid w:val="00415EEC"/>
    <w:rsid w:val="00443FBD"/>
    <w:rsid w:val="00471F5A"/>
    <w:rsid w:val="004F716F"/>
    <w:rsid w:val="0050506E"/>
    <w:rsid w:val="005062B0"/>
    <w:rsid w:val="005235E3"/>
    <w:rsid w:val="0055795E"/>
    <w:rsid w:val="005612A8"/>
    <w:rsid w:val="00584FEB"/>
    <w:rsid w:val="005919EB"/>
    <w:rsid w:val="00591D38"/>
    <w:rsid w:val="005A27A4"/>
    <w:rsid w:val="005A505C"/>
    <w:rsid w:val="005A5DA7"/>
    <w:rsid w:val="005C211F"/>
    <w:rsid w:val="005C4989"/>
    <w:rsid w:val="005C56F3"/>
    <w:rsid w:val="00633D2A"/>
    <w:rsid w:val="00645AD9"/>
    <w:rsid w:val="00650311"/>
    <w:rsid w:val="006518F0"/>
    <w:rsid w:val="006617DB"/>
    <w:rsid w:val="00685C18"/>
    <w:rsid w:val="0069623B"/>
    <w:rsid w:val="00696EC5"/>
    <w:rsid w:val="006B15EF"/>
    <w:rsid w:val="006C5466"/>
    <w:rsid w:val="006E689A"/>
    <w:rsid w:val="00711142"/>
    <w:rsid w:val="007251F6"/>
    <w:rsid w:val="00763F93"/>
    <w:rsid w:val="0078290E"/>
    <w:rsid w:val="00794F2C"/>
    <w:rsid w:val="007D454C"/>
    <w:rsid w:val="007D5906"/>
    <w:rsid w:val="007F71CB"/>
    <w:rsid w:val="00846F7B"/>
    <w:rsid w:val="0085721A"/>
    <w:rsid w:val="00861520"/>
    <w:rsid w:val="008801A1"/>
    <w:rsid w:val="008821BC"/>
    <w:rsid w:val="00883538"/>
    <w:rsid w:val="00894B84"/>
    <w:rsid w:val="00895CE4"/>
    <w:rsid w:val="008A264C"/>
    <w:rsid w:val="008A3D37"/>
    <w:rsid w:val="008D369B"/>
    <w:rsid w:val="008D4285"/>
    <w:rsid w:val="008E2F70"/>
    <w:rsid w:val="008E306F"/>
    <w:rsid w:val="00901B92"/>
    <w:rsid w:val="00912738"/>
    <w:rsid w:val="00921B84"/>
    <w:rsid w:val="00922FBF"/>
    <w:rsid w:val="009238BF"/>
    <w:rsid w:val="00946608"/>
    <w:rsid w:val="00955CE6"/>
    <w:rsid w:val="009A08B0"/>
    <w:rsid w:val="009A4CA3"/>
    <w:rsid w:val="009B1036"/>
    <w:rsid w:val="009D5AC8"/>
    <w:rsid w:val="009F14BC"/>
    <w:rsid w:val="00A2468D"/>
    <w:rsid w:val="00A24ED0"/>
    <w:rsid w:val="00AA4F05"/>
    <w:rsid w:val="00AB588A"/>
    <w:rsid w:val="00AC21AC"/>
    <w:rsid w:val="00AD1DF0"/>
    <w:rsid w:val="00AE0409"/>
    <w:rsid w:val="00AF0512"/>
    <w:rsid w:val="00B038E2"/>
    <w:rsid w:val="00B12936"/>
    <w:rsid w:val="00B15EC6"/>
    <w:rsid w:val="00B17F30"/>
    <w:rsid w:val="00B208F3"/>
    <w:rsid w:val="00B27DAB"/>
    <w:rsid w:val="00B323DB"/>
    <w:rsid w:val="00B36AE0"/>
    <w:rsid w:val="00B83208"/>
    <w:rsid w:val="00B84E6C"/>
    <w:rsid w:val="00BA4ACF"/>
    <w:rsid w:val="00BE1CE7"/>
    <w:rsid w:val="00C05B01"/>
    <w:rsid w:val="00C20E54"/>
    <w:rsid w:val="00C32048"/>
    <w:rsid w:val="00C54C9D"/>
    <w:rsid w:val="00C566E2"/>
    <w:rsid w:val="00C92DFB"/>
    <w:rsid w:val="00CA4F0F"/>
    <w:rsid w:val="00CA728D"/>
    <w:rsid w:val="00D42E41"/>
    <w:rsid w:val="00D5776C"/>
    <w:rsid w:val="00D91259"/>
    <w:rsid w:val="00DD4C79"/>
    <w:rsid w:val="00E00326"/>
    <w:rsid w:val="00E00936"/>
    <w:rsid w:val="00E15834"/>
    <w:rsid w:val="00E43E97"/>
    <w:rsid w:val="00E811ED"/>
    <w:rsid w:val="00ED14DF"/>
    <w:rsid w:val="00F121CE"/>
    <w:rsid w:val="00F40457"/>
    <w:rsid w:val="00F558B1"/>
    <w:rsid w:val="00F7155F"/>
    <w:rsid w:val="00F836C5"/>
    <w:rsid w:val="00F9054B"/>
    <w:rsid w:val="00F9087E"/>
    <w:rsid w:val="00FA36CB"/>
    <w:rsid w:val="00FC1F44"/>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0ED473-FAB6-41EB-AB33-C1FCCEA4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5E3"/>
    <w:rPr>
      <w:sz w:val="24"/>
      <w:szCs w:val="24"/>
      <w:lang w:val="en-US" w:eastAsia="en-US"/>
    </w:rPr>
  </w:style>
  <w:style w:type="paragraph" w:styleId="2">
    <w:name w:val="heading 2"/>
    <w:basedOn w:val="a"/>
    <w:next w:val="a"/>
    <w:qFormat/>
    <w:rsid w:val="005235E3"/>
    <w:pPr>
      <w:keepNext/>
      <w:ind w:left="6480"/>
      <w:outlineLvl w:val="1"/>
    </w:pPr>
    <w:rPr>
      <w:color w:val="000080"/>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C4989"/>
    <w:pPr>
      <w:ind w:firstLine="1080"/>
      <w:jc w:val="both"/>
    </w:pPr>
    <w:rPr>
      <w:color w:val="000000"/>
      <w:lang w:val="ru-RU" w:eastAsia="ru-RU"/>
    </w:rPr>
  </w:style>
  <w:style w:type="paragraph" w:styleId="a4">
    <w:name w:val="footnote text"/>
    <w:basedOn w:val="a"/>
    <w:semiHidden/>
    <w:rsid w:val="005C4989"/>
    <w:rPr>
      <w:sz w:val="20"/>
      <w:szCs w:val="20"/>
    </w:rPr>
  </w:style>
  <w:style w:type="character" w:styleId="a5">
    <w:name w:val="footnote reference"/>
    <w:basedOn w:val="a0"/>
    <w:semiHidden/>
    <w:rsid w:val="005C4989"/>
    <w:rPr>
      <w:vertAlign w:val="superscript"/>
    </w:rPr>
  </w:style>
  <w:style w:type="paragraph" w:styleId="a6">
    <w:name w:val="footer"/>
    <w:basedOn w:val="a"/>
    <w:rsid w:val="00B15EC6"/>
    <w:pPr>
      <w:tabs>
        <w:tab w:val="center" w:pos="4677"/>
        <w:tab w:val="right" w:pos="9355"/>
      </w:tabs>
    </w:pPr>
  </w:style>
  <w:style w:type="character" w:styleId="a7">
    <w:name w:val="page number"/>
    <w:basedOn w:val="a0"/>
    <w:rsid w:val="00B15EC6"/>
  </w:style>
  <w:style w:type="paragraph" w:styleId="20">
    <w:name w:val="Body Text Indent 2"/>
    <w:basedOn w:val="a"/>
    <w:rsid w:val="00B15EC6"/>
    <w:pPr>
      <w:spacing w:after="120" w:line="480" w:lineRule="auto"/>
      <w:ind w:left="283"/>
    </w:pPr>
  </w:style>
  <w:style w:type="paragraph" w:styleId="3">
    <w:name w:val="Body Text Indent 3"/>
    <w:basedOn w:val="a"/>
    <w:rsid w:val="00B15EC6"/>
    <w:pPr>
      <w:spacing w:after="120"/>
      <w:ind w:left="283"/>
    </w:pPr>
    <w:rPr>
      <w:sz w:val="16"/>
      <w:szCs w:val="16"/>
    </w:rPr>
  </w:style>
  <w:style w:type="character" w:styleId="a8">
    <w:name w:val="annotation reference"/>
    <w:basedOn w:val="a0"/>
    <w:semiHidden/>
    <w:rsid w:val="00B15EC6"/>
    <w:rPr>
      <w:sz w:val="16"/>
      <w:szCs w:val="16"/>
    </w:rPr>
  </w:style>
  <w:style w:type="character" w:styleId="a9">
    <w:name w:val="Hyperlink"/>
    <w:basedOn w:val="a0"/>
    <w:rsid w:val="00B15EC6"/>
    <w:rPr>
      <w:color w:val="0000FF"/>
      <w:u w:val="single"/>
    </w:rPr>
  </w:style>
  <w:style w:type="table" w:styleId="aa">
    <w:name w:val="Table Grid"/>
    <w:basedOn w:val="a1"/>
    <w:rsid w:val="005C5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ndnote reference"/>
    <w:basedOn w:val="a0"/>
    <w:semiHidden/>
    <w:rsid w:val="00303526"/>
    <w:rPr>
      <w:vertAlign w:val="superscript"/>
    </w:rPr>
  </w:style>
  <w:style w:type="paragraph" w:customStyle="1" w:styleId="FR1">
    <w:name w:val="FR1"/>
    <w:rsid w:val="00303526"/>
    <w:pPr>
      <w:widowControl w:val="0"/>
      <w:autoSpaceDE w:val="0"/>
      <w:autoSpaceDN w:val="0"/>
      <w:adjustRightInd w:val="0"/>
      <w:spacing w:after="120" w:line="280" w:lineRule="auto"/>
      <w:ind w:left="120"/>
      <w:jc w:val="center"/>
    </w:pPr>
    <w:rPr>
      <w:b/>
      <w:bCs/>
    </w:rPr>
  </w:style>
  <w:style w:type="paragraph" w:styleId="ac">
    <w:name w:val="Normal (Web)"/>
    <w:basedOn w:val="a"/>
    <w:rsid w:val="00DD4C79"/>
  </w:style>
  <w:style w:type="paragraph" w:customStyle="1" w:styleId="ad">
    <w:name w:val="отчет"/>
    <w:basedOn w:val="a"/>
    <w:rsid w:val="00C32048"/>
    <w:pPr>
      <w:spacing w:after="120" w:line="288" w:lineRule="auto"/>
      <w:ind w:firstLine="720"/>
      <w:jc w:val="both"/>
    </w:pPr>
    <w:rPr>
      <w:sz w:val="22"/>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11622</Words>
  <Characters>66246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 высшего профессионального образования</vt:lpstr>
    </vt:vector>
  </TitlesOfParts>
  <Company>505.ru</Company>
  <LinksUpToDate>false</LinksUpToDate>
  <CharactersWithSpaces>77713</CharactersWithSpaces>
  <SharedDoc>false</SharedDoc>
  <HLinks>
    <vt:vector size="24" baseType="variant">
      <vt:variant>
        <vt:i4>7209060</vt:i4>
      </vt:variant>
      <vt:variant>
        <vt:i4>9</vt:i4>
      </vt:variant>
      <vt:variant>
        <vt:i4>0</vt:i4>
      </vt:variant>
      <vt:variant>
        <vt:i4>5</vt:i4>
      </vt:variant>
      <vt:variant>
        <vt:lpwstr>http://www.termika.ru/audit/metod/</vt:lpwstr>
      </vt:variant>
      <vt:variant>
        <vt:lpwstr/>
      </vt:variant>
      <vt:variant>
        <vt:i4>2490476</vt:i4>
      </vt:variant>
      <vt:variant>
        <vt:i4>6</vt:i4>
      </vt:variant>
      <vt:variant>
        <vt:i4>0</vt:i4>
      </vt:variant>
      <vt:variant>
        <vt:i4>5</vt:i4>
      </vt:variant>
      <vt:variant>
        <vt:lpwstr>http://www.zui.ru/rate/non-productive/</vt:lpwstr>
      </vt:variant>
      <vt:variant>
        <vt:lpwstr/>
      </vt:variant>
      <vt:variant>
        <vt:i4>7143463</vt:i4>
      </vt:variant>
      <vt:variant>
        <vt:i4>3</vt:i4>
      </vt:variant>
      <vt:variant>
        <vt:i4>0</vt:i4>
      </vt:variant>
      <vt:variant>
        <vt:i4>5</vt:i4>
      </vt:variant>
      <vt:variant>
        <vt:lpwstr>http://www.buh.ru/document.jsp</vt:lpwstr>
      </vt:variant>
      <vt:variant>
        <vt:lpwstr/>
      </vt:variant>
      <vt:variant>
        <vt:i4>1703993</vt:i4>
      </vt:variant>
      <vt:variant>
        <vt:i4>0</vt:i4>
      </vt:variant>
      <vt:variant>
        <vt:i4>0</vt:i4>
      </vt:variant>
      <vt:variant>
        <vt:i4>5</vt:i4>
      </vt:variant>
      <vt:variant>
        <vt:lpwstr>http://www.klerk.ru/articles/?104765</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 высшего профессионального образования</dc:title>
  <dc:subject/>
  <dc:creator>Мадина</dc:creator>
  <cp:keywords/>
  <dc:description/>
  <cp:lastModifiedBy>Irina</cp:lastModifiedBy>
  <cp:revision>2</cp:revision>
  <cp:lastPrinted>2008-05-06T22:21:00Z</cp:lastPrinted>
  <dcterms:created xsi:type="dcterms:W3CDTF">2014-08-13T16:38:00Z</dcterms:created>
  <dcterms:modified xsi:type="dcterms:W3CDTF">2014-08-13T16:38:00Z</dcterms:modified>
</cp:coreProperties>
</file>