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21" w:rsidRPr="001B2265" w:rsidRDefault="001B2265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1B2265">
        <w:rPr>
          <w:sz w:val="28"/>
          <w:szCs w:val="28"/>
        </w:rPr>
        <w:t>Одесская национальная юридическая академия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22311B">
        <w:rPr>
          <w:sz w:val="28"/>
          <w:szCs w:val="28"/>
        </w:rPr>
        <w:t>Экономико-правовой факультет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в г. Симферополе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22311B">
        <w:rPr>
          <w:sz w:val="28"/>
          <w:szCs w:val="28"/>
        </w:rPr>
        <w:t>Кафедра теории и истории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государства и права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1B2265" w:rsidRDefault="001B2265" w:rsidP="001B226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53B21" w:rsidRPr="001B2265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1B2265">
        <w:rPr>
          <w:sz w:val="28"/>
          <w:szCs w:val="28"/>
        </w:rPr>
        <w:t>КОНТРОЛЬНАЯ РАБОТА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22311B">
        <w:rPr>
          <w:sz w:val="28"/>
          <w:szCs w:val="28"/>
        </w:rPr>
        <w:t xml:space="preserve">по </w:t>
      </w:r>
      <w:r w:rsidR="001B2265">
        <w:rPr>
          <w:sz w:val="28"/>
          <w:szCs w:val="28"/>
        </w:rPr>
        <w:t>И</w:t>
      </w:r>
      <w:r w:rsidRPr="0022311B">
        <w:rPr>
          <w:sz w:val="28"/>
          <w:szCs w:val="28"/>
        </w:rPr>
        <w:t>стории государства и права Украины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22311B">
        <w:rPr>
          <w:sz w:val="28"/>
          <w:szCs w:val="28"/>
        </w:rPr>
        <w:t>на тему:</w:t>
      </w:r>
    </w:p>
    <w:p w:rsidR="00353B21" w:rsidRPr="001B2265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1B2265">
        <w:rPr>
          <w:sz w:val="28"/>
          <w:szCs w:val="28"/>
        </w:rPr>
        <w:t>Правовая система, органы прокуратуры и адвокатуры в</w:t>
      </w:r>
      <w:r w:rsidR="001B2265">
        <w:rPr>
          <w:sz w:val="28"/>
          <w:szCs w:val="28"/>
        </w:rPr>
        <w:t xml:space="preserve"> </w:t>
      </w:r>
      <w:r w:rsidRPr="001B2265">
        <w:rPr>
          <w:sz w:val="28"/>
          <w:szCs w:val="28"/>
        </w:rPr>
        <w:t xml:space="preserve">Галичине, Северной Буковине и Закарпатье в </w:t>
      </w:r>
      <w:r w:rsidRPr="001B2265">
        <w:rPr>
          <w:sz w:val="28"/>
          <w:szCs w:val="28"/>
          <w:lang w:val="en-US"/>
        </w:rPr>
        <w:t>XIX</w:t>
      </w:r>
      <w:r w:rsidRPr="001B2265">
        <w:rPr>
          <w:sz w:val="28"/>
          <w:szCs w:val="28"/>
        </w:rPr>
        <w:t xml:space="preserve"> в.</w:t>
      </w: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1B2265" w:rsidRPr="0022311B" w:rsidRDefault="001B2265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tabs>
          <w:tab w:val="left" w:pos="5040"/>
        </w:tabs>
        <w:spacing w:line="360" w:lineRule="auto"/>
        <w:jc w:val="right"/>
        <w:rPr>
          <w:sz w:val="28"/>
          <w:szCs w:val="28"/>
        </w:rPr>
      </w:pPr>
      <w:r w:rsidRPr="0022311B">
        <w:rPr>
          <w:sz w:val="28"/>
          <w:szCs w:val="28"/>
        </w:rPr>
        <w:t>Выполнила студентка 2 курса</w:t>
      </w:r>
    </w:p>
    <w:p w:rsidR="00353B21" w:rsidRPr="0022311B" w:rsidRDefault="00353B21" w:rsidP="001B2265">
      <w:pPr>
        <w:widowControl w:val="0"/>
        <w:tabs>
          <w:tab w:val="left" w:pos="5040"/>
        </w:tabs>
        <w:spacing w:line="360" w:lineRule="auto"/>
        <w:jc w:val="right"/>
        <w:rPr>
          <w:sz w:val="28"/>
          <w:szCs w:val="28"/>
        </w:rPr>
      </w:pPr>
      <w:r w:rsidRPr="0022311B">
        <w:rPr>
          <w:sz w:val="28"/>
          <w:szCs w:val="28"/>
        </w:rPr>
        <w:t>21 группы</w:t>
      </w:r>
      <w:r w:rsidR="001B2265">
        <w:rPr>
          <w:sz w:val="28"/>
          <w:szCs w:val="28"/>
        </w:rPr>
        <w:t xml:space="preserve">, </w:t>
      </w:r>
      <w:r w:rsidRPr="0022311B">
        <w:rPr>
          <w:sz w:val="28"/>
          <w:szCs w:val="28"/>
        </w:rPr>
        <w:t>заочной формы обучения</w:t>
      </w:r>
    </w:p>
    <w:p w:rsidR="00353B21" w:rsidRPr="0022311B" w:rsidRDefault="00353B21" w:rsidP="001B2265">
      <w:pPr>
        <w:widowControl w:val="0"/>
        <w:spacing w:line="360" w:lineRule="auto"/>
        <w:jc w:val="right"/>
        <w:rPr>
          <w:sz w:val="28"/>
          <w:szCs w:val="28"/>
        </w:rPr>
      </w:pPr>
      <w:r w:rsidRPr="0022311B">
        <w:rPr>
          <w:sz w:val="28"/>
          <w:szCs w:val="28"/>
        </w:rPr>
        <w:t>Дорошенко Ирина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Степановна</w:t>
      </w:r>
    </w:p>
    <w:p w:rsidR="001B2265" w:rsidRDefault="00353B21" w:rsidP="001B2265">
      <w:pPr>
        <w:widowControl w:val="0"/>
        <w:tabs>
          <w:tab w:val="left" w:pos="5955"/>
          <w:tab w:val="center" w:pos="7792"/>
        </w:tabs>
        <w:spacing w:line="360" w:lineRule="auto"/>
        <w:jc w:val="right"/>
        <w:rPr>
          <w:sz w:val="28"/>
          <w:szCs w:val="28"/>
        </w:rPr>
      </w:pPr>
      <w:r w:rsidRPr="0022311B">
        <w:rPr>
          <w:sz w:val="28"/>
          <w:szCs w:val="28"/>
        </w:rPr>
        <w:t>Проверил: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доцент, к.и.н. </w:t>
      </w:r>
    </w:p>
    <w:p w:rsidR="00353B21" w:rsidRPr="0022311B" w:rsidRDefault="00353B21" w:rsidP="001B2265">
      <w:pPr>
        <w:widowControl w:val="0"/>
        <w:tabs>
          <w:tab w:val="left" w:pos="5955"/>
          <w:tab w:val="center" w:pos="7792"/>
        </w:tabs>
        <w:spacing w:line="360" w:lineRule="auto"/>
        <w:jc w:val="right"/>
        <w:rPr>
          <w:sz w:val="28"/>
          <w:szCs w:val="28"/>
        </w:rPr>
      </w:pPr>
      <w:r w:rsidRPr="0022311B">
        <w:rPr>
          <w:sz w:val="28"/>
          <w:szCs w:val="28"/>
        </w:rPr>
        <w:t>Хаяли Рустем Иззетович</w:t>
      </w:r>
    </w:p>
    <w:p w:rsidR="00353B21" w:rsidRDefault="00353B21" w:rsidP="001B226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B2265" w:rsidRPr="0022311B" w:rsidRDefault="001B2265" w:rsidP="001B226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jc w:val="center"/>
        <w:rPr>
          <w:sz w:val="28"/>
          <w:szCs w:val="28"/>
        </w:rPr>
      </w:pPr>
      <w:r w:rsidRPr="0022311B">
        <w:rPr>
          <w:sz w:val="28"/>
          <w:szCs w:val="28"/>
        </w:rPr>
        <w:t>Симферополь – 2009</w:t>
      </w:r>
    </w:p>
    <w:p w:rsidR="001B2265" w:rsidRDefault="001B22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3B21" w:rsidRDefault="001B2265" w:rsidP="001B2265">
      <w:pPr>
        <w:widowControl w:val="0"/>
        <w:tabs>
          <w:tab w:val="left" w:pos="3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Содержание</w:t>
      </w:r>
    </w:p>
    <w:p w:rsidR="001B2265" w:rsidRPr="0022311B" w:rsidRDefault="001B2265" w:rsidP="001B2265">
      <w:pPr>
        <w:widowControl w:val="0"/>
        <w:tabs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B21" w:rsidRPr="001B2265" w:rsidRDefault="001B2265" w:rsidP="001B2265">
      <w:pPr>
        <w:widowControl w:val="0"/>
        <w:tabs>
          <w:tab w:val="left" w:pos="3360"/>
        </w:tabs>
        <w:spacing w:line="360" w:lineRule="auto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Введение</w:t>
      </w:r>
    </w:p>
    <w:p w:rsidR="00353B21" w:rsidRPr="001B2265" w:rsidRDefault="00353B21" w:rsidP="001B2265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Суды Украины после судебной реформы 1864</w:t>
      </w:r>
      <w:r w:rsidR="001B2265" w:rsidRPr="001B2265">
        <w:rPr>
          <w:sz w:val="28"/>
          <w:szCs w:val="28"/>
        </w:rPr>
        <w:t xml:space="preserve"> </w:t>
      </w:r>
      <w:r w:rsidRPr="001B2265">
        <w:rPr>
          <w:sz w:val="28"/>
          <w:szCs w:val="28"/>
        </w:rPr>
        <w:t>г</w:t>
      </w:r>
      <w:r w:rsidR="001B2265" w:rsidRPr="001B2265">
        <w:rPr>
          <w:sz w:val="28"/>
          <w:szCs w:val="28"/>
        </w:rPr>
        <w:t>.</w:t>
      </w:r>
    </w:p>
    <w:p w:rsidR="00353B21" w:rsidRPr="001B2265" w:rsidRDefault="00353B21" w:rsidP="001B226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Правовая система</w:t>
      </w:r>
    </w:p>
    <w:p w:rsidR="00353B21" w:rsidRPr="001B2265" w:rsidRDefault="00353B21" w:rsidP="001B226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Кодификация права</w:t>
      </w:r>
    </w:p>
    <w:p w:rsidR="00353B21" w:rsidRPr="001B2265" w:rsidRDefault="00353B21" w:rsidP="001B226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Гражданское право</w:t>
      </w:r>
    </w:p>
    <w:p w:rsidR="00353B21" w:rsidRPr="001B2265" w:rsidRDefault="00353B21" w:rsidP="001B2265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Уголовное законодательство</w:t>
      </w:r>
    </w:p>
    <w:p w:rsidR="00353B21" w:rsidRPr="001B2265" w:rsidRDefault="001B2265" w:rsidP="001B2265">
      <w:pPr>
        <w:widowControl w:val="0"/>
        <w:spacing w:line="360" w:lineRule="auto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Заключение</w:t>
      </w:r>
    </w:p>
    <w:p w:rsidR="00353B21" w:rsidRPr="0022311B" w:rsidRDefault="001B2265" w:rsidP="001B2265">
      <w:pPr>
        <w:widowControl w:val="0"/>
        <w:spacing w:line="360" w:lineRule="auto"/>
        <w:jc w:val="both"/>
        <w:rPr>
          <w:sz w:val="28"/>
          <w:szCs w:val="28"/>
        </w:rPr>
      </w:pPr>
      <w:r w:rsidRPr="001B2265">
        <w:rPr>
          <w:sz w:val="28"/>
          <w:szCs w:val="28"/>
        </w:rPr>
        <w:t>Литература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265" w:rsidRDefault="001B22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B21" w:rsidRPr="0022311B" w:rsidRDefault="001B2265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Введение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На начало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украинские земли в своем большинстве на Левобережье, Правобережье и на Юге находились в составе Российской империи. Западноукраинские территории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— Галиция, Северная Буковина и Закарпатье — были окраинами Австрийской империи.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Украинские земли в Российской империи официально назывались "Малороссия". За Южной Украиной закрепляется название "Новороссия". Подчеркнем, что эти названия имели сугубо российское происхождение. Украинский народ продолжал называть Левобережье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Гетманщиной.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После правления Екатерины </w:t>
      </w:r>
      <w:r w:rsidRPr="0022311B">
        <w:rPr>
          <w:sz w:val="28"/>
          <w:szCs w:val="28"/>
          <w:lang w:val="en-US"/>
        </w:rPr>
        <w:t>II</w:t>
      </w:r>
      <w:r w:rsidRPr="0022311B">
        <w:rPr>
          <w:sz w:val="28"/>
          <w:szCs w:val="28"/>
        </w:rPr>
        <w:t xml:space="preserve">, которая уничтожила остатки автономии Украины, украинский народ возлагал определенные надежды на императора Павла </w:t>
      </w:r>
      <w:r w:rsidRPr="0022311B">
        <w:rPr>
          <w:sz w:val="28"/>
          <w:szCs w:val="28"/>
          <w:lang w:val="en-US"/>
        </w:rPr>
        <w:t>I</w:t>
      </w:r>
      <w:r w:rsidRPr="0022311B">
        <w:rPr>
          <w:sz w:val="28"/>
          <w:szCs w:val="28"/>
        </w:rPr>
        <w:t xml:space="preserve">. Однако все, что он смог сделать, сводилось к восстановлению в украинских землях старой судебной системы, действия магдебургского права и старого административного деления на уезды. На лучшее украинцы надеялись и тогда, когда императором стал Александр </w:t>
      </w:r>
      <w:r w:rsidRPr="0022311B">
        <w:rPr>
          <w:sz w:val="28"/>
          <w:szCs w:val="28"/>
          <w:lang w:val="en-US"/>
        </w:rPr>
        <w:t>I</w:t>
      </w:r>
      <w:r w:rsidRPr="0022311B">
        <w:rPr>
          <w:sz w:val="28"/>
          <w:szCs w:val="28"/>
        </w:rPr>
        <w:t>, который имел репутацию гуманного, либерального правителя. Генерал-губернатором Малороссии был назначен князь Алексей Куракин. Тактичный, образованный, он соблюдал традиции украинского народа, пользовался его уважением, но и ему не удалось сделать хоть что-нибудь для восстановления автономии Украины.</w:t>
      </w:r>
      <w:r w:rsidRPr="0022311B">
        <w:rPr>
          <w:rStyle w:val="a8"/>
          <w:sz w:val="28"/>
          <w:szCs w:val="28"/>
        </w:rPr>
        <w:footnoteReference w:id="1"/>
      </w:r>
    </w:p>
    <w:p w:rsidR="00353B21" w:rsidRPr="0022311B" w:rsidRDefault="00353B21" w:rsidP="001B2265">
      <w:pPr>
        <w:widowControl w:val="0"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В первой половине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Украина оставалась сельскохозяйственной страной. Помещикам принадлежало около 70% всей земли, и это значительно тормозило переход сельскохозяйственного производства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рыночной экономике. На помещичьих землях выращивалось до 90% товарного хлеба.</w:t>
      </w:r>
    </w:p>
    <w:p w:rsidR="00353B21" w:rsidRPr="0022311B" w:rsidRDefault="00353B21" w:rsidP="001B2265">
      <w:pPr>
        <w:widowControl w:val="0"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Несмотря на то, что в первой половине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феодально-крепос</w:t>
      </w:r>
      <w:r w:rsidR="001B2265">
        <w:rPr>
          <w:sz w:val="28"/>
          <w:szCs w:val="28"/>
        </w:rPr>
        <w:t>т</w:t>
      </w:r>
      <w:r w:rsidRPr="0022311B">
        <w:rPr>
          <w:sz w:val="28"/>
          <w:szCs w:val="28"/>
        </w:rPr>
        <w:t>ническая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система была господствующей, во всех сферах экономической жизни развивались товарно-денежные отношения. Втягиваясь во всеобщий экономический процесс, помещичьи и крестьянские хозяйства стремятся развивать товарное земледелие и животноводство. Самым успешным переход к товарному производству был в хозяйствах Южной и Правобережной Украины. Наряду с производством товарного хлеба здесь расширялись посевные площади под технические культуры — сахарную свеклу, табак, коноплю и др.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Быстрыми темпами развивается промышленность. Если в 1825 г. в Украине насчитывалось 649 промышленных предприятий, то в 1861 г. их количество возросло в 3,6 раза. Главные позиции в промышленности Украины заняли две отрасли — пищевая и обработка животного сырья на экспорт и на нужды промышленности. Использование машин в промышленности приводит к росту количества вольнонаемных рабочих. Этому способствовала и ликвидация крепостного права. Если в 1825 г. вольнонаемные рабочие составляли 25% всех рабочих, то в 1861 г. — уже 54%. Значительную часть их составляли крепостные крестьяне, которые были на оброке.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Последствием эволюции сельского хозяйства и промышленности стало развитие торговли. В Украине, особенно в ее левобережной части, проводилось много ярмарок. В 1858 г. в Российской империи прошло около 5 тыс. ярмарок, из которых 2 тыс. — в Украине. Значительное место занимала Украина и во внешней торговле России. Особую роль играли черноморско-азовские порты. Так, в 1812— 1859 гг. только через эти порты было вывезено за границу около 41 процента от общего экспорта хлеба. Развитию внешней торговли способствовало установление в 1817 г. в одесском порту свободной беспошлинной торговли — так называемого режима порто-франко, что привлекало иностранных купцов и предпринимателей.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Переломным этапом в развитии экономики Украины, как и Российской империи в целом, стал конец 50-х — начало 60-х годов. Крымская война, которую развязал Николай 1, закончилась позорным поражением российской армии. Александр </w:t>
      </w:r>
      <w:r w:rsidRPr="0022311B">
        <w:rPr>
          <w:sz w:val="28"/>
          <w:szCs w:val="28"/>
          <w:lang w:val="en-US"/>
        </w:rPr>
        <w:t>II</w:t>
      </w:r>
      <w:r w:rsidRPr="0022311B">
        <w:rPr>
          <w:sz w:val="28"/>
          <w:szCs w:val="28"/>
        </w:rPr>
        <w:t xml:space="preserve"> начал проводить кардинальные реформы. В 1856 г. он заявил, что крепостное право должно быть отменено и что это необходимо сделать сверху, а не ждать, когда оно начнет ликвидироваться снизу. 19 февраля 1861г. был подписан Манифест об отмене крепостного права.</w:t>
      </w:r>
    </w:p>
    <w:p w:rsidR="001B2265" w:rsidRDefault="001B22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1. Суды Украины после судебной реформы 1864</w:t>
      </w:r>
      <w:r w:rsidR="001B2265">
        <w:rPr>
          <w:b/>
          <w:sz w:val="28"/>
          <w:szCs w:val="28"/>
        </w:rPr>
        <w:t xml:space="preserve"> </w:t>
      </w:r>
      <w:r w:rsidRPr="0022311B">
        <w:rPr>
          <w:b/>
          <w:sz w:val="28"/>
          <w:szCs w:val="28"/>
        </w:rPr>
        <w:t>г.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Судебная реформа была наиболее радикальной, новаторской и технически совершенной со всех реформ второй половины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По историческому значению </w:t>
      </w:r>
      <w:r w:rsidR="00EC4826">
        <w:rPr>
          <w:sz w:val="28"/>
          <w:szCs w:val="28"/>
        </w:rPr>
        <w:t>е</w:t>
      </w:r>
      <w:r w:rsidRPr="0022311B">
        <w:rPr>
          <w:sz w:val="28"/>
          <w:szCs w:val="28"/>
        </w:rPr>
        <w:t>е можно сравнить с отменой крепостного права. Хотя гражданское и уголовное право не реформировалось, новые институционная и процессуальная структуры системы судопроизводства представляли собой отказ от предыдущей правовой традиции, а также пример творческой адаптации достижений юриспруденции и судебной практики западноевропейских государств, главным образом Франции и Великобритании. Судебные уставы, обнародованные 20 ноября 1864 г., и новое процессуальное гражданское и уголовное законодательство ввели систему независимых судов, где заседали профессионально подготовленные судьи. Суды были отделены от администрации, и даже у императора оставалось только право помилования. Публичность и гласность судебных заседаний принцип состязательности сторон, введение суда присяжных и адвокатуры — все это создавало серьезные гарантии для демократических судебных процессов. Была также проведена реорганизация прокуратуры и введена адвокатура.</w:t>
      </w:r>
      <w:r w:rsidRPr="0022311B">
        <w:rPr>
          <w:rStyle w:val="a8"/>
          <w:sz w:val="28"/>
          <w:szCs w:val="28"/>
        </w:rPr>
        <w:footnoteReference w:id="2"/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2. Правовая система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Правовым актам Украины "повезло больше", чем государственным институтам. Если последние были полностью ликвидированы в конце </w:t>
      </w:r>
      <w:r w:rsidRPr="0022311B">
        <w:rPr>
          <w:bCs/>
          <w:sz w:val="28"/>
          <w:szCs w:val="28"/>
          <w:lang w:val="en-US"/>
        </w:rPr>
        <w:t>XVIII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в., то </w:t>
      </w:r>
      <w:r w:rsidRPr="0022311B">
        <w:rPr>
          <w:bCs/>
          <w:sz w:val="28"/>
          <w:szCs w:val="28"/>
          <w:lang w:val="en-US"/>
        </w:rPr>
        <w:t>III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Статут Великого княжества Литовского, магдебургское и местное обычное право продолжали действовать в Полтавской, Волынской, Киевской и Подольской губерниях. В то же время царизм старается распространить на украинской земле общероссийское законодательство. Для этого была использована кодификация права, которая началась в Российской империи в начале </w:t>
      </w:r>
      <w:r w:rsidRPr="0022311B">
        <w:rPr>
          <w:bCs/>
          <w:sz w:val="28"/>
          <w:szCs w:val="28"/>
          <w:lang w:val="en-US"/>
        </w:rPr>
        <w:t>XIX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>в.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3. Кодификация права</w:t>
      </w:r>
    </w:p>
    <w:p w:rsidR="00353B21" w:rsidRPr="0022311B" w:rsidRDefault="00353B21" w:rsidP="001B226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Общее руководство кодификационными работами осуществлял М. Сперанский. Украинскую кодификационную комиссию возглавил граф П. Завадский. Использование </w:t>
      </w:r>
      <w:r w:rsidRPr="0022311B">
        <w:rPr>
          <w:bCs/>
          <w:sz w:val="28"/>
          <w:szCs w:val="28"/>
          <w:lang w:val="en-US"/>
        </w:rPr>
        <w:t>III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Статута 1588 г. было поддержано изданием в Петербурге в 1810 г. на русском языке указателя к нему под названием "Ручной словарь, или краткое содержание польских и литовских законов, служащих руководством в судебных тяжбах всякого рода, собранных для употребления в присутственных местах и для пользы частных обывателей коронных и литовских провинций". В 1811 г. был напечатан текст </w:t>
      </w:r>
      <w:r w:rsidRPr="0022311B">
        <w:rPr>
          <w:bCs/>
          <w:sz w:val="28"/>
          <w:szCs w:val="28"/>
          <w:lang w:val="en-US"/>
        </w:rPr>
        <w:t>III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>Статута на русском и польском языках. Тот факт, что перевод осуществлялся по польскому изданию 1786 г., свидетельствовал, что в Российской империи не знали или не хотели знать происхождения Статута как памятника права литовского, украинского и белорусского народов, а не польского. Этот текст Статута и был действующим источником права до распространения в Украине законов Российской империи. Что же касается источников Магдебургского права, то их судьба была решена указами сената о прекращении действия этого права в Украине, за исключением Киева, в 1827 г., а через восемь лет и в Киеве.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Определенная правительством программа работы кодификационной комиссии (Комиссии составления законов) предусматривала кодификацию общеимперского и местного права. Официальным поводом для кодификации местного права была необходимость систематизации норм, действовавших в Украине.</w:t>
      </w:r>
      <w:r w:rsidRPr="0022311B">
        <w:rPr>
          <w:rStyle w:val="a8"/>
          <w:sz w:val="28"/>
          <w:szCs w:val="28"/>
        </w:rPr>
        <w:footnoteReference w:id="3"/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Решение этой проблемы было возложено на три экспедиции кодификационной комиссии. Первая экспедиция работала над кодификацией основ права Российской империи в целом; вторая — над кодификацией права отдельных местностей; третья — редактировала разработанные проекты кодексов.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Над кодификацией права Украины в составе второй экспедиции 1804 по 1808 г. работали две группы. Первая, которую возглавлял А. Повстанский, разрабатывала право Правобережья (Волынской, Киевской и Подольской губерний), вторая, под руководством Ф. Давидовича, Левобережья (Полтавской и Черниговской губерний). 3адачами кодификации было приведение местных норм в соответствие с общеимперским законодательством, а также составление сводов (уставов) для левобережных и правобережных губерний, в которых сохранялись бы только те отличия, необходимость которых определялась местными особенностями.</w:t>
      </w:r>
      <w:r w:rsidRPr="0022311B">
        <w:rPr>
          <w:rStyle w:val="a8"/>
          <w:sz w:val="28"/>
          <w:szCs w:val="28"/>
        </w:rPr>
        <w:footnoteReference w:id="4"/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Итогом работы группы А. Повстанского был проект под названием "Свод местных законов губерний и областей, присоединенных от Польши". Группа Ф. Давидовича подготовила "Собрание гражданских законов, действующих в Малороссии" ("Собрание малороссийских прав").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Эти проекты были результатом первого этапа работы экспедиции. Они содержали действующие в Украине нормы. Почти все "Собрание малороссийских прав" сопровождено указателем источников. Из 1255 статей 515 имеют ссылку на </w:t>
      </w:r>
      <w:r w:rsidRPr="0022311B">
        <w:rPr>
          <w:bCs/>
          <w:sz w:val="28"/>
          <w:szCs w:val="28"/>
          <w:lang w:val="en-US"/>
        </w:rPr>
        <w:t>III</w:t>
      </w:r>
      <w:r w:rsidRPr="0022311B">
        <w:rPr>
          <w:b/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Статут, 457 — на Саксонское зерцало, 224 — на хелмское, 58 — на магдебургское право, все другие — на правовой обычай. Фактически "Собрание малороссийских прав" — это первый проект гражданского кодекса Украины. В нем мы видим нормы права, которые действовали в Полтавской и Черниговской губерниях в начале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Проект состоял из трех частей, пяти книг, 42 разделов, 1377 параграфов (статей). Он не был официально утвержден, однако широко использовался практиками.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В 1809 г. кодификационная комиссия была поделена на шесть отделов. Последнему (шестому) было поручено составление сводов законов для украинских губерний. С началом русско-французской войны кодификационные работы были приостановлены.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В 1826 г. Комиссия составления законов была преобразована во второй отдел царской канцелярии, и работа по кодификации права была возобновлена. Руководство кодификационными работами было снова возложено на М. Сперанского. Результатом кодификационных работ стали подготовленное в 1830 г. "Полное собрание законов Российской империи" и "Свод Законов Российской империи" (1833).</w:t>
      </w:r>
    </w:p>
    <w:p w:rsidR="00353B21" w:rsidRPr="0022311B" w:rsidRDefault="00353B21" w:rsidP="001B2265">
      <w:pPr>
        <w:widowControl w:val="0"/>
        <w:shd w:val="clear" w:color="auto" w:fill="FFFFFF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В то же время в 1830— 1833 гг. специальной группой в составе второго отдела под руководством И. Данилевича был подготовлен "Свод местных законов западных губерний" (Правобережья Украины и Белоруссии). В 1838 г. проект Свода был утвержден Государственным Советом. По содержанию это был сборник материального и процессуального права, который состоял из трех частей. Первая часть состояла из двух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книг и содержала 196 статей, в которых рассматривались в основном вопросы правоспособности лиц различных сословий. Вторая часть, состоящая из пяти книг, включала 947 статей и должна была регулировать право собственности, обязательственное и семейное право). Третья часть состояла из трех книг и включала 896 статей. Они определяли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порядок проведения гражданского судебного процесса.</w:t>
      </w:r>
    </w:p>
    <w:p w:rsidR="00353B21" w:rsidRPr="0022311B" w:rsidRDefault="00353B21" w:rsidP="001B2265">
      <w:pPr>
        <w:widowControl w:val="0"/>
        <w:shd w:val="clear" w:color="auto" w:fill="FFFFFF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Анализ проекта Свода показывает, что законодатель старается вытеснить местное законодательство нормами общероссийского права. Свод построен таким образом, что российское законодательство выступает в нем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источником прав, который регулирует наиболее важные общественные отношения а местное право — такое, которое регулирует отдельные правоотношения. Эта цель достигается путем полной идентичности системы законов Российской империи и "Свода местных законов западных губерний". После утверждения Свод готовился к введению в действия Правобережной Украине, однако в это время побеждает тенденция единого для всей империи законодательства, в котором не было места для местных законов. В1840— 1841 гг. на Украину распространяется общероссийское гражданское и уголовное законодательство. В Правобережной Украине местное право было отменено безоговорочно. В Полтавской и Черниговской губерниях указом от 15 апреля 1842 г. вводится общеимперское законодательство по судопроизводству. При подготовке второго издания Свода Законов Российской империи в 1842 г. в десятый том были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внесены ряд норм из "Свода местных законов западных губерний" (главным образом это были нормы </w:t>
      </w:r>
      <w:r w:rsidRPr="0022311B">
        <w:rPr>
          <w:bCs/>
          <w:sz w:val="28"/>
          <w:szCs w:val="28"/>
          <w:lang w:val="en-US"/>
        </w:rPr>
        <w:t>III</w:t>
      </w:r>
      <w:r w:rsidRPr="0022311B">
        <w:rPr>
          <w:bCs/>
          <w:sz w:val="28"/>
          <w:szCs w:val="28"/>
        </w:rPr>
        <w:t xml:space="preserve"> </w:t>
      </w:r>
      <w:r w:rsidRPr="0022311B">
        <w:rPr>
          <w:sz w:val="28"/>
          <w:szCs w:val="28"/>
        </w:rPr>
        <w:t>Статута 1588 г.) для их применения в</w:t>
      </w:r>
      <w:r w:rsidR="001B2265"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Полтавской и Черниговской губерниях. Таких норм насчитывалось 53 из3979. Они регулировали наследственные и семейные отношения.</w:t>
      </w:r>
      <w:r w:rsidRPr="0022311B">
        <w:rPr>
          <w:rStyle w:val="a8"/>
          <w:sz w:val="28"/>
          <w:szCs w:val="28"/>
        </w:rPr>
        <w:footnoteReference w:id="5"/>
      </w:r>
    </w:p>
    <w:p w:rsidR="00FB7060" w:rsidRPr="00FC4D15" w:rsidRDefault="00FB7060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FC4D15">
        <w:rPr>
          <w:bCs/>
          <w:color w:val="FFFFFF"/>
          <w:sz w:val="28"/>
          <w:szCs w:val="28"/>
        </w:rPr>
        <w:t>украина реформа судебный правовой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311B">
        <w:rPr>
          <w:b/>
          <w:bCs/>
          <w:sz w:val="28"/>
          <w:szCs w:val="28"/>
        </w:rPr>
        <w:t>4. Гражданское право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Главными источниками гражданского права были десятый том Свода Законов Российской империи, а также часть первая "Сельского судебного устава" 1839 г.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Десятый том Свода состоял из четырех книг. В первой книге регламентировались нормы семейного права, во второй, третьей и четвертой книгах — нормы гражданского права.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Книга вторая содержала нормы, которые регулировали право собственности и владения и отчасти нормы обязательственного права. В третьей книге было сосредоточено наследственное и обязательственное право. Нормы четвертой книги регулировали порядок составления, осуществления, исполнения, обеспечения и прекращения договоров.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Институт права собственности содержал понятие этого права, виды собственности, квалификацию ее объектов и субъектов, виды ограничений права собственности и его защиты, а также понятие и содержание права владения и формы его защиты. Понятие права собственности приведено впервые в российском праве. Оно </w:t>
      </w:r>
      <w:r w:rsidR="001B2265" w:rsidRPr="0022311B">
        <w:rPr>
          <w:sz w:val="28"/>
          <w:szCs w:val="28"/>
        </w:rPr>
        <w:t>определялось,</w:t>
      </w:r>
      <w:r w:rsidRPr="0022311B">
        <w:rPr>
          <w:sz w:val="28"/>
          <w:szCs w:val="28"/>
        </w:rPr>
        <w:t xml:space="preserve"> как право владеть, пользоваться и распоряжаться имуществом вечно и потомственно.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В обязательственном праве регламентировались общие требовании к содержанию договоров и перечислялись виды договоров. В первой половине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некоторое своеобразие договорных отношений в Украине заключалось в предоставлении собственникам вотчин </w:t>
      </w:r>
      <w:r w:rsidRPr="0022311B">
        <w:rPr>
          <w:iCs/>
          <w:sz w:val="28"/>
          <w:szCs w:val="28"/>
        </w:rPr>
        <w:t xml:space="preserve">права </w:t>
      </w:r>
      <w:r w:rsidRPr="0022311B">
        <w:rPr>
          <w:sz w:val="28"/>
          <w:szCs w:val="28"/>
        </w:rPr>
        <w:t>продажи их в случаях, когда они силой договора или судебного решения находятся во временном владении третьих лиц.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В наследственном праве четко проводилась идея обеспечения материальных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 xml:space="preserve">интересов наследников с исключительными правами </w:t>
      </w:r>
      <w:r w:rsidRPr="0022311B">
        <w:rPr>
          <w:iCs/>
          <w:sz w:val="28"/>
          <w:szCs w:val="28"/>
        </w:rPr>
        <w:t>человека.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Гражданско-правовые нормы "Сельского судебного устава" имели общий с нормами Свода характер, однако их применение было ограничено подсудностью дел, по большей части которых иски не превышали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15 руб.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После освобождения крестьян от крепостной зависимости расширился круг субъектов применения гражданского права, поскольку крестьяне были исключены из перечня объектов собственности. В законах о сословиях были перечислены предоставленные им личные и имущественные нрава. Однако крестьяне не могли свободно распоряжаться земельными наделами. Большинство соглашений, связанных с землей, заключались только по разрешению сельской общины.</w:t>
      </w:r>
      <w:r w:rsidRPr="0022311B">
        <w:rPr>
          <w:rStyle w:val="a8"/>
          <w:sz w:val="28"/>
          <w:szCs w:val="28"/>
        </w:rPr>
        <w:footnoteReference w:id="6"/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Обязательственное право после реформы основывалось на принципе договорной свободы, однако этот демократический принцип не всегда осуществлялся на практике.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Бурное развитие предпринимательской деятельности, рост промышленного производства вызвали необходимость принятия законов, направленных на регулирование трудовых отношений. В 80-х годах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был принят пакет законов, получивший название </w:t>
      </w:r>
      <w:r w:rsidRPr="0022311B">
        <w:rPr>
          <w:iCs/>
          <w:sz w:val="28"/>
          <w:szCs w:val="28"/>
        </w:rPr>
        <w:t xml:space="preserve">фабрично-заводского законодательства. </w:t>
      </w:r>
      <w:r w:rsidRPr="0022311B">
        <w:rPr>
          <w:sz w:val="28"/>
          <w:szCs w:val="28"/>
        </w:rPr>
        <w:t>Наиболее важными из них были законы "О малолетних, работающих на заводах, фабриках и мануфактурах" от 1 июня 1882 г., "О запрещении ночной работы несовершеннолетним и женщинам на фабриках, заводах и мануфактурах" от 3 июня 1885 г., "О надзоре за заведениями фабричной промышленности и о взаимных отношениях фабрикантов и рабочих" от 3 июня 1886г. (известный как закон о штрафах). В Украине последний закон</w:t>
      </w:r>
      <w:r>
        <w:rPr>
          <w:sz w:val="28"/>
          <w:szCs w:val="28"/>
        </w:rPr>
        <w:t xml:space="preserve"> </w:t>
      </w:r>
      <w:r w:rsidRPr="0022311B">
        <w:rPr>
          <w:sz w:val="28"/>
          <w:szCs w:val="28"/>
        </w:rPr>
        <w:t>был введен в Волынской, Киевской, Подольской, Харьковскую и Херсонской губерниях только через семь лет после принятия в 1894 г. На Полтавскую, Таврийскую и Черниговскую губернии ног закон распространился еще позднее. Необходимо отметить, что применение фабричных законов предусматривалось только на частных предприятиях.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В начале </w:t>
      </w:r>
      <w:r w:rsidRPr="0022311B">
        <w:rPr>
          <w:sz w:val="28"/>
          <w:szCs w:val="28"/>
          <w:lang w:val="en-US"/>
        </w:rPr>
        <w:t>XX</w:t>
      </w:r>
      <w:r w:rsidRPr="0022311B">
        <w:rPr>
          <w:sz w:val="28"/>
          <w:szCs w:val="28"/>
        </w:rPr>
        <w:t xml:space="preserve"> в. был принят ряд нормативных актов, которые усиливают охрану частной собственности, улучшают для дворян условия кредита и продажи им земель, расширяют права владельцев в сфере промышленного и финансового предпринимательства. Столыпинское аграрное законодательство изменило правовое положение крестьянской земельной собственности. Отныне крестьянам позволялось без препятствий выходить из общины, была расширена их гражданская правоспособность. В то же время возрастает количество актов, отражающих политику содействия созданию монополистических объединений, развития акционерного, промышленного и банковского дела.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b/>
          <w:sz w:val="28"/>
          <w:szCs w:val="28"/>
        </w:rPr>
        <w:t>5.</w:t>
      </w:r>
      <w:r w:rsidR="001B2265">
        <w:rPr>
          <w:b/>
          <w:sz w:val="28"/>
          <w:szCs w:val="28"/>
        </w:rPr>
        <w:t xml:space="preserve"> </w:t>
      </w:r>
      <w:r w:rsidRPr="0022311B">
        <w:rPr>
          <w:b/>
          <w:sz w:val="28"/>
          <w:szCs w:val="28"/>
        </w:rPr>
        <w:t>Уголовное законодательство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Источниками уголовного права в Украине в начале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были </w:t>
      </w:r>
      <w:r w:rsidRPr="0022311B">
        <w:rPr>
          <w:sz w:val="28"/>
          <w:szCs w:val="28"/>
          <w:lang w:val="en-US"/>
        </w:rPr>
        <w:t>III</w:t>
      </w:r>
      <w:r w:rsidRPr="0022311B">
        <w:rPr>
          <w:sz w:val="28"/>
          <w:szCs w:val="28"/>
        </w:rPr>
        <w:t xml:space="preserve"> Статут и нормы магдебургского права, а с 1840 г. — 15-й том Свода Законов Российской империи и принятое в 1845 г. </w:t>
      </w:r>
      <w:r w:rsidRPr="0022311B">
        <w:rPr>
          <w:iCs/>
          <w:sz w:val="28"/>
          <w:szCs w:val="28"/>
        </w:rPr>
        <w:t xml:space="preserve">Уложение о наказаниях уголовных и исправительных. С </w:t>
      </w:r>
      <w:r w:rsidRPr="0022311B">
        <w:rPr>
          <w:sz w:val="28"/>
          <w:szCs w:val="28"/>
        </w:rPr>
        <w:t>точки зрения кодификационной техники книга первая 15-го тома Свода Законов — Уголовное уложение — была первым в истории России кодексом уголовного права, состоящим из общей и особенной частей, которые подразделялись на разделы, главы и статьи. Всего в кодексе было 775 статей.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Преступление определялось как деяние, запрещенное законом под страхом наказания. Ответственность лица устанавливалась при наличии намерения или неосторожности в его поступках. Основанием для назначения наказания служил сословный принцип их классификации — для дворян, мещан и крестьян. Наказания назначались как судами, так и полицией.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Уложение о наказаниях уголовных и исправительных 1845 г. превосходило по объему Уголовное уложение в три раза и насчитывало 2224 статьи. Преступление определялось как деяние, которое посягает на "неприкосновенность прав власти верховной и установленной ею власти или же на права и безопасность общества и частных лиц". Проступок определялся как «нарушение правил, введенных для охраны определенных законами прав общественной или личной безопасности и пользы». Преступления подразделялись на тяжкие, обычные и проступки. </w:t>
      </w:r>
      <w:r w:rsidR="001B2265">
        <w:rPr>
          <w:sz w:val="28"/>
          <w:szCs w:val="28"/>
        </w:rPr>
        <w:t>Б</w:t>
      </w:r>
      <w:r w:rsidRPr="0022311B">
        <w:rPr>
          <w:sz w:val="28"/>
          <w:szCs w:val="28"/>
        </w:rPr>
        <w:t>ыл значительно расширен перечень составов преступлений.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>Уложение ввело новую систему наказаний, которая состояла из наказаний уголовных и исправительных, всего 35 видов наказаний. Необходимо подчеркнуть довольно гуманный характер наказаний. Смертная казнь назначалась только за государственные и карантинные преступления.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11B">
        <w:rPr>
          <w:sz w:val="28"/>
          <w:szCs w:val="28"/>
        </w:rPr>
        <w:t xml:space="preserve">Как источник уголовного права использовался также </w:t>
      </w:r>
      <w:r w:rsidRPr="0022311B">
        <w:rPr>
          <w:iCs/>
          <w:sz w:val="28"/>
          <w:szCs w:val="28"/>
        </w:rPr>
        <w:t xml:space="preserve">"Сельский судебный устав", </w:t>
      </w:r>
      <w:r w:rsidRPr="0022311B">
        <w:rPr>
          <w:sz w:val="28"/>
          <w:szCs w:val="28"/>
        </w:rPr>
        <w:t xml:space="preserve">в соответствии с которым сельские и волостные расправы определяли следующие наказания: штраф, взятие под стражу, общественные работы, наказание розгами. Интенсивно развивалось у головное законодательство и в пореформенный период. В 1866 и 1885 гг. выходят вторая и третья редакции Уложения о наказаниях уголовных и исправительных, в 1886 г. — </w:t>
      </w:r>
      <w:r w:rsidRPr="0022311B">
        <w:rPr>
          <w:iCs/>
          <w:sz w:val="28"/>
          <w:szCs w:val="28"/>
        </w:rPr>
        <w:t xml:space="preserve">Военно-морской устав о наказании. </w:t>
      </w:r>
      <w:r w:rsidRPr="0022311B">
        <w:rPr>
          <w:sz w:val="28"/>
          <w:szCs w:val="28"/>
        </w:rPr>
        <w:t xml:space="preserve">В последнее десятилетие </w:t>
      </w:r>
      <w:r w:rsidRPr="0022311B">
        <w:rPr>
          <w:sz w:val="28"/>
          <w:szCs w:val="28"/>
          <w:lang w:val="en-US"/>
        </w:rPr>
        <w:t>XIX</w:t>
      </w:r>
      <w:r w:rsidRPr="0022311B">
        <w:rPr>
          <w:sz w:val="28"/>
          <w:szCs w:val="28"/>
        </w:rPr>
        <w:t xml:space="preserve"> в. был подготовлен новый уголовный кодекс — </w:t>
      </w:r>
      <w:r w:rsidRPr="0022311B">
        <w:rPr>
          <w:iCs/>
          <w:sz w:val="28"/>
          <w:szCs w:val="28"/>
        </w:rPr>
        <w:t xml:space="preserve">Уголовное уложение 1903 г., </w:t>
      </w:r>
      <w:r w:rsidRPr="0022311B">
        <w:rPr>
          <w:sz w:val="28"/>
          <w:szCs w:val="28"/>
        </w:rPr>
        <w:t>которое было подписано императором, но полностью так и не вступило в силу. В 1906 г. были введены в действие только раздел о государственных преступлениях и некоторые отдельные статьи Уголовного уложения. Новое законодательство полностью основывалось на принципах буржуазного уголовного права.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2265" w:rsidRDefault="001B22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3B21" w:rsidRPr="0022311B" w:rsidRDefault="001B2265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2311B">
        <w:rPr>
          <w:b/>
          <w:sz w:val="28"/>
          <w:szCs w:val="28"/>
        </w:rPr>
        <w:t>Заключение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</w:rPr>
        <w:t xml:space="preserve">На протяжении XIX - началу XX ст. украинские земли переделяли между двумя империями - Романовых и Габсбургов, Российской и Австрийской. Имперские государства лишили украинский народ возможности создать не только собственное государство, но и развивать национальные достижения культуры прошлых столетий. Однако трагедия имперского времени отечественной истории для украинского народа заключалась, прежде всего, в том, что русификация, германизация и </w:t>
      </w:r>
      <w:r w:rsidRPr="0022311B">
        <w:rPr>
          <w:sz w:val="28"/>
          <w:szCs w:val="28"/>
          <w:lang w:val="uk-UA"/>
        </w:rPr>
        <w:t>спольщени</w:t>
      </w:r>
      <w:r w:rsidR="00EC4826">
        <w:rPr>
          <w:sz w:val="28"/>
          <w:szCs w:val="28"/>
          <w:lang w:val="uk-UA"/>
        </w:rPr>
        <w:t>е</w:t>
      </w:r>
      <w:r w:rsidRPr="0022311B">
        <w:rPr>
          <w:sz w:val="28"/>
          <w:szCs w:val="28"/>
        </w:rPr>
        <w:t xml:space="preserve"> значительной части интеллигенции лишала его ведущей силы, которая в любом обществе является дви</w:t>
      </w:r>
      <w:r w:rsidR="00EC4826">
        <w:rPr>
          <w:sz w:val="28"/>
          <w:szCs w:val="28"/>
        </w:rPr>
        <w:t>га</w:t>
      </w:r>
      <w:r w:rsidRPr="0022311B">
        <w:rPr>
          <w:sz w:val="28"/>
          <w:szCs w:val="28"/>
        </w:rPr>
        <w:t>телем развития экономики, культуры и, главнее всего, творцом государственности и законодательства.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</w:rPr>
        <w:t>И все же имперские сутки в Украине не были «</w:t>
      </w:r>
      <w:r w:rsidRPr="0022311B">
        <w:rPr>
          <w:iCs/>
          <w:sz w:val="28"/>
          <w:szCs w:val="28"/>
        </w:rPr>
        <w:t>пропащими временами»</w:t>
      </w:r>
      <w:r w:rsidRPr="0022311B">
        <w:rPr>
          <w:sz w:val="28"/>
          <w:szCs w:val="28"/>
        </w:rPr>
        <w:t xml:space="preserve"> (Г. Драгоманов) для украинского народа. То был период приготовления его к борьбе за независимость, появления поколения (особенно в конце XIX ст.) людей, которые хотели объединения Западной и Восточной Украины, к достижению независимости и созданию собственного государства. Это оказалось в традициях отечественной политико-правовой мысли, в возрождении национальной государственности и права 1917-1920 гг., в конечном итоге, - в провозглашении независимости в 1991 г. и перестройке современного Украинского государства.</w:t>
      </w:r>
      <w:r w:rsidRPr="0022311B">
        <w:rPr>
          <w:rStyle w:val="a8"/>
          <w:sz w:val="28"/>
          <w:szCs w:val="28"/>
        </w:rPr>
        <w:footnoteReference w:id="7"/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4826" w:rsidRDefault="00EC4826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53B21" w:rsidRPr="0022311B" w:rsidRDefault="00EC4826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2311B">
        <w:rPr>
          <w:b/>
          <w:sz w:val="28"/>
          <w:szCs w:val="28"/>
          <w:lang w:val="uk-UA"/>
        </w:rPr>
        <w:t>Литература</w:t>
      </w:r>
    </w:p>
    <w:p w:rsidR="00353B21" w:rsidRPr="0022311B" w:rsidRDefault="00353B21" w:rsidP="001B2265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53B21" w:rsidRPr="0022311B" w:rsidRDefault="00353B21" w:rsidP="00EC4826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  <w:lang w:val="uk-UA"/>
        </w:rPr>
        <w:t>Іванов В.М. Історія держави і права України. Навчальний посібник. – К.: Атіка, 2003. – 416 с.</w:t>
      </w:r>
    </w:p>
    <w:p w:rsidR="00353B21" w:rsidRPr="0022311B" w:rsidRDefault="00353B21" w:rsidP="00EC4826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  <w:lang w:val="uk-UA"/>
        </w:rPr>
        <w:t>Захарченко П.П. Історія держави і права України: Підручник. – К.: Атіка, 2004. – 368 с.</w:t>
      </w:r>
    </w:p>
    <w:p w:rsidR="00353B21" w:rsidRPr="0022311B" w:rsidRDefault="00353B21" w:rsidP="00EC4826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  <w:lang w:val="uk-UA"/>
        </w:rPr>
        <w:t>Історія держави і права України: Навч. Посібник./ А.С. Чайковський (кер. кол. авт.), В.І. Батрименко, О.Л. Копиленко та інші; За ред. А.С. Чайковського. – К.: Юрінком Інтер, 2000. – 384 с.</w:t>
      </w:r>
    </w:p>
    <w:p w:rsidR="00353B21" w:rsidRPr="0022311B" w:rsidRDefault="00353B21" w:rsidP="00EC4826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  <w:lang w:val="uk-UA"/>
        </w:rPr>
        <w:t>Терлюк І.Я. Історія держави і права України (Доновітній час): Навчальний посібник. – К.: Атіка, 2006. – 400 с.</w:t>
      </w:r>
    </w:p>
    <w:p w:rsidR="00353B21" w:rsidRPr="0022311B" w:rsidRDefault="00353B21" w:rsidP="00EC4826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2311B">
        <w:rPr>
          <w:sz w:val="28"/>
          <w:szCs w:val="28"/>
          <w:lang w:val="uk-UA"/>
        </w:rPr>
        <w:t>Музыченко П.П. История государства и права Украины: Учебное пособие. – К.: Знання, 2008. – 588 с.</w:t>
      </w:r>
    </w:p>
    <w:p w:rsidR="00353B21" w:rsidRPr="00FC4D15" w:rsidRDefault="00353B21" w:rsidP="001B226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353B21" w:rsidRPr="00FC4D15" w:rsidSect="0022311B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07" w:rsidRDefault="003C0507" w:rsidP="00353B21">
      <w:r>
        <w:separator/>
      </w:r>
    </w:p>
  </w:endnote>
  <w:endnote w:type="continuationSeparator" w:id="0">
    <w:p w:rsidR="003C0507" w:rsidRDefault="003C0507" w:rsidP="003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07" w:rsidRDefault="003C0507" w:rsidP="00353B21">
      <w:r>
        <w:separator/>
      </w:r>
    </w:p>
  </w:footnote>
  <w:footnote w:type="continuationSeparator" w:id="0">
    <w:p w:rsidR="003C0507" w:rsidRDefault="003C0507" w:rsidP="00353B21">
      <w:r>
        <w:continuationSeparator/>
      </w:r>
    </w:p>
  </w:footnote>
  <w:footnote w:id="1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 </w:t>
      </w:r>
      <w:r>
        <w:rPr>
          <w:lang w:val="uk-UA"/>
        </w:rPr>
        <w:t>Музыченко П.П. История государства и права Украины: Учебное пособие. – К.: Знання, 2008. – С.247.</w:t>
      </w:r>
      <w:r w:rsidR="001B2265">
        <w:t xml:space="preserve"> </w:t>
      </w:r>
    </w:p>
  </w:footnote>
  <w:footnote w:id="2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Музыченко П.П. История государства и права Украины: Учебное пособие. – К.: Знання, 2008. – С.249.</w:t>
      </w:r>
    </w:p>
  </w:footnote>
  <w:footnote w:id="3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</w:t>
      </w:r>
      <w:r w:rsidRPr="0017113C">
        <w:rPr>
          <w:lang w:val="uk-UA"/>
        </w:rPr>
        <w:t xml:space="preserve"> </w:t>
      </w:r>
      <w:r>
        <w:rPr>
          <w:lang w:val="uk-UA"/>
        </w:rPr>
        <w:t>Захарченко П.П. Історія держави і права України: Підручник. – К.: Атіка, 2004. – С. 34.</w:t>
      </w:r>
    </w:p>
  </w:footnote>
  <w:footnote w:id="4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 </w:t>
      </w:r>
      <w:r>
        <w:rPr>
          <w:lang w:val="uk-UA"/>
        </w:rPr>
        <w:t>Історія держави і права України: Навч. посібник./ А.С. Чайковський (кер. кол. авт.) В.І. Батрименко, О.Л. Копиленко та інші; За ред. А.С. Чайковського. – К.: Юрінком Інтер, 2000. – С.128.</w:t>
      </w:r>
    </w:p>
  </w:footnote>
  <w:footnote w:id="5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Музыченко П.П. История государства и права Украины: Учебное пособие. – К.: Знання, 2008. – С.266.</w:t>
      </w:r>
    </w:p>
  </w:footnote>
  <w:footnote w:id="6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 </w:t>
      </w:r>
      <w:r>
        <w:rPr>
          <w:lang w:val="uk-UA"/>
        </w:rPr>
        <w:t>Музыченко П.П. История государства и права Украины: Учебное пособие. – К.: Знання, 2008. – С.268.</w:t>
      </w:r>
    </w:p>
  </w:footnote>
  <w:footnote w:id="7">
    <w:p w:rsidR="003C0507" w:rsidRDefault="00353B21" w:rsidP="00353B21">
      <w:pPr>
        <w:pStyle w:val="a6"/>
      </w:pPr>
      <w:r>
        <w:rPr>
          <w:rStyle w:val="a8"/>
        </w:rPr>
        <w:footnoteRef/>
      </w:r>
      <w:r>
        <w:t xml:space="preserve">  </w:t>
      </w:r>
      <w:r>
        <w:rPr>
          <w:lang w:val="uk-UA"/>
        </w:rPr>
        <w:t>Терлюк І.Я. Історія держави і права України (Доновітний час): Навчальний посібник. – К.: Атіка, 2006. – С.148.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B6" w:rsidRDefault="00F255B6" w:rsidP="006B48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5B6" w:rsidRDefault="00F255B6" w:rsidP="006948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B6" w:rsidRPr="0022311B" w:rsidRDefault="00F255B6" w:rsidP="0022311B">
    <w:pPr>
      <w:pStyle w:val="a3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1B" w:rsidRPr="0022311B" w:rsidRDefault="0022311B" w:rsidP="0022311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5F9C"/>
    <w:multiLevelType w:val="hybridMultilevel"/>
    <w:tmpl w:val="6C4AB8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894812"/>
    <w:multiLevelType w:val="hybridMultilevel"/>
    <w:tmpl w:val="CC741E2A"/>
    <w:lvl w:ilvl="0" w:tplc="928465D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B21"/>
    <w:rsid w:val="00020345"/>
    <w:rsid w:val="000631A2"/>
    <w:rsid w:val="00077D15"/>
    <w:rsid w:val="00086AA6"/>
    <w:rsid w:val="000A14DB"/>
    <w:rsid w:val="000B3504"/>
    <w:rsid w:val="00114447"/>
    <w:rsid w:val="00145B71"/>
    <w:rsid w:val="0017113C"/>
    <w:rsid w:val="001B2265"/>
    <w:rsid w:val="001C5D13"/>
    <w:rsid w:val="001D19C4"/>
    <w:rsid w:val="002114B0"/>
    <w:rsid w:val="00216E03"/>
    <w:rsid w:val="0022311B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3B21"/>
    <w:rsid w:val="003707F3"/>
    <w:rsid w:val="00390973"/>
    <w:rsid w:val="003A4E42"/>
    <w:rsid w:val="003A6E5E"/>
    <w:rsid w:val="003C0507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948B1"/>
    <w:rsid w:val="006A1853"/>
    <w:rsid w:val="006B4869"/>
    <w:rsid w:val="006D0DC8"/>
    <w:rsid w:val="006E3799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87CC3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025B"/>
    <w:rsid w:val="00E946C0"/>
    <w:rsid w:val="00EB0E8D"/>
    <w:rsid w:val="00EB2AE8"/>
    <w:rsid w:val="00EB7913"/>
    <w:rsid w:val="00EC4826"/>
    <w:rsid w:val="00ED013F"/>
    <w:rsid w:val="00EF5ADE"/>
    <w:rsid w:val="00F11530"/>
    <w:rsid w:val="00F140D4"/>
    <w:rsid w:val="00F17A39"/>
    <w:rsid w:val="00F255B6"/>
    <w:rsid w:val="00F5296B"/>
    <w:rsid w:val="00F65EF8"/>
    <w:rsid w:val="00FB7060"/>
    <w:rsid w:val="00FB7785"/>
    <w:rsid w:val="00FC4D1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010652-0DE1-4DE3-89C3-1D13010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2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53B2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353B2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53B2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53B2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353B21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B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9382-A622-433A-981F-ADF89E48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2014-03-26T14:32:00Z</dcterms:created>
  <dcterms:modified xsi:type="dcterms:W3CDTF">2014-03-26T14:32:00Z</dcterms:modified>
</cp:coreProperties>
</file>