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86D" w:rsidRDefault="008A28E8">
      <w:pPr>
        <w:pStyle w:val="1"/>
        <w:jc w:val="center"/>
      </w:pPr>
      <w:r>
        <w:t>Подходы к промышленной политике</w:t>
      </w:r>
    </w:p>
    <w:p w:rsidR="006B586D" w:rsidRPr="008A28E8" w:rsidRDefault="008A28E8">
      <w:pPr>
        <w:pStyle w:val="a3"/>
      </w:pPr>
      <w:r>
        <w:t>В последнее время все более актуальной становится проблема совершенствования промышленной политики. При этом на уровне регионов оно является приоритетным, так как состояние экономики регионов во многом определяет социально-экономическую ситуацию страны в целом.</w:t>
      </w:r>
    </w:p>
    <w:p w:rsidR="006B586D" w:rsidRDefault="008A28E8">
      <w:pPr>
        <w:pStyle w:val="a3"/>
      </w:pPr>
      <w:r>
        <w:t>Активная региональная промышленная политика решает задачи целенаправленной модернизации экономики и определения долговременной стратегии экономического развития регионов. В крупных регионах быстро концентрируются и интегрируются новые виды экономической деятельности, промышленность высоких технологий, финансовые, торговые и образовательные услуги, материальные, культурные и духовные ценности, инфраструктура внешнеэкономической деятельности.</w:t>
      </w:r>
    </w:p>
    <w:p w:rsidR="006B586D" w:rsidRDefault="008A28E8">
      <w:pPr>
        <w:pStyle w:val="a3"/>
      </w:pPr>
      <w:r>
        <w:t>В условиях возрастающей экономической самостоятельности регионов, усиливающейся конкуренции, переноса центра тяжести в решении большой совокупности социальных задач с федерального уровня на региональный экономика регионов за последнее десятилетие подвергается массированной реструктуризации и реорганизации, в результате чего происходят сложные глубинные трансформации. Наиболее эффективными средствами регулирования роста любого региона служат экономические меры. Это предопределяет необходимость поиска и выявления экономических рычагов, под воздействием которых может быть сформирована такая структура экономики региона, которая не только обеспечит наибольшую хозяйственную эффективность, но и решит конкретные социальные, экологические и иные задачи.</w:t>
      </w:r>
    </w:p>
    <w:p w:rsidR="006B586D" w:rsidRDefault="008A28E8">
      <w:pPr>
        <w:pStyle w:val="a3"/>
      </w:pPr>
      <w:r>
        <w:t>Состояние промышленности Красноярского края. Анализ тенденций экономического развития Красноярского края на 2007 г. проводился с предположением ускорения экономического роста за счет реализации мероприятий программы социально-экономического развития края на период до 2010 г. и более успешной адаптации краевого бизнеса к региональной конкуренции. Анализ внешних факторов подтверждает сохранение тенденции зависимости валового регионального продукта от экспорта сырьевых ресурсов и уровня мировых цен на них.</w:t>
      </w:r>
    </w:p>
    <w:p w:rsidR="006B586D" w:rsidRDefault="008A28E8">
      <w:pPr>
        <w:pStyle w:val="a3"/>
      </w:pPr>
      <w:r>
        <w:t>В 2007 г. высока вероятность снижения цен на никель после подъема 2006 г.Среднегодовой уровень цен - 22 тыс. долл. за тонну. Основными внутренними факторами развития экономики края в 2007 г. станут изменение обменного курса рубля, а также рост цен и тарифов на внутреннем рынке. В соответствии с прогнозируемым индексом потребительских цен величина прожиточного минимума в 2007 г. составит 4187, 1 руб.; валовой региональный продукт прогнозируется в объеме 603, 5 млрд. руб., темпы роста валового регионального продукта - 104, 8%.</w:t>
      </w:r>
    </w:p>
    <w:p w:rsidR="006B586D" w:rsidRDefault="008A28E8">
      <w:pPr>
        <w:pStyle w:val="a3"/>
      </w:pPr>
      <w:r>
        <w:t>В реальном секторе экономики предусмотрено постепенное изменение ее структуры вследствие диверсификации и повышения конкурентоспособности на основе опережающего развития обрабатывающих отраслей и производств по выпуску продукции с высокой добавленной стоимостью. Удельный вес валовой добавленной стоимости, созданной в промышленности, будет равен 52, 5% общего объема валового регионального продукта.</w:t>
      </w:r>
    </w:p>
    <w:p w:rsidR="006B586D" w:rsidRDefault="008A28E8">
      <w:pPr>
        <w:pStyle w:val="a3"/>
      </w:pPr>
      <w:r>
        <w:t>Край располагает мощным промышленным потенциалом. Объем отгруженной и промышленной продукции в 2007 г. достигнет 513, 9 млрд. руб. (104, 5% к уровню 2006 г.). Динамика объема промышленного производства представлена на графике.</w:t>
      </w:r>
    </w:p>
    <w:p w:rsidR="006B586D" w:rsidRDefault="008A28E8">
      <w:pPr>
        <w:pStyle w:val="a3"/>
      </w:pPr>
      <w:r>
        <w:t>В 2007 г. прогнозируются индексы производства по видам экономической деятельности: по добыче полезных ископаемых - 103, 3%, в обрабатывающем производстве - 104, 8, производстве и распределении электроэнергии, газа и воды-102%.</w:t>
      </w:r>
    </w:p>
    <w:p w:rsidR="006B586D" w:rsidRDefault="008A28E8">
      <w:pPr>
        <w:pStyle w:val="a3"/>
      </w:pPr>
      <w:r>
        <w:t>Предполагается значительный рост инвестиций в производственной сфере края в связи с реализацией проектов освоения природных ресурсов, производств по глубокой переработке древесного сырья, а также проводимой модернизацией основных фондов действующих предприятий.</w:t>
      </w:r>
    </w:p>
    <w:p w:rsidR="006B586D" w:rsidRDefault="008A28E8">
      <w:pPr>
        <w:pStyle w:val="a3"/>
      </w:pPr>
      <w:r>
        <w:t>По виду деятельности "Добыча полезных ископаемых" объем отгруженных товаров - 30, 1 млрд. руб. при индексе производства 103, 3%. Вид деятельности "Добыча полезных ископаемых" представлен двумя подразделами - добычей топливно-энергетических и иных полезных ископаемых. По виду деятельности "Добыча топливно-энергетических полезных ископаемых" в 2007 г. объем отгруженных товаров - 15, 8 млрд. руб. при индексе производства 103%. При этом основной удельный вес в объемах отгрузки (66, 4%) составляет добыча угля. Прогнозируется увеличение добычи золота на 3, 6% - до 35, 2 т за счет прироста объемов добычи.</w:t>
      </w:r>
    </w:p>
    <w:p w:rsidR="006B586D" w:rsidRDefault="008A28E8">
      <w:pPr>
        <w:pStyle w:val="a3"/>
      </w:pPr>
      <w:r>
        <w:t>В производстве и распределении электроэнергии, газа и воды объем отгруженных товаров прогнозируется в размере 58, 1 млрд. руб. при индексе производства 102%. Рост обусловлен как увеличением выработки электроэнергии на 2% в связи с возрастающим энергопотреблением со стороны промышленных потребителей, так и повышением тарифов. Средний индекс их в 2007 г. - 109, 4%.</w:t>
      </w:r>
    </w:p>
    <w:p w:rsidR="006B586D" w:rsidRDefault="008A28E8">
      <w:pPr>
        <w:pStyle w:val="a3"/>
      </w:pPr>
      <w:r>
        <w:t>Объем отгруженных товаров по виду деятельности "Обрабатывающие производства" намечен на уровне 425, 8 млрд. руб. при индексе производства 104, 8%. По виду деятельности "Металлургическое производство и производство готовых металлических изделий" останутся определяющими итоговые показатели развития обрабатывающих производств и промышленного комплекса края в целом. Величина отгруженных товаров ожидается в объеме 305, 5 млрд. руб. при индексе производства 103, 6%.</w:t>
      </w:r>
    </w:p>
    <w:p w:rsidR="006B586D" w:rsidRDefault="008A28E8">
      <w:pPr>
        <w:pStyle w:val="a3"/>
      </w:pPr>
      <w:r>
        <w:t>Динамичное развитие связано с реализацией предприятиями проектов, обеспечивающих развитие сырьевой базы, освоение новых, востребованных на рынке видов продукции крупнейшими предприятиями - ЗФ ОАО ГМК "Норильский никель", ОАО "РУСАЛ Красноярск", ОАО "Красцветмет".</w:t>
      </w:r>
    </w:p>
    <w:p w:rsidR="006B586D" w:rsidRDefault="008A28E8">
      <w:pPr>
        <w:pStyle w:val="a3"/>
      </w:pPr>
      <w:r>
        <w:t>На предприятии ЗФ ОАО "ГМК "Норильский никель" осуществляются проекты в рамках стратегии реконструкции и развития ОАО "ГМК "Норильский никель" до 2015 г. Продолжается модернизация производства, направленная на увеличение объемов добычи и переработки руды - к 2011 г. на 27, 6% к уровню 2005 г. Такие показатели будут обеспечены увеличением нагрузки на Надеждинском металлургическом заводе, который будет перерабатывать к 2011 г. до 10, 5 млн. т руды в год. К 2011 г. ЗФ ОАО "ГМК "Норильский никель" планирует перерабатывать 18, 5 млн. т, при этом объемы богатых руд останутся на том же уровне, расти будет добыча вкрапленных и медистых руд, что позволит уже к 2007 г. увеличить объемы производства цветных металлов, в частности на 2, 7% никеля.</w:t>
      </w:r>
    </w:p>
    <w:p w:rsidR="006B586D" w:rsidRDefault="008A28E8">
      <w:pPr>
        <w:pStyle w:val="a3"/>
      </w:pPr>
      <w:r>
        <w:t>Развитие производства ОАО "Красцветмет" планируется за счет расширения выпуска новой высокотехнологичной продукции (катализаторные сетки), применяемой в химическом производстве и автомобилестроении. Производство алюминия первичного в 2007 г. прогнозируется на уровне 103, 4%, глинозема - на 102%.</w:t>
      </w:r>
    </w:p>
    <w:p w:rsidR="006B586D" w:rsidRDefault="008A28E8">
      <w:pPr>
        <w:pStyle w:val="a3"/>
      </w:pPr>
      <w:r>
        <w:t>Вид деятельности "Производство машин и оборудования" будет занимать второе место по удельному весу в объемах отгрузки обрабатывающих производств. В 2007 г. объем отгруженных товаров составит 27, 4 млрд. руб. при индексе производства 112%.</w:t>
      </w:r>
    </w:p>
    <w:p w:rsidR="006B586D" w:rsidRDefault="008A28E8">
      <w:pPr>
        <w:pStyle w:val="a3"/>
      </w:pPr>
      <w:r>
        <w:t>На ОАО "ПО Красноярский завод комбайнов" с 2007 г. намечен серийный выпуск рисоуборочных комбайнов, аналогов которым нет в России. Кроме того, будет развиваться производство клеточных батарей для птицефабрик и машин загрузки анодной массы по заказам алюминиевых заводов.</w:t>
      </w:r>
    </w:p>
    <w:p w:rsidR="006B586D" w:rsidRDefault="008A28E8">
      <w:pPr>
        <w:pStyle w:val="a3"/>
      </w:pPr>
      <w:r>
        <w:t>С освоением производства холодильников нового модельного ряда в ОАО "Красноярский завод холодильников "Бирюса" спрос на продукцию предприятия растет, расширяются рынки сбыта.</w:t>
      </w:r>
    </w:p>
    <w:p w:rsidR="006B586D" w:rsidRDefault="008A28E8">
      <w:pPr>
        <w:pStyle w:val="a3"/>
      </w:pPr>
      <w:r>
        <w:t>В 2007 г. тенденция наращивания объемов производства основных видов пищевой продукции сохранится, так как предприятия планируют повышение конкурентоспособности продукции путем внедрения современных технологий и оборудования, совершенствования ассортимента и улучшения качества продукции. Деятельность пищевых предприятий осуществляется в условиях жесткой конкуренции за рынки сбыта продукции и рынки основных видов сельскохозяйственного сырья. Промышленная политика предусматривает создание условий для гарантированного наполнения продовольственного рынка важнейшими продуктами питания, вырабатываемыми в крае, что обусловит увеличение доли продукции собственного производства на региональном продовольственном рынке с 37% в 2005 г. до 45% в 2007 г.</w:t>
      </w:r>
    </w:p>
    <w:p w:rsidR="006B586D" w:rsidRDefault="008A28E8">
      <w:pPr>
        <w:pStyle w:val="a3"/>
      </w:pPr>
      <w:r>
        <w:t>ОАО "Сибирская Губерния", являющееся основным производителем (91% краевых объемов) мяса птицы, осуществляет крупные инвестиционные проекты по модернизации производства: реконструкция в филиале "Енисейский" племрепродуктора для содержания ремонтно-маточного поголовья индейки, убойного цеха Березовского отделения с целью создания производства полуфабрикатов из мяса птицы. В результате реализации проектов предприятие увеличит производство полуфабрикатов на 38-40%. Развитие мясной и молочной отраслей в текущем году в существенной мере будет определяться состоянием отрасли животноводства. Сохранить положительную динамику производства молочной продукции позволит открытие крупными молокоперерабатывающими предприятиями, такими как ОАО "Милко", ООО "Компания Арта", ОАО "Назаровское молоко", сети молокоприемных охладительных пунктов в районах края и осуществление закупа сырья у населения.</w:t>
      </w:r>
    </w:p>
    <w:p w:rsidR="006B586D" w:rsidRDefault="008A28E8">
      <w:pPr>
        <w:pStyle w:val="a3"/>
      </w:pPr>
      <w:r>
        <w:t>Пивоваренная отрасль остается в крае одним из наиболее динамично развивающихся и прибыльных видов деятельности. Объем производства пива 2007 г. возрастет на 6, 6% к уровню 2006 г. ОАО "Пикра" в результате проведенной реконструкции производства и запуска новой линии по розливу пива, безалкогольных напитков и слабоалкогольных коктейлей в жесть-банку планирует увеличить выпуск пива в 2007 г. на 6, 8% к уровню 2006 г.</w:t>
      </w:r>
    </w:p>
    <w:p w:rsidR="006B586D" w:rsidRDefault="008A28E8">
      <w:pPr>
        <w:pStyle w:val="a3"/>
      </w:pPr>
      <w:r>
        <w:t>По виду деятельности "Производство кокса, нефтепродуктов и ядерных материалов" в 2007 г. объем отгруженных товаров планируется на уровне 23, 3 млрд. руб. при индексе производства 102%. Данные показатели прогнозируются с учетом принимаемых мер таможенного регулирования экспорта сырой нефти, которые позволят увеличить ресурсы перерабатываемого сырья на внутреннем рынке.</w:t>
      </w:r>
    </w:p>
    <w:p w:rsidR="006B586D" w:rsidRDefault="008A28E8">
      <w:pPr>
        <w:pStyle w:val="a3"/>
      </w:pPr>
      <w:r>
        <w:t>В деревообрабатывающей промышленности динамика роста показателей планируется за счет увеличения производства пиломатериалов (108% к 2006 г.), плит древесно-волокнистых (107%), древесно-стружечных (102%). По сравнению с 2006 г. намечено дополнительно произвести 10, 6-154, 9 тыс. м3 пиломатериалов в результате стабилизации деятельности ОАО "Маклаковский ЛДК", увеличения поставок на экспорт предприятиями ЗАО ЛДК "Канский", ООО ДОК "Енисей". ЗАО "Красноярсклесоматериалы" в рамках реализации инвестиционных проектов, осуществляемых при государственной поддержке за счет средств краевого бюджета, планирует одновременно с увеличением выпуска пиломатериалов расширить производство клееных изделий на 25% и довести их объем до 6 тыс. м 3. ЗАО "Новоенисейский ЛХК" в четвертом квартале 2007 г. предусматривает выпустить первую партию нового вида продукции - плит МДФ в объеме 2 тыс. м3.</w:t>
      </w:r>
    </w:p>
    <w:p w:rsidR="006B586D" w:rsidRDefault="008A28E8">
      <w:pPr>
        <w:pStyle w:val="a3"/>
      </w:pPr>
      <w:r>
        <w:t>ОАО "Красноярский цемент" планирует увеличение выпуска цемента на 2, 6% за счет роста объемов жилищного строительства и в связи с началом реализации крупных инвестиционных проектов. ЗАО "Фирма Культбытстрой" прогнозирует увеличение производства конструкций и деталей сборных железобетонных на 3, 6%, что также обусловлено развитием жилищного строительства. ООО "Комбинат "Волна" планирует увеличение объемов производства листов асбестоцементных на 6-10%, в том числе и за счет освоения нового рынка сбыта - Республики Казахстан. Наращивание объемов производства по данным видам деятельности связано с реализацией проекта комплексного развития Нижнего Приангарья и спроса на строительную продукцию со стороны населения, который поддерживается программами ипотечного кредитования.</w:t>
      </w:r>
    </w:p>
    <w:p w:rsidR="006B586D" w:rsidRDefault="008A28E8">
      <w:pPr>
        <w:pStyle w:val="a3"/>
      </w:pPr>
      <w:r>
        <w:t>Однако несмотря на позитивную динамику развития промышленности, общее положение остается непростым. Основными проблемами отрасли являются: значительная доля сырьевых производств (около 80%); высокая себестоимость продукции вследствие высокого удельного веса в ее структуре энергетических и транспортных затрат; несоответствие технико-технологического уровня производства современным требованиям; высокая степень физического и морального износа основных фондов; низкий уровень использования производственных мощностей; низкая конкурентоспособность продукции; недостаточный уровень развития внутри - и межотраслевой кооперации предприятий на территории края; нехватка квалифицированных кадров; недостаточная эффективность механизмов оказания государственной поддержки товаропроизводителям.</w:t>
      </w:r>
    </w:p>
    <w:p w:rsidR="006B586D" w:rsidRDefault="008A28E8">
      <w:pPr>
        <w:pStyle w:val="a3"/>
      </w:pPr>
      <w:r>
        <w:t>Решение этих проблем возможно лишь при комплексном подходе, предусматривающем развитие как финансово-экономического, так и социального потенциала Красноярского края.</w:t>
      </w:r>
    </w:p>
    <w:p w:rsidR="006B586D" w:rsidRDefault="008A28E8">
      <w:pPr>
        <w:pStyle w:val="a3"/>
      </w:pPr>
      <w:r>
        <w:t>Управление развитием промышленного комплекса Красноярского края. В настоящее время разработана Программа социально-экономического развития Красноярского края до 2010 г., которая представляет собой оформленную и четкую экономическую стратегию развития промышленности, внешнеэкономической деятельности, потребительского рынка, капитального строительства.</w:t>
      </w:r>
    </w:p>
    <w:p w:rsidR="006B586D" w:rsidRDefault="008A28E8">
      <w:pPr>
        <w:pStyle w:val="a3"/>
      </w:pPr>
      <w:r>
        <w:t>Цель программы - повышение качества жизни, включая увеличение реальных денежных доходов населения не менее чем в 2 раза, а также формирование благоприятной социальной среды, обеспечивающей всестороннее развитие личности. Реализация ее предусматривается в два этапа: 2004-2007 гг., 2008-2010 гг. В программе рассматриваются различные области развития края. На основе результатов проведенного SWОТ-анализа, анализа секторов и кластеров экономики определено стратегическое направление развития экономики: эффективное развитие экономики региона путем развития приоритетных производственных отраслей, обеспечивающих высокие темпы экономического роста. Сформулирован комплекс программных мероприятий для экономического развития Красноярского края.</w:t>
      </w:r>
    </w:p>
    <w:p w:rsidR="006B586D" w:rsidRDefault="008A28E8">
      <w:pPr>
        <w:pStyle w:val="a3"/>
      </w:pPr>
      <w:r>
        <w:t>Приоритетами структурных преобразований в экономике Красноярского края являются направления: диверсификация структуры экономики и повышение ее конкурентоспособности; развитие научно-технической и инновационной деятельности.</w:t>
      </w:r>
    </w:p>
    <w:p w:rsidR="006B586D" w:rsidRDefault="008A28E8">
      <w:pPr>
        <w:pStyle w:val="a3"/>
      </w:pPr>
      <w:r>
        <w:t>Первое направление предполагает снижение доминирующей роли цветной металлургии и ликвидацию зависимости экономики края от ситуации на мировом рынке цветных металлов. Диверсификация структуры экономики будет достигнута за счет развития отраслей перерабатывающей промышленности на основе эффективного освоения и использования местных сырьевых ресурсов. Эффективное использование средств, привлеченных для освоения новых источников природных ресурсов, имеющих общероссийское и мировое значение, должно составить основу для развития вспомогательных, обслуживающих отраслей (переработка сырья, ремонтная инфраструктура, продовольственная база, производство товаров народного потребления и т. д.).</w:t>
      </w:r>
    </w:p>
    <w:p w:rsidR="006B586D" w:rsidRDefault="008A28E8">
      <w:pPr>
        <w:pStyle w:val="a3"/>
      </w:pPr>
      <w:r>
        <w:t>Комплекс программных мероприятий, направленных на реализацию первого направления, включает: разработку оптимального плана кооперации предприятий на территории края; развитие региональными кредитными организациями потребительского кредитования на товары и услуги местного производства; формирование конкурентного регионального оптового энергетического рынка; внедрение эффективных технологий энергообеспечения, расширение использования местных топливных ресурсов; развитие производства продукции с высокой добавленной стоимостью; определение совместно с федеральными органами государственной власти транспортных тарифов, стимулирующих развитие региональной промышленности; развитие внешнеэкономических и межрегиональных связей, способствующих расширению рынков сбыта продукции местных товаропроизводителей и привлечению инвестиций.</w:t>
      </w:r>
    </w:p>
    <w:p w:rsidR="006B586D" w:rsidRDefault="008A28E8">
      <w:pPr>
        <w:pStyle w:val="a3"/>
      </w:pPr>
      <w:r>
        <w:t>Рост производства в 2010 г. продукции предприятий цветной металлургии при этом составит 108% к уровню 2003 г. К 2010 г. электрическая мощность объектов энергетики в крае возрастет на 18, 2% к существующей, т. е. будет создана техническая база, позволяющая, при одновременном развитии сетевых объектов, удовлетворить спрос промышленного комплекса края на энергоресурсы и обеспечить рост производства в электроэнергетике на 30%.</w:t>
      </w:r>
    </w:p>
    <w:p w:rsidR="006B586D" w:rsidRDefault="008A28E8">
      <w:pPr>
        <w:pStyle w:val="a3"/>
      </w:pPr>
      <w:r>
        <w:t>Оценка перспектив развития топливной промышленности Красноярского края дает основание ожидать к 2010 г. увеличение объемов производства до 159% к уровню 2003 г. Создание горно-обогатительного комплекса на базе железорудных предприятий края обеспечит рост объемов производства в черной металлургии на 161% к уровню 2003 г. К 2010 г. рост объемов производства предприятий машиностроения и металлообработки прогнозируется в размере 156% к уровню 2003 г. К 2010 г. рост объемов производства химической и нефтехимической промышленности достигнет 143% к уровню 2003 г., лесного комплекса - 191%.</w:t>
      </w:r>
    </w:p>
    <w:p w:rsidR="006B586D" w:rsidRDefault="008A28E8">
      <w:pPr>
        <w:pStyle w:val="a3"/>
      </w:pPr>
      <w:r>
        <w:t>Таким образом, реализация программных мероприятий позволит достичь ежегодного прироста промышленного производства на 4-6% и повысить конкурентоспособность производимой в крае продукции.</w:t>
      </w:r>
    </w:p>
    <w:p w:rsidR="006B586D" w:rsidRDefault="008A28E8">
      <w:pPr>
        <w:pStyle w:val="a3"/>
      </w:pPr>
      <w:r>
        <w:t>Стратегическими приоритетами в развитии научно-технической и инновационной деятельности являются содействие развитию производства наукоемкой продукции, стимулирование взаимосвязанности инвестиций с научно-исследовательскими и опытно-конструкторскими разработками. Высокий научный и инновационный потенциал открывает широкие возможности для создания новых наукоемких и высокотехнологичных производств: космическая техника с использованием новых технических решений; опто-, радио - и акустоэлектроника, оптическая и СВЧ связь; информационные технологии и продукты; материалы и сплавы со специальными свойствами; материалы для микро - и наноэлектроники; полимеры и композиты; энергосберегающие и ресурсосберегающие технологии; технологии синтеза новых материалов; экологически чистые технологии и технологии утилизации промышленных отходов и др.</w:t>
      </w:r>
    </w:p>
    <w:p w:rsidR="006B586D" w:rsidRDefault="008A28E8">
      <w:pPr>
        <w:pStyle w:val="a3"/>
      </w:pPr>
      <w:r>
        <w:t>Пока многие российские рынки еще остаются неструктурированными, это дает краю шанс раньше других определить точки роста и сформировать вокруг них кластеры, которые могли бы в перспективе успешно конкурировать на глобальных рынках. Роль органов власти края состоит в создании условий для развития инновационной деятельности, оказании помощи перспективным предприятиям в выходе на иностранные рынки, организации взаимодействия с трансрегиональными торговыми сетями, сертификации производств и продукции в соответствии с международными стандартами.</w:t>
      </w:r>
    </w:p>
    <w:p w:rsidR="006B586D" w:rsidRDefault="008A28E8">
      <w:pPr>
        <w:pStyle w:val="a3"/>
      </w:pPr>
      <w:r>
        <w:t>Комплекс программных мероприятий по данному направлению предусматривает: создание благоприятных условий для стимулирования деятельности существующих компаний к использованию инноваций и развития малого предпринимательства в научно-технической сфере; разработку механизмов содействия в реализации региональных инновационных проектов; формирование и развитие инфраструктуры инновационной системы.</w:t>
      </w:r>
    </w:p>
    <w:p w:rsidR="006B586D" w:rsidRDefault="008A28E8">
      <w:pPr>
        <w:pStyle w:val="a3"/>
      </w:pPr>
      <w:r>
        <w:t>Реализация мероприятий программы обеспечит выход Красноярского края на качественно новый уровень развития, характеризующийся устойчиво растущей экономикой, эффективным управлением, наличием массового слоя обеспеченных жителей, стабильными социальными и политическими отношениями.</w:t>
      </w:r>
    </w:p>
    <w:p w:rsidR="006B586D" w:rsidRDefault="008A28E8">
      <w:pPr>
        <w:pStyle w:val="a3"/>
      </w:pPr>
      <w:r>
        <w:t>Прирост валового регионального продукта в действующих ценах 2003 г. к 2007 г. составит 70-77%. В целом за весь период реализации программы валовой региональный продукт Красноярского края увеличится в 2, 9-3 раза. Рост в сопоставимых ценах составит до 130 и 177% соответственно в 2007 и 2010 гг. Таких показателей предполагается достичь за счет опережающего развития приоритетных отраслей и сфер экономики края (перерабатывающие отрасли промышленности, агропромышленный комплекс, строительство, транспорт, связь, предпринимательская деятельность), что одновременно обеспечит диверсификацию существующей структуры экономики, снизит доминирующую роль цветной металлургии, ослабит зависимость доходов бюджета края от ситуации на мировом рынке цветных металлов.</w:t>
      </w:r>
    </w:p>
    <w:p w:rsidR="006B586D" w:rsidRDefault="008A28E8">
      <w:pPr>
        <w:pStyle w:val="a3"/>
      </w:pPr>
      <w:r>
        <w:t>К 2010 г. объем промышленной продукции возрастет в действующих ценах в 2, 5 раза, в сопоставимых ценах - в 1, 4 раза. Увеличение объемов производства будет обеспечено преимущественно за счет отраслей, ориентированных на производство конечной продукции, в частности лесной, деревообрабатывающей и целлюлозно-бумажной промышленности (рост в сопоставимых ценах в 1, 9 раза), машиностроения и металлообработки (рост в 1, 5 раза), промышленности строительных материалов и пищевой промышленности (рост в 1, 9-2 раза). В структуре промышленного производства доля цветной металлургии снизится с 68 до 54-56%.</w:t>
      </w:r>
    </w:p>
    <w:p w:rsidR="006B586D" w:rsidRDefault="008A28E8">
      <w:pPr>
        <w:pStyle w:val="a3"/>
      </w:pPr>
      <w:r>
        <w:t>Важнейшими факторами роста промышленного производства станут развитие высокотехнологичных производств и производств эффективной добычи и глубокой переработки сырья, восстановление и создание замкнутых производственно-потребительских циклов на территории края. Повышению конкурентоспособности промышленной продукции края также будут способствовать внедрение эффективных технологий энергообеспечения и проводимая тарифная политика.</w:t>
      </w:r>
    </w:p>
    <w:p w:rsidR="006B586D" w:rsidRDefault="008A28E8">
      <w:pPr>
        <w:pStyle w:val="a3"/>
      </w:pPr>
      <w:r>
        <w:t>Высокие темпы развития (до 7-12% в год) будут достигнуты на предприятиях лесной и деревообрабатывающей промышленности, что обеспечит рост производства в отрасли в 1, 9 раза. В результате реализации программных мероприятий и привлечения инвестиций в лесопромышленный комплекс края значительно возрастет производство продукции с высокой степенью обработки, в том числе за счет ввода дополнительных мощностей по производству пиломатериалов, создания производства плит МДФ.</w:t>
      </w:r>
    </w:p>
    <w:p w:rsidR="006B586D" w:rsidRDefault="008A28E8">
      <w:pPr>
        <w:pStyle w:val="a3"/>
      </w:pPr>
      <w:r>
        <w:t>Основа роста производства продукции добывающих отраслей - создание на территории края экономически эффективной и сбалансированной системы природопользования, наращивание экономически активных запасов полезных ископаемых и на их основе развитие нефтедобычи, добычи и переработки редкометаллических и марганцевых руд, неметаллических полезных ископаемых. Развитие отраслей природно-ресурсного сектора, обладающего значительным потенциалом, явится фактором роста в отраслях, обеспечивающих его развитие (строительство, энергетика, машиностроение и т. д.).</w:t>
      </w:r>
    </w:p>
    <w:p w:rsidR="006B586D" w:rsidRDefault="008A28E8">
      <w:pPr>
        <w:pStyle w:val="a3"/>
      </w:pPr>
      <w:r>
        <w:t>На территории края сосредоточена значительная часть оборонно-промышленного потенциала Сибири. Здесь ведутся разработки по таким перспективным для края наукоемким направлениям, как радиотехника, приборостроение, выращивание полупроводникового монокристаллического кремния и создание устройств на их основе, разработка физических основ спутниковой связи и мониторинга, новых технологий безотходного экологически чистого производства в области цветной металлургии, энергетике, лесопереработке. Среди этих разработок есть превосходящие мировые аналоги или не имеющие таковых.</w:t>
      </w:r>
    </w:p>
    <w:p w:rsidR="006B586D" w:rsidRDefault="008A28E8">
      <w:pPr>
        <w:pStyle w:val="a3"/>
      </w:pPr>
      <w:r>
        <w:t>В целях государственной поддержки приоритетных инвестиционных проектов, реализуемых на территории края, повышения инвестиционной привлекательности края и увеличения объемов инвестиций в его экономику при совете администрации Красноярского края создано агентство приоритетных инвестиционных проектов. Задачами его являются: создание условий для развития инвестиционной деятельности на территории края; привлечение в экономику края инвестиций в объемах, необходимых для стимулирования ее устойчивого и качественного роста, укрепления промышленного потенциала края и решения важнейших социальных проблем; обеспечение координации правоприменительной деятельности по реализации инвестиционной политики края в различных областях и сферах государственного управления.</w:t>
      </w:r>
    </w:p>
    <w:p w:rsidR="006B586D" w:rsidRDefault="008A28E8">
      <w:pPr>
        <w:pStyle w:val="a3"/>
      </w:pPr>
      <w:r>
        <w:t>Для более динамичного развития края в области инноваций ведется поиск новых механизмов привлечения инвестиций. Такую перспективную форму поддержки инновационной деятельности представляет закрытый паевой инвестиционный фонд "Региональный венчурный фонд инвестиций в малые предприятия в научно-технической сфере Красноярского края". Стоимость имущества, составляющего паевой инвестиционный фонд, по достижении которой паевой инвестиционный фонд является сформированным, - 120 млн. руб. Действующие проекты: "Плазматрон на жидких электродах", "Твердооксидные топливные элементы", "Газовихревой биореактор". Фонд является инструментом аккумулирования ресурсов и использования их для венчурного (рискового) финансирования предприятий малого бизнеса, осуществляющих деятельность в научно-технической сфере.</w:t>
      </w:r>
    </w:p>
    <w:p w:rsidR="006B586D" w:rsidRDefault="008A28E8">
      <w:pPr>
        <w:pStyle w:val="a3"/>
      </w:pPr>
      <w:r>
        <w:t>На территории края исторически сложилась индустрия, представленная крупнейшими российскими предприятиями: ГМК "Норильский никель", ОАО "Красноярский алюминиевый завод", ОАО "Ачинский глиноземный комбинат", ОАО "Красноярская ГЭС", предприятия КАТЭКа и др. В целях повышения конкурентоспособности своей продукции они реализуют мероприятия, направленные на повышение производительности труда, проводят реструктуризацию и отказываются от непрофильных направлений деятельности. В этих условиях задача малого бизнеса заключается в увеличении рабочих мест, создании условий для развития сферы услуг и производства товаров народного потребления, использовании потенциала для развития сервисных малых предприятий, работающих в том числе на основе кооперационных связей с крупными. В крае осуществляют деятельность более 55 тыс. субъектов малого предпринимательства, включая индивидуальных предпринимателей и крестьянско-фермерские хозяйства. В этой сфере работает свыше 280 тысяч человек - 26, 5% в общей среднесписочной численности занятых. Для повышения деловой активности субъектов малого предпринимательства принята и действует краевая программа "Государственная поддержка и развитие малого предпринимательства в Красноярском крае на 2006-2007 гг."</w:t>
      </w:r>
    </w:p>
    <w:p w:rsidR="006B586D" w:rsidRDefault="008A28E8">
      <w:pPr>
        <w:pStyle w:val="a3"/>
      </w:pPr>
      <w:r>
        <w:t>Сегодня действует автономная некоммерческая организация "Красноярский городской инновационно-технологический бизнес-инкубатор", созданная администрацией Красноярска и учебно-научно-инновационным комплексом Красноярского государственного технического университета.</w:t>
      </w:r>
    </w:p>
    <w:p w:rsidR="006B586D" w:rsidRDefault="008A28E8">
      <w:pPr>
        <w:pStyle w:val="a3"/>
      </w:pPr>
      <w:r>
        <w:t>Результатом его деятельности станут: увеличение рабочих мест и количества малых предприятий в сфере инновационных и наукоемких технологий; изменение пропорций направленности малого бизнеса и перевод из сфер оптовой и розничной торговли (41% общей численности работников малых предприятий) в сферу производства и наукоемких технологий; повышение уровня конкурентоспособности малых предприятий Красноярска перед экспансией товаров и услуг со стороны; повышение эффективности в сфере инновационного бизнеса, расширение рынка товаров и услуг; формирование новых секторов экономики; содействие привлечению инвестиций для исследований и разработок, проектов и программ, обеспечивающих внедрение инноваций.</w:t>
      </w:r>
    </w:p>
    <w:p w:rsidR="006B586D" w:rsidRDefault="008A28E8">
      <w:pPr>
        <w:pStyle w:val="a3"/>
      </w:pPr>
      <w:r>
        <w:t>Однако главной проблемой вовлечения научных исследований в хозяйственный оборот (коммерциализация) является отсутствие масштабного внутреннего рынка высоких технологий вследствие ориентации экономики на экспорт сырьевых ресурсов, на импорт высокотехнологичной продукции, неготовности к инвестированию в долгосрочные проекты по разработке и серийному производству наукоемкой продукции; слабая связь научных исследований с проблемами производства; низкий процент готовности научных разработок к внедрению вследствие отсутствия современных экспериментальных производств; отсутствие системы оценки инновационного потенциала и инновационной активности предприятий и учреждений, адекватной международным стандартам.</w:t>
      </w:r>
    </w:p>
    <w:p w:rsidR="006B586D" w:rsidRDefault="008A28E8">
      <w:pPr>
        <w:pStyle w:val="a3"/>
      </w:pPr>
      <w:r>
        <w:t>Органам власти края целесообразно при поддержке предприятий, вузов, НИИ, финансовых структур региона проводить работу по содействию укрепления связей производства, научно-исследовательских организаций и вузов через координацию и поддержку формирования региональной инновационной инфраструктуры (особых экономических зон, венчурных фондов, центров трансфера и коммерциализации технологий, ресурсных центров, технопарков и других элементов) на системной основе. Планируется разработать условия эксперимента по созданию кластеров: "Информационно-коммуникационные технологии", "Радиоэлектроника и космические технологии", "Машиностроение" и др.; проводить ежегодную городскую научно-практическую конференцию по инновационному развитию территории в целях изучения, обобщения и использования отечественного и зарубежного опыта, создания инфраструктуры по обеспечению инновационного развития.</w:t>
      </w:r>
    </w:p>
    <w:p w:rsidR="006B586D" w:rsidRDefault="008A28E8">
      <w:pPr>
        <w:pStyle w:val="a3"/>
      </w:pPr>
      <w:r>
        <w:t>Для совершенствования промышленного производства необходимо:</w:t>
      </w:r>
    </w:p>
    <w:p w:rsidR="006B586D" w:rsidRDefault="008A28E8">
      <w:pPr>
        <w:pStyle w:val="a3"/>
      </w:pPr>
      <w:r>
        <w:t>эффективное развитие экономики региона путем развития приоритетных производственных комплексов, обеспечивающих высокие темпы экономического роста;</w:t>
      </w:r>
    </w:p>
    <w:p w:rsidR="006B586D" w:rsidRDefault="008A28E8">
      <w:pPr>
        <w:pStyle w:val="a3"/>
      </w:pPr>
      <w:r>
        <w:t>диверсификация и повышение конкурентоспособности на основе опережающего развития обрабатывающих отраслей и производств по выпуску продукции с высокой добавленной стоимостью;</w:t>
      </w:r>
    </w:p>
    <w:p w:rsidR="006B586D" w:rsidRDefault="008A28E8">
      <w:pPr>
        <w:pStyle w:val="a3"/>
      </w:pPr>
      <w:r>
        <w:t>снижение негативного влияния энергетических и транспортных тарифов на конкурентоспособность продукции, производимой в крае;</w:t>
      </w:r>
    </w:p>
    <w:p w:rsidR="006B586D" w:rsidRDefault="008A28E8">
      <w:pPr>
        <w:pStyle w:val="a3"/>
      </w:pPr>
      <w:r>
        <w:t>развитие инфраструктуры, создание условий для сохранения и развития человеческого потенциала, повышение эффективности предоставления населению социальных услуг;</w:t>
      </w:r>
    </w:p>
    <w:p w:rsidR="006B586D" w:rsidRDefault="008A28E8">
      <w:pPr>
        <w:pStyle w:val="a3"/>
      </w:pPr>
      <w:r>
        <w:t>развитие инновационной деятельности посредством создания краевой инновационной инфраструктуры и целевой подготовки кадров, обеспечивающих использование научных разработок в техническом перевооружении и создании новых производств.</w:t>
      </w:r>
    </w:p>
    <w:p w:rsidR="006B586D" w:rsidRDefault="008A28E8">
      <w:pPr>
        <w:pStyle w:val="a3"/>
      </w:pPr>
      <w:r>
        <w:t>1Список литературы</w:t>
      </w:r>
      <w:bookmarkStart w:id="0" w:name="_GoBack"/>
      <w:bookmarkEnd w:id="0"/>
    </w:p>
    <w:sectPr w:rsidR="006B58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8E8"/>
    <w:rsid w:val="006B586D"/>
    <w:rsid w:val="008A28E8"/>
    <w:rsid w:val="00FB6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1AB1A-5872-48AD-956B-62B6EDFF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4164</Words>
  <Characters>23736</Characters>
  <Application>Microsoft Office Word</Application>
  <DocSecurity>0</DocSecurity>
  <Lines>197</Lines>
  <Paragraphs>55</Paragraphs>
  <ScaleCrop>false</ScaleCrop>
  <Company>diakov.net</Company>
  <LinksUpToDate>false</LinksUpToDate>
  <CharactersWithSpaces>27845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Подходы к промышленной политике</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