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8B4" w:rsidRPr="00887A35" w:rsidRDefault="009A18B4" w:rsidP="00887A35">
      <w:pPr>
        <w:spacing w:line="360" w:lineRule="auto"/>
        <w:ind w:firstLine="709"/>
        <w:jc w:val="center"/>
        <w:rPr>
          <w:sz w:val="28"/>
          <w:szCs w:val="24"/>
        </w:rPr>
      </w:pPr>
      <w:r w:rsidRPr="00887A35">
        <w:rPr>
          <w:sz w:val="28"/>
          <w:szCs w:val="24"/>
        </w:rPr>
        <w:t>Министерство общего и профессионального образования Российской Федерации</w:t>
      </w:r>
    </w:p>
    <w:p w:rsidR="009A18B4" w:rsidRPr="00887A35" w:rsidRDefault="009A18B4" w:rsidP="00887A35">
      <w:pPr>
        <w:spacing w:line="360" w:lineRule="auto"/>
        <w:ind w:firstLine="709"/>
        <w:jc w:val="center"/>
        <w:rPr>
          <w:sz w:val="28"/>
          <w:szCs w:val="28"/>
        </w:rPr>
      </w:pPr>
      <w:r w:rsidRPr="00887A35">
        <w:rPr>
          <w:sz w:val="28"/>
          <w:szCs w:val="28"/>
        </w:rPr>
        <w:t>ТОМСКИЙ</w:t>
      </w:r>
      <w:r w:rsidR="00887A35">
        <w:rPr>
          <w:sz w:val="28"/>
          <w:szCs w:val="28"/>
        </w:rPr>
        <w:t xml:space="preserve"> </w:t>
      </w:r>
      <w:r w:rsidRPr="00887A35">
        <w:rPr>
          <w:sz w:val="28"/>
          <w:szCs w:val="28"/>
        </w:rPr>
        <w:t>ГОСУДАРСТВЕННЫЙ</w:t>
      </w:r>
      <w:r w:rsidR="00887A35">
        <w:rPr>
          <w:sz w:val="28"/>
          <w:szCs w:val="28"/>
        </w:rPr>
        <w:t xml:space="preserve"> </w:t>
      </w:r>
      <w:r w:rsidRPr="00887A35">
        <w:rPr>
          <w:sz w:val="28"/>
          <w:szCs w:val="28"/>
        </w:rPr>
        <w:t>УНИВЕРСИТЕТ</w:t>
      </w:r>
      <w:r w:rsidR="00887A35">
        <w:rPr>
          <w:sz w:val="28"/>
          <w:szCs w:val="28"/>
        </w:rPr>
        <w:t xml:space="preserve"> </w:t>
      </w:r>
      <w:r w:rsidRPr="00887A35">
        <w:rPr>
          <w:sz w:val="28"/>
          <w:szCs w:val="28"/>
        </w:rPr>
        <w:t>СИСТЕМ</w:t>
      </w:r>
    </w:p>
    <w:p w:rsidR="009A18B4" w:rsidRPr="00887A35" w:rsidRDefault="009A18B4" w:rsidP="00887A35">
      <w:pPr>
        <w:spacing w:line="360" w:lineRule="auto"/>
        <w:ind w:firstLine="709"/>
        <w:jc w:val="center"/>
        <w:rPr>
          <w:sz w:val="28"/>
          <w:szCs w:val="28"/>
        </w:rPr>
      </w:pPr>
      <w:r w:rsidRPr="00887A35">
        <w:rPr>
          <w:sz w:val="28"/>
          <w:szCs w:val="28"/>
        </w:rPr>
        <w:t>УПРАВЛЕНИЯ</w:t>
      </w:r>
      <w:r w:rsidR="00887A35">
        <w:rPr>
          <w:sz w:val="28"/>
          <w:szCs w:val="28"/>
        </w:rPr>
        <w:t xml:space="preserve"> </w:t>
      </w:r>
      <w:r w:rsidRPr="00887A35">
        <w:rPr>
          <w:sz w:val="28"/>
          <w:szCs w:val="28"/>
        </w:rPr>
        <w:t>И</w:t>
      </w:r>
      <w:r w:rsidR="00887A35">
        <w:rPr>
          <w:sz w:val="28"/>
          <w:szCs w:val="28"/>
        </w:rPr>
        <w:t xml:space="preserve"> </w:t>
      </w:r>
      <w:r w:rsidRPr="00887A35">
        <w:rPr>
          <w:sz w:val="28"/>
          <w:szCs w:val="28"/>
        </w:rPr>
        <w:t>РАДИОЭЛЕКТРОНИКИ</w:t>
      </w:r>
      <w:r w:rsidR="00887A35">
        <w:rPr>
          <w:sz w:val="28"/>
          <w:szCs w:val="28"/>
        </w:rPr>
        <w:t xml:space="preserve"> </w:t>
      </w:r>
      <w:r w:rsidRPr="00887A35">
        <w:rPr>
          <w:sz w:val="28"/>
          <w:szCs w:val="28"/>
        </w:rPr>
        <w:t>(ТУСУР)</w:t>
      </w:r>
    </w:p>
    <w:p w:rsidR="009A18B4" w:rsidRPr="00887A35" w:rsidRDefault="009A18B4" w:rsidP="00887A35">
      <w:pPr>
        <w:spacing w:line="360" w:lineRule="auto"/>
        <w:ind w:firstLine="709"/>
        <w:jc w:val="both"/>
        <w:rPr>
          <w:sz w:val="28"/>
          <w:szCs w:val="28"/>
        </w:rPr>
      </w:pPr>
    </w:p>
    <w:p w:rsidR="009A18B4" w:rsidRPr="00887A35" w:rsidRDefault="009A18B4" w:rsidP="00887A35">
      <w:pPr>
        <w:spacing w:line="360" w:lineRule="auto"/>
        <w:ind w:firstLine="709"/>
        <w:jc w:val="both"/>
        <w:rPr>
          <w:sz w:val="28"/>
          <w:szCs w:val="24"/>
        </w:rPr>
      </w:pPr>
    </w:p>
    <w:p w:rsidR="009A18B4" w:rsidRPr="00887A35" w:rsidRDefault="009A18B4" w:rsidP="00887A35">
      <w:pPr>
        <w:spacing w:line="360" w:lineRule="auto"/>
        <w:ind w:firstLine="709"/>
        <w:jc w:val="both"/>
        <w:rPr>
          <w:sz w:val="28"/>
          <w:szCs w:val="24"/>
        </w:rPr>
      </w:pPr>
    </w:p>
    <w:p w:rsidR="009A18B4" w:rsidRPr="00887A35" w:rsidRDefault="009A18B4" w:rsidP="00887A35">
      <w:pPr>
        <w:spacing w:line="360" w:lineRule="auto"/>
        <w:ind w:firstLine="709"/>
        <w:jc w:val="both"/>
        <w:rPr>
          <w:sz w:val="28"/>
          <w:szCs w:val="24"/>
        </w:rPr>
      </w:pPr>
    </w:p>
    <w:p w:rsidR="009A18B4" w:rsidRPr="00887A35" w:rsidRDefault="009A18B4" w:rsidP="00887A35">
      <w:pPr>
        <w:spacing w:line="360" w:lineRule="auto"/>
        <w:ind w:firstLine="709"/>
        <w:jc w:val="both"/>
        <w:rPr>
          <w:sz w:val="28"/>
          <w:szCs w:val="24"/>
        </w:rPr>
      </w:pPr>
    </w:p>
    <w:p w:rsidR="009A18B4" w:rsidRPr="00887A35" w:rsidRDefault="009A18B4" w:rsidP="00887A35">
      <w:pPr>
        <w:spacing w:line="360" w:lineRule="auto"/>
        <w:ind w:firstLine="709"/>
        <w:jc w:val="both"/>
        <w:rPr>
          <w:sz w:val="28"/>
          <w:szCs w:val="24"/>
        </w:rPr>
      </w:pPr>
    </w:p>
    <w:p w:rsidR="009A18B4" w:rsidRPr="00887A35" w:rsidRDefault="009A18B4" w:rsidP="00887A35">
      <w:pPr>
        <w:spacing w:line="360" w:lineRule="auto"/>
        <w:ind w:firstLine="709"/>
        <w:jc w:val="both"/>
        <w:rPr>
          <w:sz w:val="28"/>
          <w:szCs w:val="24"/>
        </w:rPr>
      </w:pPr>
    </w:p>
    <w:p w:rsidR="009A18B4" w:rsidRPr="00887A35" w:rsidRDefault="009A18B4" w:rsidP="00887A35">
      <w:pPr>
        <w:spacing w:line="360" w:lineRule="auto"/>
        <w:ind w:firstLine="709"/>
        <w:jc w:val="center"/>
        <w:rPr>
          <w:b/>
          <w:sz w:val="28"/>
          <w:szCs w:val="28"/>
        </w:rPr>
      </w:pPr>
      <w:r w:rsidRPr="00887A35">
        <w:rPr>
          <w:b/>
          <w:sz w:val="28"/>
          <w:szCs w:val="28"/>
        </w:rPr>
        <w:t>Курсовое проектирование по</w:t>
      </w:r>
      <w:r w:rsidR="009C4330" w:rsidRPr="00887A35">
        <w:rPr>
          <w:b/>
          <w:sz w:val="28"/>
          <w:szCs w:val="28"/>
        </w:rPr>
        <w:t xml:space="preserve"> дисциплине</w:t>
      </w:r>
      <w:r w:rsidR="00887A35" w:rsidRPr="00887A35">
        <w:rPr>
          <w:b/>
          <w:sz w:val="28"/>
          <w:szCs w:val="28"/>
        </w:rPr>
        <w:t xml:space="preserve"> </w:t>
      </w:r>
      <w:r w:rsidRPr="00887A35">
        <w:rPr>
          <w:b/>
          <w:sz w:val="28"/>
          <w:szCs w:val="28"/>
        </w:rPr>
        <w:t>«Деньги, кредит, банки »</w:t>
      </w:r>
    </w:p>
    <w:p w:rsidR="009C4330" w:rsidRPr="00887A35" w:rsidRDefault="009C4330" w:rsidP="00887A35">
      <w:pPr>
        <w:spacing w:line="360" w:lineRule="auto"/>
        <w:ind w:firstLine="709"/>
        <w:jc w:val="center"/>
        <w:rPr>
          <w:b/>
          <w:sz w:val="28"/>
          <w:szCs w:val="28"/>
        </w:rPr>
      </w:pPr>
      <w:r w:rsidRPr="00887A35">
        <w:rPr>
          <w:b/>
          <w:sz w:val="28"/>
          <w:szCs w:val="28"/>
        </w:rPr>
        <w:t>Тема:</w:t>
      </w:r>
    </w:p>
    <w:p w:rsidR="009A18B4" w:rsidRPr="00887A35" w:rsidRDefault="009C4330" w:rsidP="00887A35">
      <w:pPr>
        <w:spacing w:line="360" w:lineRule="auto"/>
        <w:ind w:firstLine="709"/>
        <w:jc w:val="center"/>
        <w:rPr>
          <w:b/>
          <w:sz w:val="28"/>
          <w:szCs w:val="28"/>
        </w:rPr>
      </w:pPr>
      <w:r w:rsidRPr="00887A35">
        <w:rPr>
          <w:b/>
          <w:sz w:val="28"/>
          <w:szCs w:val="28"/>
        </w:rPr>
        <w:t>Динамика национальной денежной массы. Девальвация и инфляция.</w:t>
      </w:r>
    </w:p>
    <w:p w:rsidR="009A18B4" w:rsidRPr="00887A35" w:rsidRDefault="009A18B4" w:rsidP="00887A35">
      <w:pPr>
        <w:spacing w:line="360" w:lineRule="auto"/>
        <w:ind w:firstLine="709"/>
        <w:jc w:val="both"/>
        <w:rPr>
          <w:sz w:val="28"/>
          <w:szCs w:val="28"/>
        </w:rPr>
      </w:pPr>
    </w:p>
    <w:p w:rsidR="009A18B4" w:rsidRPr="00887A35" w:rsidRDefault="009A18B4" w:rsidP="00887A35">
      <w:pPr>
        <w:spacing w:line="360" w:lineRule="auto"/>
        <w:ind w:firstLine="709"/>
        <w:jc w:val="both"/>
        <w:rPr>
          <w:sz w:val="28"/>
        </w:rPr>
      </w:pPr>
    </w:p>
    <w:p w:rsidR="009A18B4" w:rsidRPr="00887A35" w:rsidRDefault="009A18B4" w:rsidP="00887A35">
      <w:pPr>
        <w:spacing w:line="360" w:lineRule="auto"/>
        <w:ind w:firstLine="709"/>
        <w:jc w:val="both"/>
        <w:rPr>
          <w:sz w:val="28"/>
        </w:rPr>
      </w:pPr>
    </w:p>
    <w:p w:rsidR="009A18B4" w:rsidRPr="00887A35" w:rsidRDefault="009A18B4" w:rsidP="00887A35">
      <w:pPr>
        <w:spacing w:line="360" w:lineRule="auto"/>
        <w:ind w:firstLine="709"/>
        <w:jc w:val="both"/>
        <w:rPr>
          <w:sz w:val="28"/>
        </w:rPr>
      </w:pPr>
    </w:p>
    <w:p w:rsidR="009A18B4" w:rsidRPr="00887A35" w:rsidRDefault="009A18B4" w:rsidP="00887A35">
      <w:pPr>
        <w:spacing w:line="360" w:lineRule="auto"/>
        <w:ind w:firstLine="709"/>
        <w:jc w:val="both"/>
        <w:rPr>
          <w:sz w:val="28"/>
          <w:szCs w:val="24"/>
        </w:rPr>
      </w:pPr>
    </w:p>
    <w:p w:rsidR="009A18B4" w:rsidRPr="00887A35" w:rsidRDefault="009A18B4" w:rsidP="00887A35">
      <w:pPr>
        <w:spacing w:line="360" w:lineRule="auto"/>
        <w:ind w:firstLine="709"/>
        <w:jc w:val="both"/>
        <w:rPr>
          <w:sz w:val="28"/>
          <w:szCs w:val="24"/>
        </w:rPr>
      </w:pPr>
    </w:p>
    <w:p w:rsidR="009A18B4" w:rsidRPr="00887A35" w:rsidRDefault="009A18B4" w:rsidP="00887A35">
      <w:pPr>
        <w:spacing w:line="360" w:lineRule="auto"/>
        <w:ind w:firstLine="709"/>
        <w:jc w:val="both"/>
        <w:rPr>
          <w:sz w:val="28"/>
          <w:szCs w:val="24"/>
        </w:rPr>
      </w:pPr>
    </w:p>
    <w:p w:rsidR="009A18B4" w:rsidRPr="00887A35" w:rsidRDefault="009A18B4" w:rsidP="00887A35">
      <w:pPr>
        <w:spacing w:line="360" w:lineRule="auto"/>
        <w:ind w:firstLine="709"/>
        <w:jc w:val="both"/>
        <w:rPr>
          <w:sz w:val="28"/>
          <w:szCs w:val="24"/>
        </w:rPr>
      </w:pPr>
    </w:p>
    <w:p w:rsidR="00887A35" w:rsidRDefault="009A18B4" w:rsidP="00887A35">
      <w:pPr>
        <w:spacing w:line="360" w:lineRule="auto"/>
        <w:ind w:firstLine="709"/>
        <w:jc w:val="right"/>
        <w:rPr>
          <w:sz w:val="28"/>
          <w:szCs w:val="24"/>
        </w:rPr>
      </w:pPr>
      <w:r w:rsidRPr="00887A35">
        <w:rPr>
          <w:sz w:val="28"/>
          <w:szCs w:val="24"/>
        </w:rPr>
        <w:t>Проверил:</w:t>
      </w:r>
    </w:p>
    <w:p w:rsidR="009A18B4" w:rsidRPr="00887A35" w:rsidRDefault="009A18B4" w:rsidP="00887A35">
      <w:pPr>
        <w:spacing w:line="360" w:lineRule="auto"/>
        <w:ind w:firstLine="709"/>
        <w:jc w:val="right"/>
        <w:rPr>
          <w:sz w:val="28"/>
          <w:szCs w:val="24"/>
        </w:rPr>
      </w:pPr>
      <w:r w:rsidRPr="00887A35">
        <w:rPr>
          <w:sz w:val="28"/>
          <w:szCs w:val="24"/>
        </w:rPr>
        <w:t>Выполнил:</w:t>
      </w:r>
    </w:p>
    <w:p w:rsidR="009A18B4" w:rsidRPr="00887A35" w:rsidRDefault="009A18B4" w:rsidP="00887A35">
      <w:pPr>
        <w:spacing w:line="360" w:lineRule="auto"/>
        <w:ind w:firstLine="709"/>
        <w:jc w:val="both"/>
        <w:rPr>
          <w:sz w:val="28"/>
          <w:szCs w:val="24"/>
        </w:rPr>
      </w:pPr>
    </w:p>
    <w:p w:rsidR="009A18B4" w:rsidRPr="00887A35" w:rsidRDefault="009A18B4" w:rsidP="00887A35">
      <w:pPr>
        <w:spacing w:line="360" w:lineRule="auto"/>
        <w:ind w:firstLine="709"/>
        <w:jc w:val="both"/>
        <w:rPr>
          <w:sz w:val="28"/>
          <w:szCs w:val="24"/>
        </w:rPr>
      </w:pPr>
    </w:p>
    <w:p w:rsidR="00D9110E" w:rsidRPr="00887A35" w:rsidRDefault="00D9110E" w:rsidP="00887A35">
      <w:pPr>
        <w:spacing w:line="360" w:lineRule="auto"/>
        <w:ind w:firstLine="709"/>
        <w:jc w:val="both"/>
        <w:rPr>
          <w:sz w:val="28"/>
          <w:szCs w:val="24"/>
        </w:rPr>
      </w:pPr>
    </w:p>
    <w:p w:rsidR="009A18B4" w:rsidRPr="00887A35" w:rsidRDefault="009A18B4" w:rsidP="00887A35">
      <w:pPr>
        <w:spacing w:line="360" w:lineRule="auto"/>
        <w:ind w:firstLine="709"/>
        <w:jc w:val="center"/>
        <w:rPr>
          <w:sz w:val="28"/>
          <w:szCs w:val="24"/>
        </w:rPr>
      </w:pPr>
      <w:r w:rsidRPr="00887A35">
        <w:rPr>
          <w:sz w:val="28"/>
          <w:szCs w:val="24"/>
        </w:rPr>
        <w:t>Курган 2008</w:t>
      </w:r>
    </w:p>
    <w:p w:rsidR="00561479" w:rsidRPr="00887A35" w:rsidRDefault="00887A35" w:rsidP="00887A35">
      <w:pPr>
        <w:spacing w:line="360" w:lineRule="auto"/>
        <w:ind w:firstLine="709"/>
        <w:jc w:val="center"/>
        <w:rPr>
          <w:b/>
          <w:bCs/>
          <w:sz w:val="28"/>
          <w:szCs w:val="28"/>
        </w:rPr>
      </w:pPr>
      <w:r>
        <w:rPr>
          <w:sz w:val="28"/>
          <w:szCs w:val="24"/>
        </w:rPr>
        <w:br w:type="page"/>
      </w:r>
      <w:r w:rsidR="00561479" w:rsidRPr="00887A35">
        <w:rPr>
          <w:b/>
          <w:bCs/>
          <w:sz w:val="28"/>
          <w:szCs w:val="28"/>
        </w:rPr>
        <w:lastRenderedPageBreak/>
        <w:t>СОДЕРЖАНИЕ</w:t>
      </w:r>
    </w:p>
    <w:p w:rsidR="00887A35" w:rsidRPr="00887A35" w:rsidRDefault="00887A35" w:rsidP="00887A35">
      <w:pPr>
        <w:spacing w:line="360" w:lineRule="auto"/>
        <w:ind w:firstLine="709"/>
        <w:jc w:val="both"/>
        <w:rPr>
          <w:bCs/>
          <w:sz w:val="28"/>
          <w:szCs w:val="28"/>
        </w:rPr>
      </w:pPr>
    </w:p>
    <w:p w:rsidR="00121E1F" w:rsidRPr="00887A35" w:rsidRDefault="00121E1F" w:rsidP="00887A35">
      <w:pPr>
        <w:spacing w:line="360" w:lineRule="auto"/>
        <w:jc w:val="both"/>
        <w:rPr>
          <w:bCs/>
          <w:sz w:val="28"/>
          <w:szCs w:val="28"/>
        </w:rPr>
      </w:pPr>
      <w:r w:rsidRPr="00887A35">
        <w:rPr>
          <w:bCs/>
          <w:sz w:val="28"/>
          <w:szCs w:val="28"/>
        </w:rPr>
        <w:t>Введение.</w:t>
      </w:r>
      <w:r w:rsidR="00331FAF" w:rsidRPr="00887A35">
        <w:rPr>
          <w:bCs/>
          <w:sz w:val="28"/>
          <w:szCs w:val="28"/>
        </w:rPr>
        <w:tab/>
      </w:r>
      <w:r w:rsidR="00331FAF" w:rsidRPr="00887A35">
        <w:rPr>
          <w:bCs/>
          <w:sz w:val="28"/>
          <w:szCs w:val="28"/>
        </w:rPr>
        <w:tab/>
      </w:r>
      <w:r w:rsidR="00331FAF" w:rsidRPr="00887A35">
        <w:rPr>
          <w:bCs/>
          <w:sz w:val="28"/>
          <w:szCs w:val="28"/>
        </w:rPr>
        <w:tab/>
      </w:r>
      <w:r w:rsidR="00331FAF" w:rsidRPr="00887A35">
        <w:rPr>
          <w:bCs/>
          <w:sz w:val="28"/>
          <w:szCs w:val="28"/>
        </w:rPr>
        <w:tab/>
      </w:r>
      <w:r w:rsidR="00331FAF" w:rsidRPr="00887A35">
        <w:rPr>
          <w:bCs/>
          <w:sz w:val="28"/>
          <w:szCs w:val="28"/>
        </w:rPr>
        <w:tab/>
      </w:r>
      <w:r w:rsidR="00331FAF" w:rsidRPr="00887A35">
        <w:rPr>
          <w:bCs/>
          <w:sz w:val="28"/>
          <w:szCs w:val="28"/>
        </w:rPr>
        <w:tab/>
      </w:r>
      <w:r w:rsidR="00331FAF" w:rsidRPr="00887A35">
        <w:rPr>
          <w:bCs/>
          <w:sz w:val="28"/>
          <w:szCs w:val="28"/>
        </w:rPr>
        <w:tab/>
      </w:r>
      <w:r w:rsidR="00331FAF" w:rsidRPr="00887A35">
        <w:rPr>
          <w:bCs/>
          <w:sz w:val="28"/>
          <w:szCs w:val="28"/>
        </w:rPr>
        <w:tab/>
      </w:r>
      <w:r w:rsidR="00331FAF" w:rsidRPr="00887A35">
        <w:rPr>
          <w:bCs/>
          <w:sz w:val="28"/>
          <w:szCs w:val="28"/>
        </w:rPr>
        <w:tab/>
      </w:r>
      <w:r w:rsidR="00331FAF" w:rsidRPr="00887A35">
        <w:rPr>
          <w:bCs/>
          <w:sz w:val="28"/>
          <w:szCs w:val="28"/>
        </w:rPr>
        <w:tab/>
      </w:r>
      <w:r w:rsidR="00331FAF" w:rsidRPr="00887A35">
        <w:rPr>
          <w:bCs/>
          <w:sz w:val="28"/>
          <w:szCs w:val="28"/>
        </w:rPr>
        <w:tab/>
      </w:r>
      <w:r w:rsidR="00331FAF" w:rsidRPr="00887A35">
        <w:rPr>
          <w:bCs/>
          <w:sz w:val="28"/>
          <w:szCs w:val="28"/>
        </w:rPr>
        <w:tab/>
        <w:t>3</w:t>
      </w:r>
    </w:p>
    <w:p w:rsidR="00121E1F" w:rsidRPr="00887A35" w:rsidRDefault="00121E1F" w:rsidP="00887A35">
      <w:pPr>
        <w:spacing w:line="360" w:lineRule="auto"/>
        <w:jc w:val="both"/>
        <w:rPr>
          <w:sz w:val="28"/>
          <w:szCs w:val="28"/>
        </w:rPr>
      </w:pPr>
      <w:r w:rsidRPr="00887A35">
        <w:rPr>
          <w:bCs/>
          <w:sz w:val="28"/>
          <w:szCs w:val="28"/>
        </w:rPr>
        <w:t xml:space="preserve">1. </w:t>
      </w:r>
      <w:r w:rsidRPr="00887A35">
        <w:rPr>
          <w:sz w:val="28"/>
          <w:szCs w:val="28"/>
        </w:rPr>
        <w:t>Динамика национальной денежной массы.</w:t>
      </w:r>
      <w:r w:rsidR="00331FAF" w:rsidRPr="00887A35">
        <w:rPr>
          <w:sz w:val="28"/>
          <w:szCs w:val="28"/>
        </w:rPr>
        <w:tab/>
      </w:r>
      <w:r w:rsidR="00331FAF" w:rsidRPr="00887A35">
        <w:rPr>
          <w:sz w:val="28"/>
          <w:szCs w:val="28"/>
        </w:rPr>
        <w:tab/>
      </w:r>
      <w:r w:rsidR="00331FAF" w:rsidRPr="00887A35">
        <w:rPr>
          <w:sz w:val="28"/>
          <w:szCs w:val="28"/>
        </w:rPr>
        <w:tab/>
      </w:r>
      <w:r w:rsidR="00331FAF" w:rsidRPr="00887A35">
        <w:rPr>
          <w:sz w:val="28"/>
          <w:szCs w:val="28"/>
        </w:rPr>
        <w:tab/>
      </w:r>
      <w:r w:rsidR="00887A35">
        <w:rPr>
          <w:sz w:val="28"/>
          <w:szCs w:val="28"/>
        </w:rPr>
        <w:tab/>
      </w:r>
      <w:r w:rsidR="00331FAF" w:rsidRPr="00887A35">
        <w:rPr>
          <w:sz w:val="28"/>
          <w:szCs w:val="28"/>
        </w:rPr>
        <w:tab/>
      </w:r>
      <w:r w:rsidR="00F8626E" w:rsidRPr="00887A35">
        <w:rPr>
          <w:sz w:val="28"/>
          <w:szCs w:val="28"/>
        </w:rPr>
        <w:t>5</w:t>
      </w:r>
    </w:p>
    <w:p w:rsidR="00CD4BF5" w:rsidRPr="00887A35" w:rsidRDefault="0016632E" w:rsidP="00887A35">
      <w:pPr>
        <w:spacing w:line="360" w:lineRule="auto"/>
        <w:jc w:val="both"/>
        <w:rPr>
          <w:sz w:val="28"/>
          <w:szCs w:val="28"/>
        </w:rPr>
      </w:pPr>
      <w:r w:rsidRPr="00887A35">
        <w:rPr>
          <w:sz w:val="28"/>
          <w:szCs w:val="28"/>
        </w:rPr>
        <w:t>1.1. Денежная масса,</w:t>
      </w:r>
      <w:r w:rsidR="00887A35">
        <w:rPr>
          <w:sz w:val="28"/>
          <w:szCs w:val="28"/>
        </w:rPr>
        <w:t xml:space="preserve"> </w:t>
      </w:r>
      <w:r w:rsidRPr="00887A35">
        <w:rPr>
          <w:sz w:val="28"/>
          <w:szCs w:val="28"/>
        </w:rPr>
        <w:t>показатели ее измерения, факторы, влияющие на величину денежной массы.</w:t>
      </w:r>
      <w:r w:rsidR="00331FAF" w:rsidRPr="00887A35">
        <w:rPr>
          <w:sz w:val="28"/>
          <w:szCs w:val="28"/>
        </w:rPr>
        <w:tab/>
      </w:r>
      <w:r w:rsidR="00331FAF" w:rsidRPr="00887A35">
        <w:rPr>
          <w:sz w:val="28"/>
          <w:szCs w:val="28"/>
        </w:rPr>
        <w:tab/>
      </w:r>
      <w:r w:rsidR="00331FAF" w:rsidRPr="00887A35">
        <w:rPr>
          <w:sz w:val="28"/>
          <w:szCs w:val="28"/>
        </w:rPr>
        <w:tab/>
      </w:r>
      <w:r w:rsidR="00331FAF" w:rsidRPr="00887A35">
        <w:rPr>
          <w:sz w:val="28"/>
          <w:szCs w:val="28"/>
        </w:rPr>
        <w:tab/>
      </w:r>
      <w:r w:rsidR="00331FAF" w:rsidRPr="00887A35">
        <w:rPr>
          <w:sz w:val="28"/>
          <w:szCs w:val="28"/>
        </w:rPr>
        <w:tab/>
      </w:r>
      <w:r w:rsidR="00331FAF" w:rsidRPr="00887A35">
        <w:rPr>
          <w:sz w:val="28"/>
          <w:szCs w:val="28"/>
        </w:rPr>
        <w:tab/>
      </w:r>
      <w:r w:rsidR="00331FAF" w:rsidRPr="00887A35">
        <w:rPr>
          <w:sz w:val="28"/>
          <w:szCs w:val="28"/>
        </w:rPr>
        <w:tab/>
      </w:r>
      <w:r w:rsidR="00331FAF" w:rsidRPr="00887A35">
        <w:rPr>
          <w:sz w:val="28"/>
          <w:szCs w:val="28"/>
        </w:rPr>
        <w:tab/>
      </w:r>
      <w:r w:rsidR="00887A35">
        <w:rPr>
          <w:sz w:val="28"/>
          <w:szCs w:val="28"/>
        </w:rPr>
        <w:tab/>
      </w:r>
      <w:r w:rsidR="00F8626E" w:rsidRPr="00887A35">
        <w:rPr>
          <w:sz w:val="28"/>
          <w:szCs w:val="28"/>
        </w:rPr>
        <w:t>5</w:t>
      </w:r>
    </w:p>
    <w:p w:rsidR="0016632E" w:rsidRPr="00887A35" w:rsidRDefault="0016632E" w:rsidP="00887A35">
      <w:pPr>
        <w:spacing w:line="360" w:lineRule="auto"/>
        <w:jc w:val="both"/>
        <w:rPr>
          <w:sz w:val="28"/>
          <w:szCs w:val="28"/>
        </w:rPr>
      </w:pPr>
      <w:r w:rsidRPr="00887A35">
        <w:rPr>
          <w:sz w:val="28"/>
          <w:szCs w:val="28"/>
        </w:rPr>
        <w:t>1.2. Денежная система и ее элементы в Российской Федерации.</w:t>
      </w:r>
      <w:r w:rsidR="00331FAF" w:rsidRPr="00887A35">
        <w:rPr>
          <w:sz w:val="28"/>
          <w:szCs w:val="28"/>
        </w:rPr>
        <w:tab/>
      </w:r>
      <w:r w:rsidR="00331FAF" w:rsidRPr="00887A35">
        <w:rPr>
          <w:sz w:val="28"/>
          <w:szCs w:val="28"/>
        </w:rPr>
        <w:tab/>
      </w:r>
      <w:r w:rsidR="00331FAF" w:rsidRPr="00887A35">
        <w:rPr>
          <w:sz w:val="28"/>
          <w:szCs w:val="28"/>
        </w:rPr>
        <w:tab/>
      </w:r>
      <w:r w:rsidR="00F8626E" w:rsidRPr="00887A35">
        <w:rPr>
          <w:sz w:val="28"/>
          <w:szCs w:val="28"/>
        </w:rPr>
        <w:t>7</w:t>
      </w:r>
    </w:p>
    <w:p w:rsidR="00791774" w:rsidRPr="00887A35" w:rsidRDefault="00791774" w:rsidP="00887A35">
      <w:pPr>
        <w:spacing w:line="360" w:lineRule="auto"/>
        <w:jc w:val="both"/>
        <w:rPr>
          <w:sz w:val="28"/>
          <w:szCs w:val="28"/>
        </w:rPr>
      </w:pPr>
      <w:r w:rsidRPr="00887A35">
        <w:rPr>
          <w:sz w:val="28"/>
          <w:szCs w:val="28"/>
        </w:rPr>
        <w:t>1.3. Инфляция как кризисное состояние</w:t>
      </w:r>
      <w:r w:rsidR="00887A35">
        <w:rPr>
          <w:sz w:val="28"/>
          <w:szCs w:val="28"/>
        </w:rPr>
        <w:t xml:space="preserve"> </w:t>
      </w:r>
      <w:r w:rsidRPr="00887A35">
        <w:rPr>
          <w:sz w:val="28"/>
          <w:szCs w:val="28"/>
        </w:rPr>
        <w:t>денежной системы в Российской Федерации, ее причины, формы проявления и</w:t>
      </w:r>
      <w:r w:rsidR="00887A35">
        <w:rPr>
          <w:sz w:val="28"/>
          <w:szCs w:val="28"/>
        </w:rPr>
        <w:t xml:space="preserve"> </w:t>
      </w:r>
      <w:r w:rsidRPr="00887A35">
        <w:rPr>
          <w:sz w:val="28"/>
          <w:szCs w:val="28"/>
        </w:rPr>
        <w:t>виды.</w:t>
      </w:r>
      <w:r w:rsidR="00331FAF" w:rsidRPr="00887A35">
        <w:rPr>
          <w:sz w:val="28"/>
          <w:szCs w:val="28"/>
        </w:rPr>
        <w:tab/>
      </w:r>
      <w:r w:rsidR="00331FAF" w:rsidRPr="00887A35">
        <w:rPr>
          <w:sz w:val="28"/>
          <w:szCs w:val="28"/>
        </w:rPr>
        <w:tab/>
      </w:r>
      <w:r w:rsidR="00331FAF" w:rsidRPr="00887A35">
        <w:rPr>
          <w:sz w:val="28"/>
          <w:szCs w:val="28"/>
        </w:rPr>
        <w:tab/>
      </w:r>
      <w:r w:rsidR="00887A35">
        <w:rPr>
          <w:sz w:val="28"/>
          <w:szCs w:val="28"/>
        </w:rPr>
        <w:tab/>
      </w:r>
      <w:r w:rsidR="00887A35">
        <w:rPr>
          <w:sz w:val="28"/>
          <w:szCs w:val="28"/>
        </w:rPr>
        <w:tab/>
      </w:r>
      <w:r w:rsidR="00F8626E" w:rsidRPr="00887A35">
        <w:rPr>
          <w:sz w:val="28"/>
          <w:szCs w:val="28"/>
        </w:rPr>
        <w:t>9</w:t>
      </w:r>
    </w:p>
    <w:p w:rsidR="00791774" w:rsidRPr="00887A35" w:rsidRDefault="00791774" w:rsidP="00887A35">
      <w:pPr>
        <w:spacing w:line="360" w:lineRule="auto"/>
        <w:jc w:val="both"/>
        <w:rPr>
          <w:sz w:val="28"/>
          <w:szCs w:val="28"/>
        </w:rPr>
      </w:pPr>
      <w:r w:rsidRPr="00887A35">
        <w:rPr>
          <w:sz w:val="28"/>
          <w:szCs w:val="28"/>
        </w:rPr>
        <w:t>1.4. Последствия и меры преодоления инфляции</w:t>
      </w:r>
      <w:r w:rsidR="002A64AD" w:rsidRPr="00887A35">
        <w:rPr>
          <w:sz w:val="28"/>
          <w:szCs w:val="28"/>
        </w:rPr>
        <w:t>.</w:t>
      </w:r>
      <w:r w:rsidR="00331FAF" w:rsidRPr="00887A35">
        <w:rPr>
          <w:sz w:val="28"/>
          <w:szCs w:val="28"/>
        </w:rPr>
        <w:tab/>
      </w:r>
      <w:r w:rsidR="00331FAF" w:rsidRPr="00887A35">
        <w:rPr>
          <w:sz w:val="28"/>
          <w:szCs w:val="28"/>
        </w:rPr>
        <w:tab/>
      </w:r>
      <w:r w:rsidR="00331FAF" w:rsidRPr="00887A35">
        <w:rPr>
          <w:sz w:val="28"/>
          <w:szCs w:val="28"/>
        </w:rPr>
        <w:tab/>
      </w:r>
      <w:r w:rsidR="00331FAF" w:rsidRPr="00887A35">
        <w:rPr>
          <w:sz w:val="28"/>
          <w:szCs w:val="28"/>
        </w:rPr>
        <w:tab/>
      </w:r>
      <w:r w:rsidR="00887A35">
        <w:rPr>
          <w:sz w:val="28"/>
          <w:szCs w:val="28"/>
        </w:rPr>
        <w:t xml:space="preserve">       </w:t>
      </w:r>
      <w:r w:rsidR="00331FAF" w:rsidRPr="00887A35">
        <w:rPr>
          <w:sz w:val="28"/>
          <w:szCs w:val="28"/>
        </w:rPr>
        <w:t>1</w:t>
      </w:r>
      <w:r w:rsidR="00F8626E" w:rsidRPr="00887A35">
        <w:rPr>
          <w:sz w:val="28"/>
          <w:szCs w:val="28"/>
        </w:rPr>
        <w:t>9</w:t>
      </w:r>
    </w:p>
    <w:p w:rsidR="00C528F8" w:rsidRPr="00887A35" w:rsidRDefault="000F4950" w:rsidP="00887A35">
      <w:pPr>
        <w:spacing w:line="360" w:lineRule="auto"/>
        <w:jc w:val="both"/>
        <w:rPr>
          <w:sz w:val="28"/>
          <w:szCs w:val="28"/>
        </w:rPr>
      </w:pPr>
      <w:r w:rsidRPr="00887A35">
        <w:rPr>
          <w:sz w:val="28"/>
          <w:szCs w:val="28"/>
        </w:rPr>
        <w:t>2.</w:t>
      </w:r>
      <w:r w:rsidR="00AC4D2C" w:rsidRPr="00887A35">
        <w:rPr>
          <w:sz w:val="28"/>
          <w:szCs w:val="28"/>
        </w:rPr>
        <w:t>Денежно</w:t>
      </w:r>
      <w:r w:rsidR="00C528F8" w:rsidRPr="00887A35">
        <w:rPr>
          <w:sz w:val="28"/>
          <w:szCs w:val="28"/>
        </w:rPr>
        <w:t>-кредитная политика государства в Российской Федерации.</w:t>
      </w:r>
      <w:r w:rsidRPr="00887A35">
        <w:rPr>
          <w:sz w:val="28"/>
          <w:szCs w:val="28"/>
        </w:rPr>
        <w:t xml:space="preserve"> </w:t>
      </w:r>
      <w:r w:rsidR="00887A35">
        <w:rPr>
          <w:sz w:val="28"/>
          <w:szCs w:val="28"/>
        </w:rPr>
        <w:t xml:space="preserve">      </w:t>
      </w:r>
      <w:r w:rsidRPr="00887A35">
        <w:rPr>
          <w:sz w:val="28"/>
          <w:szCs w:val="28"/>
        </w:rPr>
        <w:t>2</w:t>
      </w:r>
      <w:r w:rsidR="00F8626E" w:rsidRPr="00887A35">
        <w:rPr>
          <w:sz w:val="28"/>
          <w:szCs w:val="28"/>
        </w:rPr>
        <w:t>3</w:t>
      </w:r>
    </w:p>
    <w:p w:rsidR="0022412E" w:rsidRPr="00887A35" w:rsidRDefault="0022412E" w:rsidP="00887A35">
      <w:pPr>
        <w:spacing w:line="360" w:lineRule="auto"/>
        <w:jc w:val="both"/>
        <w:rPr>
          <w:sz w:val="28"/>
          <w:szCs w:val="28"/>
        </w:rPr>
      </w:pPr>
      <w:r w:rsidRPr="00887A35">
        <w:rPr>
          <w:sz w:val="28"/>
          <w:szCs w:val="28"/>
        </w:rPr>
        <w:t>2.1. Денежно-кредитная политика государства в Российской Федерации.</w:t>
      </w:r>
      <w:r w:rsidR="00887A35">
        <w:rPr>
          <w:sz w:val="28"/>
          <w:szCs w:val="28"/>
        </w:rPr>
        <w:t xml:space="preserve">   </w:t>
      </w:r>
      <w:r w:rsidR="00341609" w:rsidRPr="00887A35">
        <w:rPr>
          <w:sz w:val="28"/>
          <w:szCs w:val="28"/>
        </w:rPr>
        <w:t>2</w:t>
      </w:r>
      <w:r w:rsidR="00F8626E" w:rsidRPr="00887A35">
        <w:rPr>
          <w:sz w:val="28"/>
          <w:szCs w:val="28"/>
        </w:rPr>
        <w:t>3</w:t>
      </w:r>
    </w:p>
    <w:p w:rsidR="00AC4D2C" w:rsidRPr="00887A35" w:rsidRDefault="00AC4D2C" w:rsidP="00887A35">
      <w:pPr>
        <w:spacing w:line="360" w:lineRule="auto"/>
        <w:jc w:val="both"/>
        <w:rPr>
          <w:sz w:val="28"/>
          <w:szCs w:val="28"/>
        </w:rPr>
      </w:pPr>
      <w:r w:rsidRPr="00887A35">
        <w:rPr>
          <w:sz w:val="28"/>
          <w:szCs w:val="28"/>
        </w:rPr>
        <w:t>2.</w:t>
      </w:r>
      <w:r w:rsidR="0022412E" w:rsidRPr="00887A35">
        <w:rPr>
          <w:sz w:val="28"/>
          <w:szCs w:val="28"/>
        </w:rPr>
        <w:t>2</w:t>
      </w:r>
      <w:r w:rsidR="002405C1" w:rsidRPr="00887A35">
        <w:rPr>
          <w:sz w:val="28"/>
          <w:szCs w:val="28"/>
        </w:rPr>
        <w:t>. Операции на открытом рынке, механизм влияния на денежную массу.</w:t>
      </w:r>
      <w:r w:rsidR="00887A35">
        <w:rPr>
          <w:sz w:val="28"/>
          <w:szCs w:val="28"/>
        </w:rPr>
        <w:t xml:space="preserve"> </w:t>
      </w:r>
      <w:r w:rsidR="00341609" w:rsidRPr="00887A35">
        <w:rPr>
          <w:sz w:val="28"/>
          <w:szCs w:val="28"/>
        </w:rPr>
        <w:t>2</w:t>
      </w:r>
      <w:r w:rsidR="00F8626E" w:rsidRPr="00887A35">
        <w:rPr>
          <w:sz w:val="28"/>
          <w:szCs w:val="28"/>
        </w:rPr>
        <w:t>8</w:t>
      </w:r>
    </w:p>
    <w:p w:rsidR="00AC4D2C" w:rsidRPr="00887A35" w:rsidRDefault="0022412E" w:rsidP="00887A35">
      <w:pPr>
        <w:spacing w:line="360" w:lineRule="auto"/>
        <w:jc w:val="both"/>
        <w:rPr>
          <w:sz w:val="28"/>
          <w:szCs w:val="28"/>
        </w:rPr>
      </w:pPr>
      <w:r w:rsidRPr="00887A35">
        <w:rPr>
          <w:sz w:val="28"/>
          <w:szCs w:val="28"/>
        </w:rPr>
        <w:t>2.3</w:t>
      </w:r>
      <w:r w:rsidR="00AC4D2C" w:rsidRPr="00887A35">
        <w:rPr>
          <w:sz w:val="28"/>
          <w:szCs w:val="28"/>
        </w:rPr>
        <w:t>. Изменение резервной ставки.</w:t>
      </w:r>
      <w:r w:rsidR="00EC5CDB" w:rsidRPr="00887A35">
        <w:rPr>
          <w:sz w:val="28"/>
          <w:szCs w:val="28"/>
        </w:rPr>
        <w:t xml:space="preserve"> Обязательные резервы, методика</w:t>
      </w:r>
      <w:r w:rsidR="00887A35">
        <w:rPr>
          <w:sz w:val="28"/>
          <w:szCs w:val="28"/>
        </w:rPr>
        <w:t xml:space="preserve"> </w:t>
      </w:r>
      <w:r w:rsidR="00EC5CDB" w:rsidRPr="00887A35">
        <w:rPr>
          <w:sz w:val="28"/>
          <w:szCs w:val="28"/>
        </w:rPr>
        <w:t>расчета, механизм формирования, денежный мультипликатор.</w:t>
      </w:r>
      <w:r w:rsidR="00341609" w:rsidRPr="00887A35">
        <w:rPr>
          <w:sz w:val="28"/>
          <w:szCs w:val="28"/>
        </w:rPr>
        <w:tab/>
      </w:r>
      <w:r w:rsidR="00341609" w:rsidRPr="00887A35">
        <w:rPr>
          <w:sz w:val="28"/>
          <w:szCs w:val="28"/>
        </w:rPr>
        <w:tab/>
      </w:r>
      <w:r w:rsidR="00887A35">
        <w:rPr>
          <w:sz w:val="28"/>
          <w:szCs w:val="28"/>
        </w:rPr>
        <w:tab/>
        <w:t xml:space="preserve">        </w:t>
      </w:r>
      <w:r w:rsidR="00341609" w:rsidRPr="00887A35">
        <w:rPr>
          <w:sz w:val="28"/>
          <w:szCs w:val="28"/>
        </w:rPr>
        <w:t>3</w:t>
      </w:r>
      <w:r w:rsidR="00F8626E" w:rsidRPr="00887A35">
        <w:rPr>
          <w:sz w:val="28"/>
          <w:szCs w:val="28"/>
        </w:rPr>
        <w:t>3</w:t>
      </w:r>
    </w:p>
    <w:p w:rsidR="002A6DA2" w:rsidRPr="00887A35" w:rsidRDefault="0022412E" w:rsidP="00887A35">
      <w:pPr>
        <w:spacing w:line="360" w:lineRule="auto"/>
        <w:jc w:val="both"/>
        <w:rPr>
          <w:sz w:val="28"/>
          <w:szCs w:val="28"/>
        </w:rPr>
      </w:pPr>
      <w:r w:rsidRPr="00887A35">
        <w:rPr>
          <w:sz w:val="28"/>
          <w:szCs w:val="28"/>
        </w:rPr>
        <w:t>2.4</w:t>
      </w:r>
      <w:r w:rsidR="002A6DA2" w:rsidRPr="00887A35">
        <w:rPr>
          <w:sz w:val="28"/>
          <w:szCs w:val="28"/>
        </w:rPr>
        <w:t xml:space="preserve">. </w:t>
      </w:r>
      <w:r w:rsidR="00A25EAA" w:rsidRPr="00887A35">
        <w:rPr>
          <w:sz w:val="28"/>
          <w:szCs w:val="28"/>
        </w:rPr>
        <w:t>Динамика у</w:t>
      </w:r>
      <w:r w:rsidR="00F91960" w:rsidRPr="00887A35">
        <w:rPr>
          <w:sz w:val="28"/>
          <w:szCs w:val="28"/>
        </w:rPr>
        <w:t>четной ставки, ее изменения и возможные последствия.</w:t>
      </w:r>
      <w:r w:rsidR="00887A35">
        <w:rPr>
          <w:sz w:val="28"/>
          <w:szCs w:val="28"/>
        </w:rPr>
        <w:t xml:space="preserve">  </w:t>
      </w:r>
      <w:r w:rsidR="00341609" w:rsidRPr="00887A35">
        <w:rPr>
          <w:sz w:val="28"/>
          <w:szCs w:val="28"/>
        </w:rPr>
        <w:t>3</w:t>
      </w:r>
      <w:r w:rsidR="00F8626E" w:rsidRPr="00887A35">
        <w:rPr>
          <w:sz w:val="28"/>
          <w:szCs w:val="28"/>
        </w:rPr>
        <w:t>8</w:t>
      </w:r>
    </w:p>
    <w:p w:rsidR="002A6DA2" w:rsidRPr="00887A35" w:rsidRDefault="0022412E" w:rsidP="00887A35">
      <w:pPr>
        <w:spacing w:line="360" w:lineRule="auto"/>
        <w:jc w:val="both"/>
        <w:rPr>
          <w:sz w:val="28"/>
          <w:szCs w:val="28"/>
        </w:rPr>
      </w:pPr>
      <w:r w:rsidRPr="00887A35">
        <w:rPr>
          <w:sz w:val="28"/>
          <w:szCs w:val="28"/>
        </w:rPr>
        <w:t>2.5</w:t>
      </w:r>
      <w:r w:rsidR="002A6DA2" w:rsidRPr="00887A35">
        <w:rPr>
          <w:sz w:val="28"/>
          <w:szCs w:val="28"/>
        </w:rPr>
        <w:t>. Дополнительные методы денежно-кредитной политика государства.</w:t>
      </w:r>
      <w:r w:rsidR="00887A35">
        <w:rPr>
          <w:sz w:val="28"/>
          <w:szCs w:val="28"/>
        </w:rPr>
        <w:t xml:space="preserve">  </w:t>
      </w:r>
      <w:r w:rsidR="00341609" w:rsidRPr="00887A35">
        <w:rPr>
          <w:sz w:val="28"/>
          <w:szCs w:val="28"/>
        </w:rPr>
        <w:t>5</w:t>
      </w:r>
      <w:r w:rsidR="00AC1B56" w:rsidRPr="00887A35">
        <w:rPr>
          <w:sz w:val="28"/>
          <w:szCs w:val="28"/>
        </w:rPr>
        <w:t>5</w:t>
      </w:r>
    </w:p>
    <w:p w:rsidR="00BC5C04" w:rsidRPr="00887A35" w:rsidRDefault="0022412E" w:rsidP="00887A35">
      <w:pPr>
        <w:spacing w:line="360" w:lineRule="auto"/>
        <w:jc w:val="both"/>
        <w:rPr>
          <w:sz w:val="28"/>
          <w:szCs w:val="28"/>
        </w:rPr>
      </w:pPr>
      <w:r w:rsidRPr="00887A35">
        <w:rPr>
          <w:sz w:val="28"/>
          <w:szCs w:val="28"/>
        </w:rPr>
        <w:t>2.6</w:t>
      </w:r>
      <w:r w:rsidR="00BC5C04" w:rsidRPr="00887A35">
        <w:rPr>
          <w:sz w:val="28"/>
          <w:szCs w:val="28"/>
        </w:rPr>
        <w:t xml:space="preserve">. </w:t>
      </w:r>
      <w:r w:rsidR="00BC5C04" w:rsidRPr="00887A35">
        <w:rPr>
          <w:bCs/>
          <w:iCs/>
          <w:sz w:val="28"/>
          <w:szCs w:val="28"/>
        </w:rPr>
        <w:t>Эмиссия наличных денег.</w:t>
      </w:r>
      <w:r w:rsidR="00341609" w:rsidRPr="00887A35">
        <w:rPr>
          <w:bCs/>
          <w:iCs/>
          <w:sz w:val="28"/>
          <w:szCs w:val="28"/>
        </w:rPr>
        <w:tab/>
      </w:r>
      <w:r w:rsidR="00341609" w:rsidRPr="00887A35">
        <w:rPr>
          <w:bCs/>
          <w:iCs/>
          <w:sz w:val="28"/>
          <w:szCs w:val="28"/>
        </w:rPr>
        <w:tab/>
      </w:r>
      <w:r w:rsidR="00341609" w:rsidRPr="00887A35">
        <w:rPr>
          <w:bCs/>
          <w:iCs/>
          <w:sz w:val="28"/>
          <w:szCs w:val="28"/>
        </w:rPr>
        <w:tab/>
      </w:r>
      <w:r w:rsidR="00341609" w:rsidRPr="00887A35">
        <w:rPr>
          <w:bCs/>
          <w:iCs/>
          <w:sz w:val="28"/>
          <w:szCs w:val="28"/>
        </w:rPr>
        <w:tab/>
      </w:r>
      <w:r w:rsidR="00341609" w:rsidRPr="00887A35">
        <w:rPr>
          <w:bCs/>
          <w:iCs/>
          <w:sz w:val="28"/>
          <w:szCs w:val="28"/>
        </w:rPr>
        <w:tab/>
      </w:r>
      <w:r w:rsidR="00341609" w:rsidRPr="00887A35">
        <w:rPr>
          <w:bCs/>
          <w:iCs/>
          <w:sz w:val="28"/>
          <w:szCs w:val="28"/>
        </w:rPr>
        <w:tab/>
      </w:r>
      <w:r w:rsidR="00341609" w:rsidRPr="00887A35">
        <w:rPr>
          <w:bCs/>
          <w:iCs/>
          <w:sz w:val="28"/>
          <w:szCs w:val="28"/>
        </w:rPr>
        <w:tab/>
      </w:r>
      <w:r w:rsidR="00887A35">
        <w:rPr>
          <w:bCs/>
          <w:iCs/>
          <w:sz w:val="28"/>
          <w:szCs w:val="28"/>
        </w:rPr>
        <w:t xml:space="preserve">       </w:t>
      </w:r>
      <w:r w:rsidR="00341609" w:rsidRPr="00887A35">
        <w:rPr>
          <w:bCs/>
          <w:iCs/>
          <w:sz w:val="28"/>
          <w:szCs w:val="28"/>
        </w:rPr>
        <w:t>5</w:t>
      </w:r>
      <w:r w:rsidR="00AC1B56" w:rsidRPr="00887A35">
        <w:rPr>
          <w:bCs/>
          <w:iCs/>
          <w:sz w:val="28"/>
          <w:szCs w:val="28"/>
        </w:rPr>
        <w:t>8</w:t>
      </w:r>
    </w:p>
    <w:p w:rsidR="00DB5C3F" w:rsidRPr="00887A35" w:rsidRDefault="0022412E" w:rsidP="00887A35">
      <w:pPr>
        <w:spacing w:line="360" w:lineRule="auto"/>
        <w:jc w:val="both"/>
        <w:rPr>
          <w:sz w:val="28"/>
          <w:szCs w:val="28"/>
        </w:rPr>
      </w:pPr>
      <w:r w:rsidRPr="00887A35">
        <w:rPr>
          <w:sz w:val="28"/>
          <w:szCs w:val="28"/>
        </w:rPr>
        <w:t>2.7</w:t>
      </w:r>
      <w:r w:rsidR="00DB5C3F" w:rsidRPr="00887A35">
        <w:rPr>
          <w:sz w:val="28"/>
          <w:szCs w:val="28"/>
        </w:rPr>
        <w:t>. Баланс кредитно – денежной эмиссии и соотношение между денежной и товарной массой</w:t>
      </w:r>
      <w:r w:rsidR="00904D3D" w:rsidRPr="00887A35">
        <w:rPr>
          <w:sz w:val="28"/>
          <w:szCs w:val="28"/>
        </w:rPr>
        <w:t>.</w:t>
      </w:r>
      <w:r w:rsidR="00887A35">
        <w:rPr>
          <w:sz w:val="28"/>
          <w:szCs w:val="28"/>
        </w:rPr>
        <w:t xml:space="preserve"> </w:t>
      </w:r>
      <w:r w:rsidR="00CE0F15" w:rsidRPr="00887A35">
        <w:rPr>
          <w:sz w:val="28"/>
          <w:szCs w:val="28"/>
        </w:rPr>
        <w:t>Кредитная эмиссия.</w:t>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887A35">
        <w:rPr>
          <w:sz w:val="28"/>
          <w:szCs w:val="28"/>
        </w:rPr>
        <w:tab/>
        <w:t xml:space="preserve">       </w:t>
      </w:r>
      <w:r w:rsidR="0033416F" w:rsidRPr="00887A35">
        <w:rPr>
          <w:sz w:val="28"/>
          <w:szCs w:val="28"/>
        </w:rPr>
        <w:t>6</w:t>
      </w:r>
      <w:r w:rsidR="00AC1B56" w:rsidRPr="00887A35">
        <w:rPr>
          <w:sz w:val="28"/>
          <w:szCs w:val="28"/>
        </w:rPr>
        <w:t>0</w:t>
      </w:r>
    </w:p>
    <w:p w:rsidR="00121E1F" w:rsidRPr="00887A35" w:rsidRDefault="00AC4D2C" w:rsidP="00887A35">
      <w:pPr>
        <w:spacing w:line="360" w:lineRule="auto"/>
        <w:jc w:val="both"/>
        <w:rPr>
          <w:sz w:val="28"/>
          <w:szCs w:val="28"/>
        </w:rPr>
      </w:pPr>
      <w:r w:rsidRPr="00887A35">
        <w:rPr>
          <w:bCs/>
          <w:sz w:val="28"/>
          <w:szCs w:val="28"/>
        </w:rPr>
        <w:t>3</w:t>
      </w:r>
      <w:r w:rsidR="00121E1F" w:rsidRPr="00887A35">
        <w:rPr>
          <w:bCs/>
          <w:sz w:val="28"/>
          <w:szCs w:val="28"/>
        </w:rPr>
        <w:t xml:space="preserve">. </w:t>
      </w:r>
      <w:r w:rsidRPr="00887A35">
        <w:rPr>
          <w:sz w:val="28"/>
          <w:szCs w:val="28"/>
        </w:rPr>
        <w:t>Девальвация.</w:t>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887A35">
        <w:rPr>
          <w:sz w:val="28"/>
          <w:szCs w:val="28"/>
        </w:rPr>
        <w:t xml:space="preserve">       </w:t>
      </w:r>
      <w:r w:rsidR="00AC1B56" w:rsidRPr="00887A35">
        <w:rPr>
          <w:sz w:val="28"/>
          <w:szCs w:val="28"/>
        </w:rPr>
        <w:t>69</w:t>
      </w:r>
    </w:p>
    <w:p w:rsidR="00F658E3" w:rsidRPr="00887A35" w:rsidRDefault="00F658E3" w:rsidP="00887A35">
      <w:pPr>
        <w:spacing w:line="360" w:lineRule="auto"/>
        <w:jc w:val="both"/>
        <w:rPr>
          <w:sz w:val="28"/>
          <w:szCs w:val="28"/>
        </w:rPr>
      </w:pPr>
      <w:r w:rsidRPr="00887A35">
        <w:rPr>
          <w:sz w:val="28"/>
          <w:szCs w:val="28"/>
        </w:rPr>
        <w:t>Заключение.</w:t>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r>
      <w:r w:rsidR="0033416F" w:rsidRPr="00887A35">
        <w:rPr>
          <w:sz w:val="28"/>
          <w:szCs w:val="28"/>
        </w:rPr>
        <w:tab/>
        <w:t xml:space="preserve"> </w:t>
      </w:r>
      <w:r w:rsidR="0033416F" w:rsidRPr="00887A35">
        <w:rPr>
          <w:sz w:val="28"/>
          <w:szCs w:val="28"/>
        </w:rPr>
        <w:tab/>
      </w:r>
      <w:r w:rsidR="00887A35">
        <w:rPr>
          <w:sz w:val="28"/>
          <w:szCs w:val="28"/>
        </w:rPr>
        <w:t xml:space="preserve">       </w:t>
      </w:r>
      <w:r w:rsidR="0033416F" w:rsidRPr="00887A35">
        <w:rPr>
          <w:sz w:val="28"/>
          <w:szCs w:val="28"/>
        </w:rPr>
        <w:t>7</w:t>
      </w:r>
      <w:r w:rsidR="00AC1B56" w:rsidRPr="00887A35">
        <w:rPr>
          <w:sz w:val="28"/>
          <w:szCs w:val="28"/>
        </w:rPr>
        <w:t>1</w:t>
      </w:r>
    </w:p>
    <w:p w:rsidR="00AC4D2C" w:rsidRPr="00887A35" w:rsidRDefault="00AC4D2C" w:rsidP="00887A35">
      <w:pPr>
        <w:spacing w:line="360" w:lineRule="auto"/>
        <w:jc w:val="both"/>
        <w:rPr>
          <w:sz w:val="28"/>
          <w:szCs w:val="28"/>
        </w:rPr>
      </w:pPr>
      <w:r w:rsidRPr="00887A35">
        <w:rPr>
          <w:sz w:val="28"/>
          <w:szCs w:val="28"/>
        </w:rPr>
        <w:t>Список использованной литературы</w:t>
      </w:r>
      <w:r w:rsidR="00EB5599" w:rsidRPr="00887A35">
        <w:rPr>
          <w:sz w:val="28"/>
          <w:szCs w:val="28"/>
        </w:rPr>
        <w:t>.</w:t>
      </w:r>
      <w:r w:rsidR="001276CC" w:rsidRPr="00887A35">
        <w:rPr>
          <w:sz w:val="28"/>
          <w:szCs w:val="28"/>
        </w:rPr>
        <w:tab/>
      </w:r>
      <w:r w:rsidR="001276CC" w:rsidRPr="00887A35">
        <w:rPr>
          <w:sz w:val="28"/>
          <w:szCs w:val="28"/>
        </w:rPr>
        <w:tab/>
      </w:r>
      <w:r w:rsidR="001276CC" w:rsidRPr="00887A35">
        <w:rPr>
          <w:sz w:val="28"/>
          <w:szCs w:val="28"/>
        </w:rPr>
        <w:tab/>
      </w:r>
      <w:r w:rsidR="001276CC" w:rsidRPr="00887A35">
        <w:rPr>
          <w:sz w:val="28"/>
          <w:szCs w:val="28"/>
        </w:rPr>
        <w:tab/>
      </w:r>
      <w:r w:rsidR="001276CC" w:rsidRPr="00887A35">
        <w:rPr>
          <w:sz w:val="28"/>
          <w:szCs w:val="28"/>
        </w:rPr>
        <w:tab/>
      </w:r>
      <w:r w:rsidR="001276CC" w:rsidRPr="00887A35">
        <w:rPr>
          <w:sz w:val="28"/>
          <w:szCs w:val="28"/>
        </w:rPr>
        <w:tab/>
      </w:r>
      <w:r w:rsidR="00887A35">
        <w:rPr>
          <w:sz w:val="28"/>
          <w:szCs w:val="28"/>
        </w:rPr>
        <w:t xml:space="preserve">       </w:t>
      </w:r>
      <w:r w:rsidR="001276CC" w:rsidRPr="00887A35">
        <w:rPr>
          <w:sz w:val="28"/>
          <w:szCs w:val="28"/>
        </w:rPr>
        <w:t>7</w:t>
      </w:r>
      <w:r w:rsidR="00AC1B56" w:rsidRPr="00887A35">
        <w:rPr>
          <w:sz w:val="28"/>
          <w:szCs w:val="28"/>
        </w:rPr>
        <w:t>7</w:t>
      </w:r>
    </w:p>
    <w:p w:rsidR="002A7969" w:rsidRPr="00887A35" w:rsidRDefault="00887A35" w:rsidP="00887A35">
      <w:pPr>
        <w:spacing w:line="360" w:lineRule="auto"/>
        <w:ind w:firstLine="709"/>
        <w:jc w:val="center"/>
        <w:rPr>
          <w:b/>
          <w:bCs/>
          <w:sz w:val="28"/>
          <w:szCs w:val="28"/>
        </w:rPr>
      </w:pPr>
      <w:r>
        <w:rPr>
          <w:sz w:val="28"/>
          <w:szCs w:val="28"/>
        </w:rPr>
        <w:br w:type="page"/>
      </w:r>
      <w:r w:rsidR="00E94FE9" w:rsidRPr="00887A35">
        <w:rPr>
          <w:b/>
          <w:bCs/>
          <w:sz w:val="28"/>
          <w:szCs w:val="28"/>
        </w:rPr>
        <w:t>Введение</w:t>
      </w:r>
    </w:p>
    <w:p w:rsidR="00887A35" w:rsidRDefault="00887A35" w:rsidP="00887A35">
      <w:pPr>
        <w:spacing w:line="360" w:lineRule="auto"/>
        <w:ind w:firstLine="709"/>
        <w:jc w:val="both"/>
        <w:rPr>
          <w:sz w:val="28"/>
          <w:szCs w:val="28"/>
        </w:rPr>
      </w:pPr>
    </w:p>
    <w:p w:rsidR="00290C27" w:rsidRPr="00887A35" w:rsidRDefault="00290C27" w:rsidP="00887A35">
      <w:pPr>
        <w:spacing w:line="360" w:lineRule="auto"/>
        <w:ind w:firstLine="709"/>
        <w:jc w:val="both"/>
        <w:rPr>
          <w:sz w:val="28"/>
          <w:szCs w:val="28"/>
        </w:rPr>
      </w:pPr>
      <w:r w:rsidRPr="00887A35">
        <w:rPr>
          <w:sz w:val="28"/>
          <w:szCs w:val="28"/>
        </w:rPr>
        <w:t>Тема: Динамика национальной денежной массы. Девальвация и инфляция</w:t>
      </w:r>
      <w:r w:rsidR="00911515" w:rsidRPr="00887A35">
        <w:rPr>
          <w:sz w:val="28"/>
          <w:szCs w:val="28"/>
        </w:rPr>
        <w:t>.</w:t>
      </w:r>
      <w:r w:rsidR="002634EA" w:rsidRPr="00887A35">
        <w:rPr>
          <w:sz w:val="28"/>
          <w:szCs w:val="28"/>
        </w:rPr>
        <w:t xml:space="preserve"> (</w:t>
      </w:r>
      <w:r w:rsidR="00FD638E" w:rsidRPr="00887A35">
        <w:rPr>
          <w:sz w:val="28"/>
          <w:szCs w:val="28"/>
        </w:rPr>
        <w:t xml:space="preserve">Силы, воздействующие на объем национальной денежной массы. Кредитная эмиссия. Изменение количества денег или баланс кредитно-денежной эмиссии. </w:t>
      </w:r>
      <w:r w:rsidR="001624E5" w:rsidRPr="00887A35">
        <w:rPr>
          <w:sz w:val="28"/>
          <w:szCs w:val="28"/>
        </w:rPr>
        <w:t>Изменение соотношений меж</w:t>
      </w:r>
      <w:r w:rsidR="00FD638E" w:rsidRPr="00887A35">
        <w:rPr>
          <w:sz w:val="28"/>
          <w:szCs w:val="28"/>
        </w:rPr>
        <w:t>ду денежной и товарной массой. Девальвация</w:t>
      </w:r>
      <w:r w:rsidR="00887A35">
        <w:rPr>
          <w:sz w:val="28"/>
          <w:szCs w:val="28"/>
        </w:rPr>
        <w:t xml:space="preserve"> </w:t>
      </w:r>
      <w:r w:rsidR="00FD638E" w:rsidRPr="00887A35">
        <w:rPr>
          <w:sz w:val="28"/>
          <w:szCs w:val="28"/>
        </w:rPr>
        <w:t>и</w:t>
      </w:r>
      <w:r w:rsidR="00887A35">
        <w:rPr>
          <w:sz w:val="28"/>
          <w:szCs w:val="28"/>
        </w:rPr>
        <w:t xml:space="preserve"> </w:t>
      </w:r>
      <w:r w:rsidR="00FD638E" w:rsidRPr="00887A35">
        <w:rPr>
          <w:sz w:val="28"/>
          <w:szCs w:val="28"/>
        </w:rPr>
        <w:t>инфляция).</w:t>
      </w:r>
    </w:p>
    <w:p w:rsidR="00911515" w:rsidRPr="00887A35" w:rsidRDefault="00950E55" w:rsidP="00887A35">
      <w:pPr>
        <w:spacing w:line="360" w:lineRule="auto"/>
        <w:ind w:firstLine="709"/>
        <w:jc w:val="both"/>
        <w:rPr>
          <w:sz w:val="28"/>
          <w:szCs w:val="28"/>
        </w:rPr>
      </w:pPr>
      <w:r w:rsidRPr="00887A35">
        <w:rPr>
          <w:sz w:val="28"/>
          <w:szCs w:val="28"/>
        </w:rPr>
        <w:t>Настоящая курсовая работа посвящена</w:t>
      </w:r>
      <w:r w:rsidR="00F17F65" w:rsidRPr="00887A35">
        <w:rPr>
          <w:sz w:val="28"/>
          <w:szCs w:val="28"/>
        </w:rPr>
        <w:t xml:space="preserve"> изучению </w:t>
      </w:r>
      <w:r w:rsidR="009A5800" w:rsidRPr="00887A35">
        <w:rPr>
          <w:sz w:val="28"/>
          <w:szCs w:val="28"/>
        </w:rPr>
        <w:t>теоретических вопросов</w:t>
      </w:r>
      <w:r w:rsidR="00E31E67" w:rsidRPr="00887A35">
        <w:rPr>
          <w:sz w:val="28"/>
          <w:szCs w:val="28"/>
        </w:rPr>
        <w:t xml:space="preserve"> </w:t>
      </w:r>
      <w:r w:rsidR="0042355E" w:rsidRPr="00887A35">
        <w:rPr>
          <w:sz w:val="28"/>
          <w:szCs w:val="28"/>
        </w:rPr>
        <w:t>национальной денежной массы</w:t>
      </w:r>
      <w:r w:rsidR="00911515" w:rsidRPr="00887A35">
        <w:rPr>
          <w:sz w:val="28"/>
          <w:szCs w:val="28"/>
        </w:rPr>
        <w:t xml:space="preserve"> и денежно-кредитной политики государства в Российской Федерации.</w:t>
      </w:r>
    </w:p>
    <w:p w:rsidR="00716AF9" w:rsidRPr="00887A35" w:rsidRDefault="00716AF9" w:rsidP="00887A35">
      <w:pPr>
        <w:spacing w:line="360" w:lineRule="auto"/>
        <w:ind w:firstLine="709"/>
        <w:jc w:val="both"/>
        <w:rPr>
          <w:sz w:val="28"/>
          <w:szCs w:val="28"/>
        </w:rPr>
      </w:pPr>
      <w:r w:rsidRPr="00887A35">
        <w:rPr>
          <w:sz w:val="28"/>
          <w:szCs w:val="28"/>
        </w:rPr>
        <w:t>Объектом исследования курсовой работы является</w:t>
      </w:r>
      <w:r w:rsidR="00F17E07" w:rsidRPr="00887A35">
        <w:rPr>
          <w:sz w:val="28"/>
          <w:szCs w:val="28"/>
        </w:rPr>
        <w:t xml:space="preserve"> Российская Федерация, предмет</w:t>
      </w:r>
      <w:r w:rsidR="00887A35">
        <w:rPr>
          <w:sz w:val="28"/>
          <w:szCs w:val="28"/>
        </w:rPr>
        <w:t xml:space="preserve"> </w:t>
      </w:r>
      <w:r w:rsidR="00F17E07" w:rsidRPr="00887A35">
        <w:rPr>
          <w:sz w:val="28"/>
          <w:szCs w:val="28"/>
        </w:rPr>
        <w:t>исследования курсовой работы –</w:t>
      </w:r>
      <w:r w:rsidR="00881096" w:rsidRPr="00887A35">
        <w:rPr>
          <w:sz w:val="28"/>
          <w:szCs w:val="28"/>
        </w:rPr>
        <w:t xml:space="preserve"> национальная</w:t>
      </w:r>
      <w:r w:rsidR="00887A35">
        <w:rPr>
          <w:sz w:val="28"/>
          <w:szCs w:val="28"/>
        </w:rPr>
        <w:t xml:space="preserve"> </w:t>
      </w:r>
      <w:r w:rsidR="00F17E07" w:rsidRPr="00887A35">
        <w:rPr>
          <w:sz w:val="28"/>
          <w:szCs w:val="28"/>
        </w:rPr>
        <w:t>де</w:t>
      </w:r>
      <w:r w:rsidR="00881096" w:rsidRPr="00887A35">
        <w:rPr>
          <w:sz w:val="28"/>
          <w:szCs w:val="28"/>
        </w:rPr>
        <w:t>нежная масса</w:t>
      </w:r>
      <w:r w:rsidR="00290C27" w:rsidRPr="00887A35">
        <w:rPr>
          <w:sz w:val="28"/>
          <w:szCs w:val="28"/>
        </w:rPr>
        <w:t>,</w:t>
      </w:r>
      <w:r w:rsidR="00887A35">
        <w:rPr>
          <w:sz w:val="28"/>
          <w:szCs w:val="28"/>
        </w:rPr>
        <w:t xml:space="preserve"> </w:t>
      </w:r>
      <w:r w:rsidR="00F75603" w:rsidRPr="00887A35">
        <w:rPr>
          <w:sz w:val="28"/>
          <w:szCs w:val="28"/>
        </w:rPr>
        <w:t>денежно-кредитная политика государства в Российской Федерации.</w:t>
      </w:r>
    </w:p>
    <w:p w:rsidR="00147853" w:rsidRPr="00887A35" w:rsidRDefault="00147853" w:rsidP="00887A35">
      <w:pPr>
        <w:spacing w:line="360" w:lineRule="auto"/>
        <w:ind w:firstLine="709"/>
        <w:jc w:val="both"/>
        <w:rPr>
          <w:sz w:val="28"/>
          <w:szCs w:val="28"/>
        </w:rPr>
      </w:pPr>
      <w:r w:rsidRPr="00887A35">
        <w:rPr>
          <w:sz w:val="28"/>
          <w:szCs w:val="28"/>
        </w:rPr>
        <w:t>Целью настоящей курсовой работы являются изучение теоретических вопросов</w:t>
      </w:r>
      <w:r w:rsidR="00477F88" w:rsidRPr="00887A35">
        <w:rPr>
          <w:sz w:val="28"/>
          <w:szCs w:val="28"/>
        </w:rPr>
        <w:t>, связанных с денежным обращением</w:t>
      </w:r>
      <w:r w:rsidR="00C62E1C" w:rsidRPr="00887A35">
        <w:rPr>
          <w:sz w:val="28"/>
          <w:szCs w:val="28"/>
        </w:rPr>
        <w:t xml:space="preserve"> и с денежно-кредитной политикой государства в Российской Федерации</w:t>
      </w:r>
      <w:r w:rsidR="00D90AD6" w:rsidRPr="00887A35">
        <w:rPr>
          <w:sz w:val="28"/>
          <w:szCs w:val="28"/>
        </w:rPr>
        <w:t>,</w:t>
      </w:r>
      <w:r w:rsidR="00887A35">
        <w:rPr>
          <w:sz w:val="28"/>
          <w:szCs w:val="28"/>
        </w:rPr>
        <w:t xml:space="preserve"> </w:t>
      </w:r>
      <w:r w:rsidR="00456F4F" w:rsidRPr="00887A35">
        <w:rPr>
          <w:sz w:val="28"/>
          <w:szCs w:val="28"/>
        </w:rPr>
        <w:t xml:space="preserve">проведение анализа </w:t>
      </w:r>
      <w:r w:rsidR="00D90AD6" w:rsidRPr="00887A35">
        <w:rPr>
          <w:sz w:val="28"/>
          <w:szCs w:val="28"/>
        </w:rPr>
        <w:t xml:space="preserve">факторов, </w:t>
      </w:r>
      <w:r w:rsidR="00456F4F" w:rsidRPr="00887A35">
        <w:rPr>
          <w:sz w:val="28"/>
          <w:szCs w:val="28"/>
        </w:rPr>
        <w:t xml:space="preserve">влияющих на объем денежной массы в стране, </w:t>
      </w:r>
      <w:r w:rsidR="00477F88" w:rsidRPr="00887A35">
        <w:rPr>
          <w:sz w:val="28"/>
          <w:szCs w:val="28"/>
        </w:rPr>
        <w:t xml:space="preserve">формирование выводов, направленных на повышение эффективности </w:t>
      </w:r>
      <w:r w:rsidR="00E1476F" w:rsidRPr="00887A35">
        <w:rPr>
          <w:sz w:val="28"/>
          <w:szCs w:val="28"/>
        </w:rPr>
        <w:t xml:space="preserve">денежно-кредитной политики государства. </w:t>
      </w:r>
    </w:p>
    <w:p w:rsidR="004838F2" w:rsidRPr="00887A35" w:rsidRDefault="00C15345" w:rsidP="00887A35">
      <w:pPr>
        <w:pStyle w:val="2"/>
        <w:spacing w:after="0" w:line="360" w:lineRule="auto"/>
        <w:ind w:left="0" w:firstLine="709"/>
        <w:jc w:val="both"/>
        <w:rPr>
          <w:sz w:val="28"/>
          <w:szCs w:val="28"/>
        </w:rPr>
      </w:pPr>
      <w:r w:rsidRPr="00887A35">
        <w:rPr>
          <w:sz w:val="28"/>
          <w:szCs w:val="28"/>
        </w:rPr>
        <w:t>Поставленная цель определяет следующие задачи:</w:t>
      </w:r>
    </w:p>
    <w:p w:rsidR="00C15345" w:rsidRPr="00887A35" w:rsidRDefault="004838F2" w:rsidP="00887A35">
      <w:pPr>
        <w:pStyle w:val="2"/>
        <w:spacing w:after="0" w:line="360" w:lineRule="auto"/>
        <w:ind w:left="0" w:firstLine="709"/>
        <w:jc w:val="both"/>
        <w:rPr>
          <w:sz w:val="28"/>
          <w:szCs w:val="28"/>
        </w:rPr>
      </w:pPr>
      <w:r w:rsidRPr="00887A35">
        <w:rPr>
          <w:sz w:val="28"/>
          <w:szCs w:val="28"/>
        </w:rPr>
        <w:t>1.</w:t>
      </w:r>
      <w:r w:rsidR="00887A35">
        <w:rPr>
          <w:sz w:val="28"/>
          <w:szCs w:val="28"/>
        </w:rPr>
        <w:t xml:space="preserve"> </w:t>
      </w:r>
      <w:r w:rsidR="0072406D" w:rsidRPr="00887A35">
        <w:rPr>
          <w:sz w:val="28"/>
          <w:szCs w:val="28"/>
        </w:rPr>
        <w:t>изучение</w:t>
      </w:r>
      <w:r w:rsidRPr="00887A35">
        <w:rPr>
          <w:sz w:val="28"/>
          <w:szCs w:val="28"/>
        </w:rPr>
        <w:t xml:space="preserve"> теоретических вопросов:</w:t>
      </w:r>
    </w:p>
    <w:p w:rsidR="00C15345" w:rsidRPr="00887A35" w:rsidRDefault="00DA5744" w:rsidP="00887A35">
      <w:pPr>
        <w:spacing w:line="360" w:lineRule="auto"/>
        <w:ind w:firstLine="709"/>
        <w:jc w:val="both"/>
        <w:rPr>
          <w:sz w:val="28"/>
          <w:szCs w:val="28"/>
        </w:rPr>
      </w:pPr>
      <w:r w:rsidRPr="00887A35">
        <w:rPr>
          <w:bCs/>
          <w:sz w:val="28"/>
          <w:szCs w:val="28"/>
        </w:rPr>
        <w:t xml:space="preserve">- </w:t>
      </w:r>
      <w:r w:rsidRPr="00887A35">
        <w:rPr>
          <w:sz w:val="28"/>
          <w:szCs w:val="28"/>
        </w:rPr>
        <w:t>национальной денежной массы;</w:t>
      </w:r>
    </w:p>
    <w:p w:rsidR="00DA5744" w:rsidRPr="00887A35" w:rsidRDefault="00DA5744" w:rsidP="00887A35">
      <w:pPr>
        <w:spacing w:line="360" w:lineRule="auto"/>
        <w:ind w:firstLine="709"/>
        <w:jc w:val="both"/>
        <w:rPr>
          <w:sz w:val="28"/>
          <w:szCs w:val="28"/>
        </w:rPr>
      </w:pPr>
      <w:r w:rsidRPr="00887A35">
        <w:rPr>
          <w:sz w:val="28"/>
          <w:szCs w:val="28"/>
        </w:rPr>
        <w:t xml:space="preserve">- </w:t>
      </w:r>
      <w:r w:rsidR="004838F2" w:rsidRPr="00887A35">
        <w:rPr>
          <w:sz w:val="28"/>
          <w:szCs w:val="28"/>
        </w:rPr>
        <w:t>денежной системы</w:t>
      </w:r>
      <w:r w:rsidRPr="00887A35">
        <w:rPr>
          <w:sz w:val="28"/>
          <w:szCs w:val="28"/>
        </w:rPr>
        <w:t xml:space="preserve"> и ее элемен</w:t>
      </w:r>
      <w:r w:rsidR="004838F2" w:rsidRPr="00887A35">
        <w:rPr>
          <w:sz w:val="28"/>
          <w:szCs w:val="28"/>
        </w:rPr>
        <w:t>тов в Российской Федерации;</w:t>
      </w:r>
    </w:p>
    <w:p w:rsidR="004838F2" w:rsidRPr="00887A35" w:rsidRDefault="004838F2" w:rsidP="00887A35">
      <w:pPr>
        <w:spacing w:line="360" w:lineRule="auto"/>
        <w:ind w:firstLine="709"/>
        <w:jc w:val="both"/>
        <w:rPr>
          <w:sz w:val="28"/>
          <w:szCs w:val="28"/>
        </w:rPr>
      </w:pPr>
      <w:r w:rsidRPr="00887A35">
        <w:rPr>
          <w:sz w:val="28"/>
          <w:szCs w:val="28"/>
        </w:rPr>
        <w:t>- инфляции;</w:t>
      </w:r>
    </w:p>
    <w:p w:rsidR="00DA5744" w:rsidRPr="00887A35" w:rsidRDefault="004838F2" w:rsidP="00887A35">
      <w:pPr>
        <w:spacing w:line="360" w:lineRule="auto"/>
        <w:ind w:firstLine="709"/>
        <w:jc w:val="both"/>
        <w:rPr>
          <w:sz w:val="28"/>
          <w:szCs w:val="28"/>
        </w:rPr>
      </w:pPr>
      <w:r w:rsidRPr="00887A35">
        <w:rPr>
          <w:sz w:val="28"/>
          <w:szCs w:val="28"/>
        </w:rPr>
        <w:t xml:space="preserve">- </w:t>
      </w:r>
      <w:r w:rsidR="0052458A" w:rsidRPr="00887A35">
        <w:rPr>
          <w:sz w:val="28"/>
          <w:szCs w:val="28"/>
        </w:rPr>
        <w:t>денежно-кредитной политики государства;</w:t>
      </w:r>
    </w:p>
    <w:p w:rsidR="0052458A" w:rsidRPr="00887A35" w:rsidRDefault="0052458A" w:rsidP="00887A35">
      <w:pPr>
        <w:spacing w:line="360" w:lineRule="auto"/>
        <w:ind w:firstLine="709"/>
        <w:jc w:val="both"/>
        <w:rPr>
          <w:sz w:val="28"/>
          <w:szCs w:val="28"/>
        </w:rPr>
      </w:pPr>
      <w:r w:rsidRPr="00887A35">
        <w:rPr>
          <w:sz w:val="28"/>
          <w:szCs w:val="28"/>
        </w:rPr>
        <w:t>- операци</w:t>
      </w:r>
      <w:r w:rsidR="00EC3B63" w:rsidRPr="00887A35">
        <w:rPr>
          <w:sz w:val="28"/>
          <w:szCs w:val="28"/>
        </w:rPr>
        <w:t>й</w:t>
      </w:r>
      <w:r w:rsidRPr="00887A35">
        <w:rPr>
          <w:sz w:val="28"/>
          <w:szCs w:val="28"/>
        </w:rPr>
        <w:t xml:space="preserve"> на открытом рынке, механизм</w:t>
      </w:r>
      <w:r w:rsidR="00EC3B63" w:rsidRPr="00887A35">
        <w:rPr>
          <w:sz w:val="28"/>
          <w:szCs w:val="28"/>
        </w:rPr>
        <w:t>а</w:t>
      </w:r>
      <w:r w:rsidRPr="00887A35">
        <w:rPr>
          <w:sz w:val="28"/>
          <w:szCs w:val="28"/>
        </w:rPr>
        <w:t xml:space="preserve"> влияния их на денежную массу;</w:t>
      </w:r>
    </w:p>
    <w:p w:rsidR="00BB0DC8" w:rsidRPr="00887A35" w:rsidRDefault="00BB0DC8" w:rsidP="00887A35">
      <w:pPr>
        <w:spacing w:line="360" w:lineRule="auto"/>
        <w:ind w:firstLine="709"/>
        <w:jc w:val="both"/>
        <w:rPr>
          <w:sz w:val="28"/>
          <w:szCs w:val="28"/>
        </w:rPr>
      </w:pPr>
      <w:r w:rsidRPr="00887A35">
        <w:rPr>
          <w:sz w:val="28"/>
          <w:szCs w:val="28"/>
        </w:rPr>
        <w:t>- резервной ставки.</w:t>
      </w:r>
      <w:r w:rsidR="00590319" w:rsidRPr="00887A35">
        <w:rPr>
          <w:sz w:val="28"/>
          <w:szCs w:val="28"/>
        </w:rPr>
        <w:t xml:space="preserve"> Обязательных резервов, методики</w:t>
      </w:r>
      <w:r w:rsidRPr="00887A35">
        <w:rPr>
          <w:sz w:val="28"/>
          <w:szCs w:val="28"/>
        </w:rPr>
        <w:t xml:space="preserve"> расчета, механизм</w:t>
      </w:r>
      <w:r w:rsidR="00EC3B63" w:rsidRPr="00887A35">
        <w:rPr>
          <w:sz w:val="28"/>
          <w:szCs w:val="28"/>
        </w:rPr>
        <w:t>а</w:t>
      </w:r>
      <w:r w:rsidR="00590319" w:rsidRPr="00887A35">
        <w:rPr>
          <w:sz w:val="28"/>
          <w:szCs w:val="28"/>
        </w:rPr>
        <w:t xml:space="preserve"> формирования, денежного</w:t>
      </w:r>
      <w:r w:rsidRPr="00887A35">
        <w:rPr>
          <w:sz w:val="28"/>
          <w:szCs w:val="28"/>
        </w:rPr>
        <w:t xml:space="preserve"> мультипликатор</w:t>
      </w:r>
      <w:r w:rsidR="00590319" w:rsidRPr="00887A35">
        <w:rPr>
          <w:sz w:val="28"/>
          <w:szCs w:val="28"/>
        </w:rPr>
        <w:t>а;</w:t>
      </w:r>
    </w:p>
    <w:p w:rsidR="00456156" w:rsidRPr="00887A35" w:rsidRDefault="00456156" w:rsidP="00887A35">
      <w:pPr>
        <w:spacing w:line="360" w:lineRule="auto"/>
        <w:ind w:firstLine="709"/>
        <w:jc w:val="both"/>
        <w:rPr>
          <w:sz w:val="28"/>
          <w:szCs w:val="28"/>
        </w:rPr>
      </w:pPr>
      <w:r w:rsidRPr="00887A35">
        <w:rPr>
          <w:sz w:val="28"/>
          <w:szCs w:val="28"/>
        </w:rPr>
        <w:t>-</w:t>
      </w:r>
      <w:r w:rsidR="00887A35">
        <w:rPr>
          <w:sz w:val="28"/>
          <w:szCs w:val="28"/>
        </w:rPr>
        <w:t xml:space="preserve"> </w:t>
      </w:r>
      <w:r w:rsidRPr="00887A35">
        <w:rPr>
          <w:sz w:val="28"/>
          <w:szCs w:val="28"/>
        </w:rPr>
        <w:t>учетной ставки, ее изменения и возможных последствий;</w:t>
      </w:r>
    </w:p>
    <w:p w:rsidR="00456156" w:rsidRPr="00887A35" w:rsidRDefault="00456156" w:rsidP="00887A35">
      <w:pPr>
        <w:spacing w:line="360" w:lineRule="auto"/>
        <w:ind w:firstLine="709"/>
        <w:jc w:val="both"/>
        <w:rPr>
          <w:sz w:val="28"/>
          <w:szCs w:val="28"/>
        </w:rPr>
      </w:pPr>
      <w:r w:rsidRPr="00887A35">
        <w:rPr>
          <w:sz w:val="28"/>
          <w:szCs w:val="28"/>
        </w:rPr>
        <w:t xml:space="preserve">- </w:t>
      </w:r>
      <w:r w:rsidR="00EC3B63" w:rsidRPr="00887A35">
        <w:rPr>
          <w:sz w:val="28"/>
          <w:szCs w:val="28"/>
        </w:rPr>
        <w:t>дополнительных методов</w:t>
      </w:r>
      <w:r w:rsidR="00782E4E" w:rsidRPr="00887A35">
        <w:rPr>
          <w:sz w:val="28"/>
          <w:szCs w:val="28"/>
        </w:rPr>
        <w:t xml:space="preserve"> денежно-кредитной политики</w:t>
      </w:r>
      <w:r w:rsidR="00EC3B63" w:rsidRPr="00887A35">
        <w:rPr>
          <w:sz w:val="28"/>
          <w:szCs w:val="28"/>
        </w:rPr>
        <w:t xml:space="preserve"> государства;</w:t>
      </w:r>
    </w:p>
    <w:p w:rsidR="00EC3B63" w:rsidRPr="00887A35" w:rsidRDefault="00EC3B63" w:rsidP="00887A35">
      <w:pPr>
        <w:spacing w:line="360" w:lineRule="auto"/>
        <w:ind w:firstLine="709"/>
        <w:jc w:val="both"/>
        <w:rPr>
          <w:sz w:val="28"/>
          <w:szCs w:val="28"/>
        </w:rPr>
      </w:pPr>
      <w:r w:rsidRPr="00887A35">
        <w:rPr>
          <w:sz w:val="28"/>
          <w:szCs w:val="28"/>
        </w:rPr>
        <w:t xml:space="preserve">- </w:t>
      </w:r>
      <w:r w:rsidRPr="00887A35">
        <w:rPr>
          <w:bCs/>
          <w:iCs/>
          <w:sz w:val="28"/>
          <w:szCs w:val="28"/>
        </w:rPr>
        <w:t>эмиссии наличных денег;</w:t>
      </w:r>
    </w:p>
    <w:p w:rsidR="00FC434F" w:rsidRPr="00887A35" w:rsidRDefault="00EC3B63" w:rsidP="00887A35">
      <w:pPr>
        <w:spacing w:line="360" w:lineRule="auto"/>
        <w:ind w:firstLine="709"/>
        <w:jc w:val="both"/>
        <w:rPr>
          <w:sz w:val="28"/>
          <w:szCs w:val="28"/>
        </w:rPr>
      </w:pPr>
      <w:r w:rsidRPr="00887A35">
        <w:rPr>
          <w:sz w:val="28"/>
          <w:szCs w:val="28"/>
        </w:rPr>
        <w:t>-</w:t>
      </w:r>
      <w:r w:rsidR="00782E4E" w:rsidRPr="00887A35">
        <w:rPr>
          <w:sz w:val="28"/>
          <w:szCs w:val="28"/>
        </w:rPr>
        <w:t xml:space="preserve"> </w:t>
      </w:r>
      <w:r w:rsidR="00FC434F" w:rsidRPr="00887A35">
        <w:rPr>
          <w:sz w:val="28"/>
          <w:szCs w:val="28"/>
        </w:rPr>
        <w:t xml:space="preserve">баланса кредитно – денежной эмиссии и соотношения между денежной и товарной массой. </w:t>
      </w:r>
    </w:p>
    <w:p w:rsidR="00EC3B63" w:rsidRPr="00887A35" w:rsidRDefault="00FC434F" w:rsidP="00887A35">
      <w:pPr>
        <w:spacing w:line="360" w:lineRule="auto"/>
        <w:ind w:firstLine="709"/>
        <w:jc w:val="both"/>
        <w:rPr>
          <w:sz w:val="28"/>
          <w:szCs w:val="28"/>
        </w:rPr>
      </w:pPr>
      <w:r w:rsidRPr="00887A35">
        <w:rPr>
          <w:sz w:val="28"/>
          <w:szCs w:val="28"/>
        </w:rPr>
        <w:t>-</w:t>
      </w:r>
      <w:r w:rsidR="00887A35">
        <w:rPr>
          <w:sz w:val="28"/>
          <w:szCs w:val="28"/>
        </w:rPr>
        <w:t xml:space="preserve"> </w:t>
      </w:r>
      <w:r w:rsidRPr="00887A35">
        <w:rPr>
          <w:sz w:val="28"/>
          <w:szCs w:val="28"/>
        </w:rPr>
        <w:t>кредитной эмисси</w:t>
      </w:r>
      <w:r w:rsidR="00205749" w:rsidRPr="00887A35">
        <w:rPr>
          <w:sz w:val="28"/>
          <w:szCs w:val="28"/>
        </w:rPr>
        <w:t>и;</w:t>
      </w:r>
    </w:p>
    <w:p w:rsidR="00205749" w:rsidRPr="00887A35" w:rsidRDefault="00205749" w:rsidP="00887A35">
      <w:pPr>
        <w:spacing w:line="360" w:lineRule="auto"/>
        <w:ind w:firstLine="709"/>
        <w:jc w:val="both"/>
        <w:rPr>
          <w:sz w:val="28"/>
          <w:szCs w:val="28"/>
        </w:rPr>
      </w:pPr>
      <w:r w:rsidRPr="00887A35">
        <w:rPr>
          <w:sz w:val="28"/>
          <w:szCs w:val="28"/>
        </w:rPr>
        <w:t>- девальвации.</w:t>
      </w:r>
    </w:p>
    <w:p w:rsidR="00456156" w:rsidRPr="00887A35" w:rsidRDefault="005F4444" w:rsidP="00887A35">
      <w:pPr>
        <w:spacing w:line="360" w:lineRule="auto"/>
        <w:ind w:firstLine="709"/>
        <w:jc w:val="both"/>
        <w:rPr>
          <w:sz w:val="28"/>
          <w:szCs w:val="28"/>
        </w:rPr>
      </w:pPr>
      <w:r w:rsidRPr="00887A35">
        <w:rPr>
          <w:sz w:val="28"/>
          <w:szCs w:val="28"/>
        </w:rPr>
        <w:t>2. Проведение анализа факторов, влияющих на объем денежной массы в стране</w:t>
      </w:r>
      <w:r w:rsidR="003774F5" w:rsidRPr="00887A35">
        <w:rPr>
          <w:sz w:val="28"/>
          <w:szCs w:val="28"/>
        </w:rPr>
        <w:t>:</w:t>
      </w:r>
    </w:p>
    <w:p w:rsidR="003774F5" w:rsidRPr="00887A35" w:rsidRDefault="003774F5" w:rsidP="00887A35">
      <w:pPr>
        <w:spacing w:line="360" w:lineRule="auto"/>
        <w:ind w:firstLine="709"/>
        <w:jc w:val="both"/>
        <w:rPr>
          <w:sz w:val="28"/>
          <w:szCs w:val="28"/>
        </w:rPr>
      </w:pPr>
      <w:r w:rsidRPr="00887A35">
        <w:rPr>
          <w:sz w:val="28"/>
          <w:szCs w:val="28"/>
        </w:rPr>
        <w:t>- Анализ д</w:t>
      </w:r>
      <w:r w:rsidR="00012029" w:rsidRPr="00887A35">
        <w:rPr>
          <w:sz w:val="28"/>
          <w:szCs w:val="28"/>
        </w:rPr>
        <w:t>инамики</w:t>
      </w:r>
      <w:r w:rsidRPr="00887A35">
        <w:rPr>
          <w:sz w:val="28"/>
          <w:szCs w:val="28"/>
        </w:rPr>
        <w:t xml:space="preserve"> у</w:t>
      </w:r>
      <w:r w:rsidR="00012029" w:rsidRPr="00887A35">
        <w:rPr>
          <w:sz w:val="28"/>
          <w:szCs w:val="28"/>
        </w:rPr>
        <w:t>четной ставки, ее изменений</w:t>
      </w:r>
      <w:r w:rsidRPr="00887A35">
        <w:rPr>
          <w:sz w:val="28"/>
          <w:szCs w:val="28"/>
        </w:rPr>
        <w:t xml:space="preserve"> и возможные последствия;</w:t>
      </w:r>
    </w:p>
    <w:p w:rsidR="003774F5" w:rsidRPr="00887A35" w:rsidRDefault="003774F5" w:rsidP="00887A35">
      <w:pPr>
        <w:spacing w:line="360" w:lineRule="auto"/>
        <w:ind w:firstLine="709"/>
        <w:jc w:val="both"/>
        <w:rPr>
          <w:sz w:val="28"/>
          <w:szCs w:val="28"/>
        </w:rPr>
      </w:pPr>
      <w:r w:rsidRPr="00887A35">
        <w:rPr>
          <w:sz w:val="28"/>
          <w:szCs w:val="28"/>
        </w:rPr>
        <w:t>-</w:t>
      </w:r>
      <w:r w:rsidR="00887A35">
        <w:rPr>
          <w:sz w:val="28"/>
          <w:szCs w:val="28"/>
        </w:rPr>
        <w:t xml:space="preserve"> </w:t>
      </w:r>
      <w:r w:rsidRPr="00887A35">
        <w:rPr>
          <w:sz w:val="28"/>
          <w:szCs w:val="28"/>
        </w:rPr>
        <w:t xml:space="preserve">Анализ баланса кредитно – денежной эмиссии и соотношения между денежной и товарной массой. </w:t>
      </w:r>
    </w:p>
    <w:p w:rsidR="005F4444" w:rsidRPr="00887A35" w:rsidRDefault="005F4444" w:rsidP="00887A35">
      <w:pPr>
        <w:spacing w:line="360" w:lineRule="auto"/>
        <w:ind w:firstLine="709"/>
        <w:jc w:val="both"/>
        <w:rPr>
          <w:sz w:val="28"/>
          <w:szCs w:val="28"/>
        </w:rPr>
      </w:pPr>
      <w:r w:rsidRPr="00887A35">
        <w:rPr>
          <w:sz w:val="28"/>
          <w:szCs w:val="28"/>
        </w:rPr>
        <w:t xml:space="preserve">3. Формирование выводов, направленных на повышение эффективности денежно-кредитной политики государства. </w:t>
      </w:r>
    </w:p>
    <w:p w:rsidR="009614CA" w:rsidRPr="00887A35" w:rsidRDefault="009614CA" w:rsidP="00887A35">
      <w:pPr>
        <w:spacing w:line="360" w:lineRule="auto"/>
        <w:ind w:firstLine="709"/>
        <w:jc w:val="both"/>
        <w:rPr>
          <w:sz w:val="28"/>
          <w:szCs w:val="28"/>
        </w:rPr>
      </w:pPr>
      <w:r w:rsidRPr="00887A35">
        <w:rPr>
          <w:sz w:val="28"/>
          <w:szCs w:val="28"/>
        </w:rPr>
        <w:t>В данной работе</w:t>
      </w:r>
      <w:r w:rsidR="00014DD4" w:rsidRPr="00887A35">
        <w:rPr>
          <w:sz w:val="28"/>
          <w:szCs w:val="28"/>
        </w:rPr>
        <w:t xml:space="preserve"> б</w:t>
      </w:r>
      <w:r w:rsidRPr="00887A35">
        <w:rPr>
          <w:sz w:val="28"/>
          <w:szCs w:val="28"/>
        </w:rPr>
        <w:t>олее подробно будут рассматриваться методы денежно-кредитной политики, как наиболее способные к динамическому изменению.</w:t>
      </w:r>
    </w:p>
    <w:p w:rsidR="00D81745" w:rsidRPr="00887A35" w:rsidRDefault="004B3396" w:rsidP="00887A35">
      <w:pPr>
        <w:spacing w:line="360" w:lineRule="auto"/>
        <w:ind w:firstLine="709"/>
        <w:jc w:val="both"/>
        <w:rPr>
          <w:sz w:val="28"/>
          <w:szCs w:val="28"/>
        </w:rPr>
      </w:pPr>
      <w:r w:rsidRPr="00887A35">
        <w:rPr>
          <w:sz w:val="28"/>
          <w:szCs w:val="28"/>
        </w:rPr>
        <w:t>При выполнении данной работы примерно в равных долях были использованы источники, включающие в себя классическую литературу по предмету «деньги, кредит, банки», опыт работы, современные направления в практике. Р</w:t>
      </w:r>
      <w:r w:rsidR="00D81745" w:rsidRPr="00887A35">
        <w:rPr>
          <w:sz w:val="28"/>
          <w:szCs w:val="28"/>
        </w:rPr>
        <w:t>абота содержит ряд иллюстраций</w:t>
      </w:r>
      <w:r w:rsidR="009E4061" w:rsidRPr="00887A35">
        <w:rPr>
          <w:sz w:val="28"/>
          <w:szCs w:val="28"/>
        </w:rPr>
        <w:t>, графиков</w:t>
      </w:r>
      <w:r w:rsidR="00D81745" w:rsidRPr="00887A35">
        <w:rPr>
          <w:sz w:val="28"/>
          <w:szCs w:val="28"/>
        </w:rPr>
        <w:t xml:space="preserve"> </w:t>
      </w:r>
      <w:r w:rsidRPr="00887A35">
        <w:rPr>
          <w:sz w:val="28"/>
          <w:szCs w:val="28"/>
        </w:rPr>
        <w:t xml:space="preserve">и таблиц, характеризующий </w:t>
      </w:r>
      <w:r w:rsidR="00D81745" w:rsidRPr="00887A35">
        <w:rPr>
          <w:sz w:val="28"/>
          <w:szCs w:val="28"/>
        </w:rPr>
        <w:t xml:space="preserve">динамику учетной ставки, и также анализ баланса кредитно – денежной эмиссии и соотношения между денежной и товарной массой. </w:t>
      </w:r>
    </w:p>
    <w:p w:rsidR="004B3396" w:rsidRPr="00887A35" w:rsidRDefault="004B3396" w:rsidP="00887A35">
      <w:pPr>
        <w:pStyle w:val="a7"/>
        <w:spacing w:after="0" w:line="360" w:lineRule="auto"/>
        <w:ind w:firstLine="709"/>
        <w:jc w:val="both"/>
        <w:rPr>
          <w:sz w:val="28"/>
          <w:szCs w:val="28"/>
        </w:rPr>
      </w:pPr>
      <w:r w:rsidRPr="00887A35">
        <w:rPr>
          <w:sz w:val="28"/>
          <w:szCs w:val="28"/>
        </w:rPr>
        <w:t xml:space="preserve">Материал данной курсовой работы представлен на </w:t>
      </w:r>
      <w:r w:rsidR="008F116E" w:rsidRPr="00887A35">
        <w:rPr>
          <w:sz w:val="28"/>
          <w:szCs w:val="28"/>
        </w:rPr>
        <w:t>77</w:t>
      </w:r>
      <w:r w:rsidRPr="00887A35">
        <w:rPr>
          <w:sz w:val="28"/>
          <w:szCs w:val="28"/>
        </w:rPr>
        <w:t xml:space="preserve"> листах машинописного текста. Настоящая курсовая работа состоит из введения, </w:t>
      </w:r>
      <w:r w:rsidR="00012029" w:rsidRPr="00887A35">
        <w:rPr>
          <w:sz w:val="28"/>
          <w:szCs w:val="28"/>
        </w:rPr>
        <w:t xml:space="preserve">трех </w:t>
      </w:r>
      <w:r w:rsidRPr="00887A35">
        <w:rPr>
          <w:sz w:val="28"/>
          <w:szCs w:val="28"/>
        </w:rPr>
        <w:t>глав, выводов</w:t>
      </w:r>
      <w:r w:rsidR="00012029" w:rsidRPr="00887A35">
        <w:rPr>
          <w:sz w:val="28"/>
          <w:szCs w:val="28"/>
        </w:rPr>
        <w:t xml:space="preserve">. </w:t>
      </w:r>
      <w:r w:rsidRPr="00887A35">
        <w:rPr>
          <w:sz w:val="28"/>
          <w:szCs w:val="28"/>
        </w:rPr>
        <w:t>К курсовой работе прилагается список использованной научной литературы, состоящий из 10 наименований</w:t>
      </w:r>
      <w:r w:rsidR="00205749" w:rsidRPr="00887A35">
        <w:rPr>
          <w:sz w:val="28"/>
          <w:szCs w:val="28"/>
        </w:rPr>
        <w:t>.</w:t>
      </w:r>
      <w:r w:rsidRPr="00887A35">
        <w:rPr>
          <w:sz w:val="28"/>
          <w:szCs w:val="28"/>
        </w:rPr>
        <w:t xml:space="preserve"> </w:t>
      </w:r>
    </w:p>
    <w:p w:rsidR="009F075B" w:rsidRPr="00887A35" w:rsidRDefault="00887A35" w:rsidP="00887A35">
      <w:pPr>
        <w:spacing w:line="360" w:lineRule="auto"/>
        <w:ind w:firstLine="709"/>
        <w:jc w:val="center"/>
        <w:rPr>
          <w:b/>
          <w:sz w:val="28"/>
          <w:szCs w:val="28"/>
        </w:rPr>
      </w:pPr>
      <w:r>
        <w:rPr>
          <w:sz w:val="28"/>
          <w:szCs w:val="28"/>
        </w:rPr>
        <w:br w:type="page"/>
      </w:r>
      <w:r w:rsidR="009F075B" w:rsidRPr="00887A35">
        <w:rPr>
          <w:b/>
          <w:bCs/>
          <w:sz w:val="28"/>
          <w:szCs w:val="28"/>
        </w:rPr>
        <w:t xml:space="preserve">1. </w:t>
      </w:r>
      <w:r w:rsidR="009F075B" w:rsidRPr="00887A35">
        <w:rPr>
          <w:b/>
          <w:sz w:val="28"/>
          <w:szCs w:val="28"/>
        </w:rPr>
        <w:t>Динамика национальной денежной массы.</w:t>
      </w:r>
    </w:p>
    <w:p w:rsidR="00887A35" w:rsidRPr="00887A35" w:rsidRDefault="00887A35" w:rsidP="00887A35">
      <w:pPr>
        <w:spacing w:line="360" w:lineRule="auto"/>
        <w:ind w:firstLine="709"/>
        <w:jc w:val="center"/>
        <w:rPr>
          <w:b/>
          <w:sz w:val="28"/>
          <w:szCs w:val="28"/>
        </w:rPr>
      </w:pPr>
    </w:p>
    <w:p w:rsidR="009F075B" w:rsidRPr="00887A35" w:rsidRDefault="009F075B" w:rsidP="00887A35">
      <w:pPr>
        <w:spacing w:line="360" w:lineRule="auto"/>
        <w:ind w:firstLine="709"/>
        <w:jc w:val="center"/>
        <w:rPr>
          <w:b/>
          <w:sz w:val="28"/>
          <w:szCs w:val="28"/>
        </w:rPr>
      </w:pPr>
      <w:r w:rsidRPr="00887A35">
        <w:rPr>
          <w:b/>
          <w:sz w:val="28"/>
          <w:szCs w:val="28"/>
        </w:rPr>
        <w:t>1.1. Денежная масса,</w:t>
      </w:r>
      <w:r w:rsidR="00887A35" w:rsidRPr="00887A35">
        <w:rPr>
          <w:b/>
          <w:sz w:val="28"/>
          <w:szCs w:val="28"/>
        </w:rPr>
        <w:t xml:space="preserve"> </w:t>
      </w:r>
      <w:r w:rsidRPr="00887A35">
        <w:rPr>
          <w:b/>
          <w:sz w:val="28"/>
          <w:szCs w:val="28"/>
        </w:rPr>
        <w:t>показатели ее измерения, факторы, влияющие на величину денежной массы.</w:t>
      </w:r>
    </w:p>
    <w:p w:rsidR="00887A35" w:rsidRPr="00887A35" w:rsidRDefault="00887A35" w:rsidP="00887A35">
      <w:pPr>
        <w:spacing w:line="360" w:lineRule="auto"/>
        <w:ind w:firstLine="709"/>
        <w:jc w:val="center"/>
        <w:rPr>
          <w:b/>
          <w:sz w:val="28"/>
          <w:szCs w:val="28"/>
        </w:rPr>
      </w:pPr>
    </w:p>
    <w:p w:rsidR="00AD7E1E" w:rsidRPr="00887A35" w:rsidRDefault="00AD7E1E" w:rsidP="00887A35">
      <w:pPr>
        <w:spacing w:line="360" w:lineRule="auto"/>
        <w:ind w:firstLine="709"/>
        <w:jc w:val="both"/>
        <w:rPr>
          <w:sz w:val="28"/>
          <w:szCs w:val="28"/>
        </w:rPr>
      </w:pPr>
      <w:r w:rsidRPr="00887A35">
        <w:rPr>
          <w:sz w:val="28"/>
          <w:szCs w:val="28"/>
        </w:rPr>
        <w:t xml:space="preserve">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 </w:t>
      </w:r>
    </w:p>
    <w:p w:rsidR="00810111" w:rsidRPr="00887A35" w:rsidRDefault="00810111" w:rsidP="00887A35">
      <w:pPr>
        <w:spacing w:line="360" w:lineRule="auto"/>
        <w:ind w:firstLine="709"/>
        <w:jc w:val="both"/>
        <w:rPr>
          <w:sz w:val="28"/>
          <w:szCs w:val="28"/>
        </w:rPr>
      </w:pPr>
      <w:r w:rsidRPr="00887A35">
        <w:rPr>
          <w:sz w:val="28"/>
          <w:szCs w:val="28"/>
        </w:rPr>
        <w:t>В структуре денежной массы выделяется активная часть, к</w:t>
      </w:r>
      <w:r w:rsidR="00887A35">
        <w:rPr>
          <w:sz w:val="28"/>
          <w:szCs w:val="28"/>
        </w:rPr>
        <w:t xml:space="preserve"> </w:t>
      </w:r>
      <w:r w:rsidRPr="00887A35">
        <w:rPr>
          <w:sz w:val="28"/>
          <w:szCs w:val="28"/>
        </w:rPr>
        <w:t>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887A35" w:rsidRDefault="00AD7E1E" w:rsidP="00887A35">
      <w:pPr>
        <w:spacing w:line="360" w:lineRule="auto"/>
        <w:ind w:firstLine="709"/>
        <w:jc w:val="both"/>
        <w:rPr>
          <w:sz w:val="28"/>
          <w:szCs w:val="28"/>
        </w:rPr>
      </w:pPr>
      <w:r w:rsidRPr="00887A35">
        <w:rPr>
          <w:sz w:val="28"/>
          <w:szCs w:val="28"/>
        </w:rPr>
        <w:t xml:space="preserve">Важнейшим количественным показателем денежного обращения является денежная масса, представляющая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 Таким образом, структура денежной массы достаточно сложна и не совпадает со стереотипом, который сложился в сознании рядового потребителя, считающего </w:t>
      </w:r>
      <w:r w:rsidR="00305486" w:rsidRPr="00887A35">
        <w:rPr>
          <w:sz w:val="28"/>
          <w:szCs w:val="28"/>
        </w:rPr>
        <w:t>деньгами,</w:t>
      </w:r>
      <w:r w:rsidRPr="00887A35">
        <w:rPr>
          <w:sz w:val="28"/>
          <w:szCs w:val="28"/>
        </w:rPr>
        <w:t xml:space="preserve"> прежде всего наличные средства - бумажные деньги и мелкую разменочную монету. На деле доля бумажных денег в денежной массе весьма низка (менее 25%), а основная часть сделок между предпринимателями и организациями, даже в розничной торговле, совершается в развитой рыночной экономике путем использования банковских счетов. В результате наступила эра банковских денег-чеков, кредитных карточек, чеков для путешественников и т.п. Эти инструменты расчетов позволяют распоряжаться денежными депозитами, т.е. безналичными деньгами. При оплате товара и услуги покупатель, используя чек или кредитную карточку, приказывает банку перевести сумму покупки со своего депозита на счет продавца или выдать ему наличные.</w:t>
      </w:r>
    </w:p>
    <w:p w:rsidR="006B181B" w:rsidRPr="00887A35" w:rsidRDefault="00AD7E1E" w:rsidP="00887A35">
      <w:pPr>
        <w:spacing w:line="360" w:lineRule="auto"/>
        <w:ind w:firstLine="709"/>
        <w:jc w:val="both"/>
        <w:rPr>
          <w:sz w:val="28"/>
          <w:szCs w:val="28"/>
        </w:rPr>
      </w:pPr>
      <w:r w:rsidRPr="00887A35">
        <w:rPr>
          <w:sz w:val="28"/>
          <w:szCs w:val="28"/>
        </w:rPr>
        <w:t>Вместе с тем в структуру денежной массы включаются и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 и т. п. Перечисленные компоненты денежного обращения получили общее название “квази-деньги”. Квази-деньги представляют собой наиболее весомую и быстро растущую часть в структуре денежного обращения.</w:t>
      </w:r>
      <w:r w:rsidR="006B181B" w:rsidRPr="00887A35">
        <w:rPr>
          <w:sz w:val="28"/>
          <w:szCs w:val="28"/>
        </w:rPr>
        <w:t xml:space="preserve"> Экономисты называют квази-деньги ликвидными активами. Под ликвидностью какого-либо имущества или активов понимается их легкореализуемость, возможность их обращения в денежную форму без потери стоимости.</w:t>
      </w:r>
      <w:r w:rsidR="00D61D0D" w:rsidRPr="00887A35">
        <w:rPr>
          <w:sz w:val="28"/>
          <w:szCs w:val="28"/>
        </w:rPr>
        <w:t xml:space="preserve"> Следовательно, самым ликвидным видом активов являются деньги. К высоколиквидным видам имущества относятся золото, другие драгоценные металлы, драгоценные камни, нефть, произведения искусства. Меньшей ликвидностью обладают здания, оборудование.</w:t>
      </w:r>
    </w:p>
    <w:p w:rsidR="00AD7E1E" w:rsidRPr="00887A35" w:rsidRDefault="00AD7E1E" w:rsidP="00887A35">
      <w:pPr>
        <w:spacing w:line="360" w:lineRule="auto"/>
        <w:ind w:firstLine="709"/>
        <w:jc w:val="both"/>
        <w:rPr>
          <w:sz w:val="28"/>
          <w:szCs w:val="28"/>
        </w:rPr>
      </w:pPr>
      <w:r w:rsidRPr="00887A35">
        <w:rPr>
          <w:sz w:val="28"/>
          <w:szCs w:val="28"/>
        </w:rPr>
        <w:t xml:space="preserve">Для анализа количественных изменений денежного обращения на определенную дату и за определенный период, а также для разработки мероприятий по регулированию темпов роста и объем денежной массы используются различные показатели (денежные агрегаты). </w:t>
      </w:r>
    </w:p>
    <w:p w:rsidR="00C82146" w:rsidRPr="00887A35" w:rsidRDefault="00C82146" w:rsidP="00887A35">
      <w:pPr>
        <w:spacing w:line="360" w:lineRule="auto"/>
        <w:ind w:firstLine="709"/>
        <w:jc w:val="both"/>
        <w:rPr>
          <w:sz w:val="28"/>
          <w:szCs w:val="28"/>
        </w:rPr>
      </w:pPr>
      <w:r w:rsidRPr="00887A35">
        <w:rPr>
          <w:sz w:val="28"/>
          <w:szCs w:val="28"/>
        </w:rPr>
        <w:t>Факторы, влияющие на денежную массу</w:t>
      </w:r>
      <w:r w:rsidR="00B14B07" w:rsidRPr="00887A35">
        <w:rPr>
          <w:sz w:val="28"/>
          <w:szCs w:val="28"/>
        </w:rPr>
        <w:t xml:space="preserve">. </w:t>
      </w:r>
      <w:r w:rsidRPr="00887A35">
        <w:rPr>
          <w:sz w:val="28"/>
          <w:szCs w:val="28"/>
        </w:rPr>
        <w:t xml:space="preserve">Изменение объема денежной массы может быть результатом как изменения массы денег в обращении, так и ускорения их оборота. </w:t>
      </w:r>
    </w:p>
    <w:p w:rsidR="00C82146" w:rsidRPr="00887A35" w:rsidRDefault="00C82146" w:rsidP="00887A35">
      <w:pPr>
        <w:spacing w:line="360" w:lineRule="auto"/>
        <w:ind w:firstLine="709"/>
        <w:jc w:val="both"/>
        <w:rPr>
          <w:sz w:val="28"/>
          <w:szCs w:val="28"/>
        </w:rPr>
      </w:pPr>
      <w:r w:rsidRPr="00887A35">
        <w:rPr>
          <w:sz w:val="28"/>
          <w:szCs w:val="28"/>
        </w:rPr>
        <w:t xml:space="preserve">Скорость обращения денег - показатель интенсификации движения денег при функционировании их в качестве средства обращения и средства платежа. Он трудно поддается количественной оценке, поэтому для его расчета используются косвенные данные. Изменение скорости обращения денег и, соответственно, объема денежной массы, зависит от многих факторов: как общеэкономических (циклического развития экономики, темпов экономического роста, движения цен), так и чисто монетарных (структуры платежного оборота, развития кредитных операций и взаимных расчетов, уровня процентных ставок на денежном рынке и т. д.). Ускорению обращения денег способствуют замена металлических денег кредитными, развитие системы взаимных расчетов - внедрение ЭВМ в банковское дело, применение электронных средств денежных расчетов. 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 </w:t>
      </w:r>
    </w:p>
    <w:p w:rsidR="00946383" w:rsidRPr="00887A35" w:rsidRDefault="00946383" w:rsidP="00887A35">
      <w:pPr>
        <w:spacing w:line="360" w:lineRule="auto"/>
        <w:ind w:firstLine="709"/>
        <w:jc w:val="both"/>
        <w:rPr>
          <w:sz w:val="28"/>
          <w:szCs w:val="28"/>
        </w:rPr>
      </w:pPr>
    </w:p>
    <w:p w:rsidR="00CB1E36" w:rsidRPr="00887A35" w:rsidRDefault="00CB1E36" w:rsidP="00887A35">
      <w:pPr>
        <w:spacing w:line="360" w:lineRule="auto"/>
        <w:ind w:firstLine="709"/>
        <w:jc w:val="center"/>
        <w:rPr>
          <w:b/>
          <w:sz w:val="28"/>
          <w:szCs w:val="28"/>
        </w:rPr>
      </w:pPr>
      <w:r w:rsidRPr="00887A35">
        <w:rPr>
          <w:b/>
          <w:sz w:val="28"/>
          <w:szCs w:val="28"/>
        </w:rPr>
        <w:t>1.2. Денежная система и ее элементы в Российской Федерации.</w:t>
      </w:r>
    </w:p>
    <w:p w:rsidR="00887A35" w:rsidRDefault="00887A35" w:rsidP="00887A35">
      <w:pPr>
        <w:spacing w:line="360" w:lineRule="auto"/>
        <w:ind w:firstLine="709"/>
        <w:jc w:val="both"/>
        <w:rPr>
          <w:sz w:val="28"/>
          <w:szCs w:val="28"/>
        </w:rPr>
      </w:pPr>
    </w:p>
    <w:p w:rsidR="0026435C" w:rsidRPr="00887A35" w:rsidRDefault="0026435C" w:rsidP="00887A35">
      <w:pPr>
        <w:spacing w:line="360" w:lineRule="auto"/>
        <w:ind w:firstLine="709"/>
        <w:jc w:val="both"/>
        <w:rPr>
          <w:sz w:val="28"/>
          <w:szCs w:val="28"/>
        </w:rPr>
      </w:pPr>
      <w:r w:rsidRPr="00887A35">
        <w:rPr>
          <w:sz w:val="28"/>
          <w:szCs w:val="28"/>
        </w:rPr>
        <w:t xml:space="preserve">Денежная система и ее элементы в Российской Федерации функционирует в соответствии с Федеральным законом о Центральном Банке РФ (Банке России) от 12 апреля </w:t>
      </w:r>
      <w:smartTag w:uri="urn:schemas-microsoft-com:office:smarttags" w:element="metricconverter">
        <w:smartTagPr>
          <w:attr w:name="ProductID" w:val="1995 г"/>
        </w:smartTagPr>
        <w:r w:rsidRPr="00887A35">
          <w:rPr>
            <w:sz w:val="28"/>
            <w:szCs w:val="28"/>
          </w:rPr>
          <w:t>1995 г</w:t>
        </w:r>
      </w:smartTag>
      <w:r w:rsidRPr="00887A35">
        <w:rPr>
          <w:sz w:val="28"/>
          <w:szCs w:val="28"/>
        </w:rPr>
        <w:t>., определившим ее основы.</w:t>
      </w:r>
    </w:p>
    <w:p w:rsidR="00772BEC" w:rsidRPr="00887A35" w:rsidRDefault="00772BEC" w:rsidP="00887A35">
      <w:pPr>
        <w:spacing w:line="360" w:lineRule="auto"/>
        <w:ind w:firstLine="709"/>
        <w:jc w:val="both"/>
        <w:rPr>
          <w:sz w:val="28"/>
          <w:szCs w:val="28"/>
        </w:rPr>
      </w:pPr>
      <w:r w:rsidRPr="00887A35">
        <w:rPr>
          <w:sz w:val="28"/>
          <w:szCs w:val="28"/>
        </w:rPr>
        <w:t>Официальной денежной единицей в нашей стране (валютой) является рубль.</w:t>
      </w:r>
      <w:r w:rsidR="006D75D8" w:rsidRPr="00887A35">
        <w:rPr>
          <w:sz w:val="28"/>
          <w:szCs w:val="28"/>
        </w:rPr>
        <w:t xml:space="preserve"> Введение на территории РФ других денежных единиц запрещено. </w:t>
      </w:r>
      <w:r w:rsidR="00637B04" w:rsidRPr="00887A35">
        <w:rPr>
          <w:sz w:val="28"/>
          <w:szCs w:val="28"/>
        </w:rPr>
        <w:t>Соотношение</w:t>
      </w:r>
      <w:r w:rsidR="006D75D8" w:rsidRPr="00887A35">
        <w:rPr>
          <w:sz w:val="28"/>
          <w:szCs w:val="28"/>
        </w:rPr>
        <w:t xml:space="preserve"> между рублем и золотом или другими драгоценными металлами Законом не </w:t>
      </w:r>
      <w:r w:rsidR="00637B04" w:rsidRPr="00887A35">
        <w:rPr>
          <w:sz w:val="28"/>
          <w:szCs w:val="28"/>
        </w:rPr>
        <w:t>установлено</w:t>
      </w:r>
      <w:r w:rsidR="004A001C" w:rsidRPr="00887A35">
        <w:rPr>
          <w:sz w:val="28"/>
          <w:szCs w:val="28"/>
        </w:rPr>
        <w:t>.</w:t>
      </w:r>
      <w:r w:rsidR="00426E5B" w:rsidRPr="00887A35">
        <w:rPr>
          <w:sz w:val="28"/>
          <w:szCs w:val="28"/>
        </w:rPr>
        <w:t xml:space="preserve"> Официальный курс рубля к иностранным денежным единицам определяется Центральным Банком РФ (ЦБР) и публикуется в печати.</w:t>
      </w:r>
    </w:p>
    <w:p w:rsidR="0083104A" w:rsidRPr="00887A35" w:rsidRDefault="0083104A" w:rsidP="00887A35">
      <w:pPr>
        <w:spacing w:line="360" w:lineRule="auto"/>
        <w:ind w:firstLine="709"/>
        <w:jc w:val="both"/>
        <w:rPr>
          <w:sz w:val="28"/>
          <w:szCs w:val="28"/>
        </w:rPr>
      </w:pPr>
      <w:r w:rsidRPr="00887A35">
        <w:rPr>
          <w:sz w:val="28"/>
          <w:szCs w:val="28"/>
        </w:rPr>
        <w:t>Исключительным правом эмиссии наличных денег, организации их обращения и изъятия на территории РФ обладает Банк России.</w:t>
      </w:r>
    </w:p>
    <w:p w:rsidR="008F0D73" w:rsidRPr="00887A35" w:rsidRDefault="00340596" w:rsidP="00887A35">
      <w:pPr>
        <w:spacing w:line="360" w:lineRule="auto"/>
        <w:ind w:firstLine="709"/>
        <w:jc w:val="both"/>
        <w:rPr>
          <w:sz w:val="28"/>
          <w:szCs w:val="28"/>
        </w:rPr>
      </w:pPr>
      <w:r w:rsidRPr="00887A35">
        <w:rPr>
          <w:sz w:val="28"/>
          <w:szCs w:val="28"/>
        </w:rPr>
        <w:t>Видами денег, имеющими законную платежную силу, являются банкноты и металлические монеты</w:t>
      </w:r>
      <w:r w:rsidR="006C2B75" w:rsidRPr="00887A35">
        <w:rPr>
          <w:sz w:val="28"/>
          <w:szCs w:val="28"/>
        </w:rPr>
        <w:t>, которые обеспечивают</w:t>
      </w:r>
      <w:r w:rsidR="00007372" w:rsidRPr="00887A35">
        <w:rPr>
          <w:sz w:val="28"/>
          <w:szCs w:val="28"/>
        </w:rPr>
        <w:t>ся всеми активами Банка России,</w:t>
      </w:r>
      <w:r w:rsidR="006C2B75" w:rsidRPr="00887A35">
        <w:rPr>
          <w:sz w:val="28"/>
          <w:szCs w:val="28"/>
        </w:rPr>
        <w:t xml:space="preserve"> в том числе золотым запасом, государственными ценными бумагами, резервами кредитных учрежден</w:t>
      </w:r>
      <w:r w:rsidR="009A1454" w:rsidRPr="00887A35">
        <w:rPr>
          <w:sz w:val="28"/>
          <w:szCs w:val="28"/>
        </w:rPr>
        <w:t>ий, находящихся на счетах в</w:t>
      </w:r>
      <w:r w:rsidR="00232AE2" w:rsidRPr="00887A35">
        <w:rPr>
          <w:sz w:val="28"/>
          <w:szCs w:val="28"/>
        </w:rPr>
        <w:t xml:space="preserve"> ЦБР.</w:t>
      </w:r>
    </w:p>
    <w:p w:rsidR="00232AE2" w:rsidRPr="00887A35" w:rsidRDefault="0069168C" w:rsidP="00887A35">
      <w:pPr>
        <w:spacing w:line="360" w:lineRule="auto"/>
        <w:ind w:firstLine="709"/>
        <w:jc w:val="both"/>
        <w:rPr>
          <w:sz w:val="28"/>
          <w:szCs w:val="28"/>
        </w:rPr>
      </w:pPr>
      <w:r w:rsidRPr="00887A35">
        <w:rPr>
          <w:sz w:val="28"/>
          <w:szCs w:val="28"/>
        </w:rPr>
        <w:t>Регулирование денежного обращения, возлагаемое на Банк России, осуществляется в соответствии с основными направлениями денежно-кредитной политики,</w:t>
      </w:r>
      <w:r w:rsidR="00E76BA0" w:rsidRPr="00887A35">
        <w:rPr>
          <w:sz w:val="28"/>
          <w:szCs w:val="28"/>
        </w:rPr>
        <w:t xml:space="preserve"> которая разрабатывается и утверждается в порядке, установленным банковским законодательством.</w:t>
      </w:r>
    </w:p>
    <w:p w:rsidR="00A415D1" w:rsidRPr="00887A35" w:rsidRDefault="00A415D1" w:rsidP="00887A35">
      <w:pPr>
        <w:spacing w:line="360" w:lineRule="auto"/>
        <w:ind w:firstLine="709"/>
        <w:jc w:val="both"/>
        <w:rPr>
          <w:sz w:val="28"/>
          <w:szCs w:val="28"/>
        </w:rPr>
      </w:pPr>
      <w:r w:rsidRPr="00887A35">
        <w:rPr>
          <w:sz w:val="28"/>
          <w:szCs w:val="28"/>
        </w:rPr>
        <w:t>Используя денежно-кредитную политику как средство регулирования экономики, Центральный банк привлекает следующие инструменты:</w:t>
      </w:r>
    </w:p>
    <w:p w:rsidR="00946383" w:rsidRPr="00887A35" w:rsidRDefault="00A415D1" w:rsidP="00887A35">
      <w:pPr>
        <w:spacing w:line="360" w:lineRule="auto"/>
        <w:ind w:firstLine="709"/>
        <w:jc w:val="both"/>
        <w:rPr>
          <w:sz w:val="28"/>
          <w:szCs w:val="28"/>
        </w:rPr>
      </w:pPr>
      <w:r w:rsidRPr="00887A35">
        <w:rPr>
          <w:sz w:val="28"/>
          <w:szCs w:val="28"/>
        </w:rPr>
        <w:t>- ставки учетного процента (дисконтную политику);</w:t>
      </w:r>
    </w:p>
    <w:p w:rsidR="00A415D1" w:rsidRPr="00887A35" w:rsidRDefault="00A415D1" w:rsidP="00887A35">
      <w:pPr>
        <w:spacing w:line="360" w:lineRule="auto"/>
        <w:ind w:firstLine="709"/>
        <w:jc w:val="both"/>
        <w:rPr>
          <w:sz w:val="28"/>
          <w:szCs w:val="28"/>
        </w:rPr>
      </w:pPr>
      <w:r w:rsidRPr="00887A35">
        <w:rPr>
          <w:sz w:val="28"/>
          <w:szCs w:val="28"/>
        </w:rPr>
        <w:t>- нормы обязательных резервов кредитных учреждений;</w:t>
      </w:r>
    </w:p>
    <w:p w:rsidR="00A415D1" w:rsidRPr="00887A35" w:rsidRDefault="00A415D1" w:rsidP="00887A35">
      <w:pPr>
        <w:spacing w:line="360" w:lineRule="auto"/>
        <w:ind w:firstLine="709"/>
        <w:jc w:val="both"/>
        <w:rPr>
          <w:sz w:val="28"/>
          <w:szCs w:val="28"/>
        </w:rPr>
      </w:pPr>
      <w:r w:rsidRPr="00887A35">
        <w:rPr>
          <w:sz w:val="28"/>
          <w:szCs w:val="28"/>
        </w:rPr>
        <w:t>- операции на открытом рынке;</w:t>
      </w:r>
    </w:p>
    <w:p w:rsidR="00A415D1" w:rsidRPr="00887A35" w:rsidRDefault="00A415D1" w:rsidP="00887A35">
      <w:pPr>
        <w:spacing w:line="360" w:lineRule="auto"/>
        <w:ind w:firstLine="709"/>
        <w:jc w:val="both"/>
        <w:rPr>
          <w:sz w:val="28"/>
          <w:szCs w:val="28"/>
        </w:rPr>
      </w:pPr>
      <w:r w:rsidRPr="00887A35">
        <w:rPr>
          <w:sz w:val="28"/>
          <w:szCs w:val="28"/>
        </w:rPr>
        <w:t>- регламентацию экономических нормативов для кредитных учреждений и другие.</w:t>
      </w:r>
    </w:p>
    <w:p w:rsidR="00543E5E" w:rsidRPr="00887A35" w:rsidRDefault="00543E5E" w:rsidP="00887A35">
      <w:pPr>
        <w:spacing w:line="360" w:lineRule="auto"/>
        <w:ind w:firstLine="709"/>
        <w:jc w:val="both"/>
        <w:rPr>
          <w:sz w:val="28"/>
          <w:szCs w:val="28"/>
        </w:rPr>
      </w:pPr>
      <w:r w:rsidRPr="00887A35">
        <w:rPr>
          <w:sz w:val="28"/>
          <w:szCs w:val="28"/>
        </w:rPr>
        <w:t>Резервные фонды банкнот и монет создаются по распоряжению Банка России</w:t>
      </w:r>
      <w:r w:rsidR="004D48B9" w:rsidRPr="00887A35">
        <w:rPr>
          <w:sz w:val="28"/>
          <w:szCs w:val="28"/>
        </w:rPr>
        <w:t>, который устанавливает их величину исходя из размера оборотной кассы, объема налично-денежного оборота, условий хранения. Объективная потребность в резервных фондах обусловлена:</w:t>
      </w:r>
    </w:p>
    <w:p w:rsidR="006B2DE3" w:rsidRPr="00887A35" w:rsidRDefault="006B2DE3" w:rsidP="00887A35">
      <w:pPr>
        <w:spacing w:line="360" w:lineRule="auto"/>
        <w:ind w:firstLine="709"/>
        <w:jc w:val="both"/>
        <w:rPr>
          <w:sz w:val="28"/>
          <w:szCs w:val="28"/>
        </w:rPr>
      </w:pPr>
      <w:r w:rsidRPr="00887A35">
        <w:rPr>
          <w:sz w:val="28"/>
          <w:szCs w:val="28"/>
        </w:rPr>
        <w:t>- необходимостью удовлетворять нужды экономики в наличных деньгах;</w:t>
      </w:r>
    </w:p>
    <w:p w:rsidR="006B2DE3" w:rsidRPr="00887A35" w:rsidRDefault="006B2DE3" w:rsidP="00887A35">
      <w:pPr>
        <w:spacing w:line="360" w:lineRule="auto"/>
        <w:ind w:firstLine="709"/>
        <w:jc w:val="both"/>
        <w:rPr>
          <w:sz w:val="28"/>
          <w:szCs w:val="28"/>
        </w:rPr>
      </w:pPr>
      <w:r w:rsidRPr="00887A35">
        <w:rPr>
          <w:sz w:val="28"/>
          <w:szCs w:val="28"/>
        </w:rPr>
        <w:t xml:space="preserve">- </w:t>
      </w:r>
      <w:r w:rsidR="0020498C" w:rsidRPr="00887A35">
        <w:rPr>
          <w:sz w:val="28"/>
          <w:szCs w:val="28"/>
        </w:rPr>
        <w:t>обновлением денежной массы в обращении в связи с пришедшими в негодность деньгами;</w:t>
      </w:r>
    </w:p>
    <w:p w:rsidR="0020498C" w:rsidRPr="00887A35" w:rsidRDefault="00C2769F" w:rsidP="00887A35">
      <w:pPr>
        <w:spacing w:line="360" w:lineRule="auto"/>
        <w:ind w:firstLine="709"/>
        <w:jc w:val="both"/>
        <w:rPr>
          <w:sz w:val="28"/>
          <w:szCs w:val="28"/>
        </w:rPr>
      </w:pPr>
      <w:r w:rsidRPr="00887A35">
        <w:rPr>
          <w:sz w:val="28"/>
          <w:szCs w:val="28"/>
        </w:rPr>
        <w:t>- поддержанием обязательного покупюрного состава денежной массы в целом по стране и регионам;</w:t>
      </w:r>
    </w:p>
    <w:p w:rsidR="00C2769F" w:rsidRPr="00887A35" w:rsidRDefault="00D306D3" w:rsidP="00887A35">
      <w:pPr>
        <w:spacing w:line="360" w:lineRule="auto"/>
        <w:ind w:firstLine="709"/>
        <w:jc w:val="both"/>
        <w:rPr>
          <w:sz w:val="28"/>
          <w:szCs w:val="28"/>
        </w:rPr>
      </w:pPr>
      <w:r w:rsidRPr="00887A35">
        <w:rPr>
          <w:sz w:val="28"/>
          <w:szCs w:val="28"/>
        </w:rPr>
        <w:t>- сокращением расходов на перевозку и хранение денежных знаков.</w:t>
      </w:r>
    </w:p>
    <w:p w:rsidR="001E52B2" w:rsidRPr="00887A35" w:rsidRDefault="001E52B2" w:rsidP="00887A35">
      <w:pPr>
        <w:spacing w:line="360" w:lineRule="auto"/>
        <w:ind w:firstLine="709"/>
        <w:jc w:val="both"/>
        <w:rPr>
          <w:sz w:val="28"/>
          <w:szCs w:val="28"/>
        </w:rPr>
      </w:pPr>
      <w:r w:rsidRPr="00887A35">
        <w:rPr>
          <w:sz w:val="28"/>
          <w:szCs w:val="28"/>
        </w:rPr>
        <w:t>Наличные деньги выпускаются в обращение на основе эмиссионного разрешения – документа, дающего право ЦБР подкреплять оборотную кассу за счет резервных фондов денежных банкнот и монет. Этот документ выдается Правлением Банка России в пределах эмиссионной директивы, т.е. предельного размера выпуска денег в обращение, установленного Правительством РФ.</w:t>
      </w:r>
    </w:p>
    <w:p w:rsidR="00CB1E36" w:rsidRPr="00887A35" w:rsidRDefault="00887A35" w:rsidP="00887A35">
      <w:pPr>
        <w:spacing w:line="360" w:lineRule="auto"/>
        <w:ind w:firstLine="709"/>
        <w:jc w:val="center"/>
        <w:rPr>
          <w:b/>
          <w:sz w:val="28"/>
          <w:szCs w:val="28"/>
        </w:rPr>
      </w:pPr>
      <w:r>
        <w:rPr>
          <w:sz w:val="28"/>
          <w:szCs w:val="28"/>
        </w:rPr>
        <w:br w:type="page"/>
      </w:r>
      <w:r w:rsidR="00CB1E36" w:rsidRPr="00887A35">
        <w:rPr>
          <w:b/>
          <w:sz w:val="28"/>
          <w:szCs w:val="28"/>
        </w:rPr>
        <w:t>1.3. Инфляция как кризисное состояние</w:t>
      </w:r>
      <w:r w:rsidRPr="00887A35">
        <w:rPr>
          <w:b/>
          <w:sz w:val="28"/>
          <w:szCs w:val="28"/>
        </w:rPr>
        <w:t xml:space="preserve"> </w:t>
      </w:r>
      <w:r w:rsidR="00CB1E36" w:rsidRPr="00887A35">
        <w:rPr>
          <w:b/>
          <w:sz w:val="28"/>
          <w:szCs w:val="28"/>
        </w:rPr>
        <w:t>денежной системы в Российской Федерации, ее причины, формы проявления и</w:t>
      </w:r>
      <w:r w:rsidRPr="00887A35">
        <w:rPr>
          <w:b/>
          <w:sz w:val="28"/>
          <w:szCs w:val="28"/>
        </w:rPr>
        <w:t xml:space="preserve"> </w:t>
      </w:r>
      <w:r w:rsidR="00CB1E36" w:rsidRPr="00887A35">
        <w:rPr>
          <w:b/>
          <w:sz w:val="28"/>
          <w:szCs w:val="28"/>
        </w:rPr>
        <w:t>виды.</w:t>
      </w:r>
    </w:p>
    <w:p w:rsidR="00887A35" w:rsidRPr="00887A35" w:rsidRDefault="00887A35" w:rsidP="00887A35">
      <w:pPr>
        <w:spacing w:line="360" w:lineRule="auto"/>
        <w:ind w:firstLine="709"/>
        <w:jc w:val="center"/>
        <w:rPr>
          <w:b/>
          <w:sz w:val="28"/>
          <w:szCs w:val="28"/>
        </w:rPr>
      </w:pPr>
    </w:p>
    <w:p w:rsidR="00BD654C" w:rsidRPr="00887A35" w:rsidRDefault="00402011" w:rsidP="00887A35">
      <w:pPr>
        <w:spacing w:line="360" w:lineRule="auto"/>
        <w:ind w:firstLine="709"/>
        <w:jc w:val="both"/>
        <w:rPr>
          <w:sz w:val="28"/>
          <w:szCs w:val="28"/>
        </w:rPr>
      </w:pPr>
      <w:r w:rsidRPr="00887A35">
        <w:rPr>
          <w:sz w:val="28"/>
          <w:szCs w:val="28"/>
        </w:rPr>
        <w:t>Инфляция</w:t>
      </w:r>
      <w:r w:rsidR="00817988" w:rsidRPr="00887A35">
        <w:rPr>
          <w:sz w:val="28"/>
          <w:szCs w:val="28"/>
        </w:rPr>
        <w:t xml:space="preserve"> </w:t>
      </w:r>
      <w:r w:rsidR="00BD1296" w:rsidRPr="00887A35">
        <w:rPr>
          <w:sz w:val="28"/>
          <w:szCs w:val="28"/>
        </w:rPr>
        <w:t>–</w:t>
      </w:r>
      <w:r w:rsidR="00817988" w:rsidRPr="00887A35">
        <w:rPr>
          <w:sz w:val="28"/>
          <w:szCs w:val="28"/>
        </w:rPr>
        <w:t xml:space="preserve"> </w:t>
      </w:r>
      <w:r w:rsidR="00BD1296" w:rsidRPr="00887A35">
        <w:rPr>
          <w:sz w:val="28"/>
          <w:szCs w:val="28"/>
        </w:rPr>
        <w:t xml:space="preserve">это </w:t>
      </w:r>
      <w:r w:rsidR="00817988" w:rsidRPr="00887A35">
        <w:rPr>
          <w:sz w:val="28"/>
          <w:szCs w:val="28"/>
        </w:rPr>
        <w:t>кризисное состояние</w:t>
      </w:r>
      <w:r w:rsidR="00887A35">
        <w:rPr>
          <w:sz w:val="28"/>
          <w:szCs w:val="28"/>
        </w:rPr>
        <w:t xml:space="preserve"> </w:t>
      </w:r>
      <w:r w:rsidR="00817988" w:rsidRPr="00887A35">
        <w:rPr>
          <w:sz w:val="28"/>
          <w:szCs w:val="28"/>
        </w:rPr>
        <w:t xml:space="preserve">денежной системы. </w:t>
      </w:r>
      <w:r w:rsidR="00BD654C" w:rsidRPr="00887A35">
        <w:rPr>
          <w:sz w:val="28"/>
          <w:szCs w:val="28"/>
        </w:rPr>
        <w:t xml:space="preserve">Инфляция - это обесценение денег, снижение их покупательной способности, дисбаланс спроса и предложения. Обычно инфляция имеет в своей основе не одну, а несколько взаимосвязанных причин, и проявляется она не только в повышении цен - наряду с открытой, ценовой имеет место скрытая, или подавленная, инфляция, проявляющаяся, прежде всего, в дефиците, ухудшении качества товаров. </w:t>
      </w:r>
    </w:p>
    <w:p w:rsidR="00BD654C" w:rsidRPr="00887A35" w:rsidRDefault="00BD654C" w:rsidP="00887A35">
      <w:pPr>
        <w:spacing w:line="360" w:lineRule="auto"/>
        <w:ind w:firstLine="709"/>
        <w:jc w:val="both"/>
        <w:rPr>
          <w:sz w:val="28"/>
          <w:szCs w:val="28"/>
        </w:rPr>
      </w:pPr>
      <w:r w:rsidRPr="00887A35">
        <w:rPr>
          <w:sz w:val="28"/>
          <w:szCs w:val="28"/>
        </w:rPr>
        <w:t xml:space="preserve">Напомним, что не всякое повышение цен служит показателем инфляции. Цены могут повышаться в силу улучшения качества продукции, ухудшения условий добычи топливно-сырьевых ресурсов, изменения общественных потребностей. Но это будет, как правило, не инфляционный, а в определенной мере логичный, оправданный рост цен на отдельные товары. </w:t>
      </w:r>
    </w:p>
    <w:p w:rsidR="00BD654C" w:rsidRPr="00887A35" w:rsidRDefault="00BD654C" w:rsidP="00887A35">
      <w:pPr>
        <w:spacing w:line="360" w:lineRule="auto"/>
        <w:ind w:firstLine="709"/>
        <w:jc w:val="both"/>
        <w:rPr>
          <w:sz w:val="28"/>
          <w:szCs w:val="28"/>
        </w:rPr>
      </w:pPr>
      <w:r w:rsidRPr="00887A35">
        <w:rPr>
          <w:sz w:val="28"/>
          <w:szCs w:val="28"/>
        </w:rPr>
        <w:t>Причины инфляции:</w:t>
      </w:r>
    </w:p>
    <w:p w:rsidR="00BD654C" w:rsidRPr="00887A35" w:rsidRDefault="00BD654C" w:rsidP="00887A35">
      <w:pPr>
        <w:spacing w:line="360" w:lineRule="auto"/>
        <w:ind w:firstLine="709"/>
        <w:jc w:val="both"/>
        <w:rPr>
          <w:sz w:val="28"/>
          <w:szCs w:val="28"/>
        </w:rPr>
      </w:pPr>
      <w:r w:rsidRPr="00887A35">
        <w:rPr>
          <w:sz w:val="28"/>
          <w:szCs w:val="28"/>
        </w:rPr>
        <w:t xml:space="preserve">Объяснения причин дисбаланса различны. Одни экономисты объясняли его чрезмерным спросом при полной занятости, т.е. со стороны спроса. Другие - искали причину в росте производственных расходов или издержек производства, т. е. со стороны предложения. Думается, что данные оценки односторонни и истину следует искать в синтезе двух противоположностей, т.е. объяснять </w:t>
      </w:r>
      <w:r w:rsidR="00362614" w:rsidRPr="00887A35">
        <w:rPr>
          <w:sz w:val="28"/>
          <w:szCs w:val="28"/>
        </w:rPr>
        <w:t>инфляцию,</w:t>
      </w:r>
      <w:r w:rsidRPr="00887A35">
        <w:rPr>
          <w:sz w:val="28"/>
          <w:szCs w:val="28"/>
        </w:rPr>
        <w:t xml:space="preserve"> как со стороны спроса, так и со стороны предложения.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производительности труда; произвольным </w:t>
      </w:r>
      <w:r w:rsidR="006A2D88" w:rsidRPr="00887A35">
        <w:rPr>
          <w:sz w:val="28"/>
          <w:szCs w:val="28"/>
        </w:rPr>
        <w:t>установлением государственных</w:t>
      </w:r>
      <w:r w:rsidRPr="00887A35">
        <w:rPr>
          <w:sz w:val="28"/>
          <w:szCs w:val="28"/>
        </w:rPr>
        <w:t xml:space="preserve"> цен, вызывающим перекосы в величине и структуре спроса; другими факторами. </w:t>
      </w:r>
    </w:p>
    <w:p w:rsidR="00BD654C" w:rsidRPr="00887A35" w:rsidRDefault="00BD654C" w:rsidP="00887A35">
      <w:pPr>
        <w:spacing w:line="360" w:lineRule="auto"/>
        <w:ind w:firstLine="709"/>
        <w:jc w:val="both"/>
        <w:rPr>
          <w:sz w:val="28"/>
          <w:szCs w:val="28"/>
        </w:rPr>
      </w:pPr>
      <w:r w:rsidRPr="00887A35">
        <w:rPr>
          <w:sz w:val="28"/>
          <w:szCs w:val="28"/>
        </w:rPr>
        <w:t xml:space="preserve">Резкое обострение дефицита госбюджета в нашей стране произошло во второй половине 80-х гг. С </w:t>
      </w:r>
      <w:smartTag w:uri="urn:schemas-microsoft-com:office:smarttags" w:element="metricconverter">
        <w:smartTagPr>
          <w:attr w:name="ProductID" w:val="1985 г"/>
        </w:smartTagPr>
        <w:r w:rsidRPr="00887A35">
          <w:rPr>
            <w:sz w:val="28"/>
            <w:szCs w:val="28"/>
          </w:rPr>
          <w:t>1985 г</w:t>
        </w:r>
      </w:smartTag>
      <w:r w:rsidRPr="00887A35">
        <w:rPr>
          <w:sz w:val="28"/>
          <w:szCs w:val="28"/>
        </w:rPr>
        <w:t xml:space="preserve">. по </w:t>
      </w:r>
      <w:smartTag w:uri="urn:schemas-microsoft-com:office:smarttags" w:element="metricconverter">
        <w:smartTagPr>
          <w:attr w:name="ProductID" w:val="1989 г"/>
        </w:smartTagPr>
        <w:r w:rsidRPr="00887A35">
          <w:rPr>
            <w:sz w:val="28"/>
            <w:szCs w:val="28"/>
          </w:rPr>
          <w:t>1989 г</w:t>
        </w:r>
      </w:smartTag>
      <w:r w:rsidRPr="00887A35">
        <w:rPr>
          <w:sz w:val="28"/>
          <w:szCs w:val="28"/>
        </w:rPr>
        <w:t>. разрыв между доходной и расходной частями госбюджета вырос с 18 до 120 млрд</w:t>
      </w:r>
      <w:r w:rsidR="00937B72" w:rsidRPr="00887A35">
        <w:rPr>
          <w:sz w:val="28"/>
          <w:szCs w:val="28"/>
        </w:rPr>
        <w:t xml:space="preserve">. </w:t>
      </w:r>
      <w:r w:rsidRPr="00887A35">
        <w:rPr>
          <w:sz w:val="28"/>
          <w:szCs w:val="28"/>
        </w:rPr>
        <w:t xml:space="preserve">руб., или с 3,5 до 19% к национальному доходу страны. Возросший дефицит навес огромный вред денежному обращению, подстегнул инфляцию. </w:t>
      </w:r>
    </w:p>
    <w:p w:rsidR="00BD654C" w:rsidRPr="00887A35" w:rsidRDefault="00BD654C" w:rsidP="00887A35">
      <w:pPr>
        <w:spacing w:line="360" w:lineRule="auto"/>
        <w:ind w:firstLine="709"/>
        <w:jc w:val="both"/>
        <w:rPr>
          <w:sz w:val="28"/>
          <w:szCs w:val="28"/>
        </w:rPr>
      </w:pPr>
      <w:r w:rsidRPr="00887A35">
        <w:rPr>
          <w:sz w:val="28"/>
          <w:szCs w:val="28"/>
        </w:rPr>
        <w:t xml:space="preserve">Существует и несколько иной взгляд на природу инфляции, что вполне естественно, ибо инфляция представляет собой чрезвычайно сложный, противоречивый, недостаточно изученный процесс. Как считают некоторые экономисты, под инфляцией следует понимать повышение общего уровня цен в экономике. Инфляция - это не увеличение размера предметов, а уменьшение длины линейки, которой мы пользуемся. Он обращает внимание на то, что в условиях натурального обмена (при отсутствии денег) мы никоим образом не столкнулись бы с инфляцией, одновременное повышение всех цен было бы логически невозможно. </w:t>
      </w:r>
    </w:p>
    <w:p w:rsidR="00062E5A" w:rsidRPr="00887A35" w:rsidRDefault="00BD654C" w:rsidP="00887A35">
      <w:pPr>
        <w:spacing w:line="360" w:lineRule="auto"/>
        <w:ind w:firstLine="709"/>
        <w:jc w:val="both"/>
        <w:rPr>
          <w:sz w:val="28"/>
          <w:szCs w:val="28"/>
        </w:rPr>
      </w:pPr>
      <w:r w:rsidRPr="00887A35">
        <w:rPr>
          <w:sz w:val="28"/>
          <w:szCs w:val="28"/>
        </w:rPr>
        <w:t xml:space="preserve">Причины возникновения инфляции могут быть как внутренние, так и внешние. </w:t>
      </w:r>
    </w:p>
    <w:p w:rsidR="00CF418F" w:rsidRPr="00887A35" w:rsidRDefault="00BD654C" w:rsidP="00887A35">
      <w:pPr>
        <w:spacing w:line="360" w:lineRule="auto"/>
        <w:ind w:firstLine="709"/>
        <w:jc w:val="both"/>
        <w:rPr>
          <w:sz w:val="28"/>
          <w:szCs w:val="28"/>
        </w:rPr>
      </w:pPr>
      <w:r w:rsidRPr="00887A35">
        <w:rPr>
          <w:sz w:val="28"/>
          <w:szCs w:val="28"/>
        </w:rPr>
        <w:t xml:space="preserve">К внешним причинам относятся, в частности, сокращение поступлений от внешней торговли, отрицательное сальдо внешнеторгового и платежного балансов. Инфляционный процесс у нас усиливало падение цен на мировом рынке на топливо и цветные металлы, составляющие важную статью нашего экспорта, а также неблагоприятная конъюнктура на зерновом рынке в условиях значительного импорта зерновых. </w:t>
      </w:r>
    </w:p>
    <w:p w:rsidR="00E469AE" w:rsidRPr="00887A35" w:rsidRDefault="00E469AE" w:rsidP="00887A35">
      <w:pPr>
        <w:spacing w:line="360" w:lineRule="auto"/>
        <w:ind w:firstLine="709"/>
        <w:jc w:val="both"/>
        <w:rPr>
          <w:sz w:val="28"/>
          <w:szCs w:val="28"/>
        </w:rPr>
      </w:pPr>
      <w:r w:rsidRPr="00887A35">
        <w:rPr>
          <w:sz w:val="28"/>
          <w:szCs w:val="28"/>
        </w:rPr>
        <w:t>Внешними факторами инфляции являютс</w:t>
      </w:r>
      <w:r w:rsidR="005C299F" w:rsidRPr="00887A35">
        <w:rPr>
          <w:sz w:val="28"/>
          <w:szCs w:val="28"/>
        </w:rPr>
        <w:t>я мировые структурные кризисы (</w:t>
      </w:r>
      <w:r w:rsidRPr="00887A35">
        <w:rPr>
          <w:sz w:val="28"/>
          <w:szCs w:val="28"/>
        </w:rPr>
        <w:t>сырьевой, энергетический, валютный),</w:t>
      </w:r>
      <w:r w:rsidR="005C299F" w:rsidRPr="00887A35">
        <w:rPr>
          <w:sz w:val="28"/>
          <w:szCs w:val="28"/>
        </w:rPr>
        <w:t xml:space="preserve"> валютная политика государств, направленная на экспорт инфляции в другие страны, нелегальный экспорт золота, валюты.</w:t>
      </w:r>
    </w:p>
    <w:p w:rsidR="00210ABC" w:rsidRPr="00887A35" w:rsidRDefault="00210ABC" w:rsidP="00887A35">
      <w:pPr>
        <w:spacing w:line="360" w:lineRule="auto"/>
        <w:ind w:firstLine="709"/>
        <w:jc w:val="both"/>
        <w:rPr>
          <w:sz w:val="28"/>
          <w:szCs w:val="28"/>
        </w:rPr>
      </w:pPr>
      <w:r w:rsidRPr="00887A35">
        <w:rPr>
          <w:sz w:val="28"/>
          <w:szCs w:val="28"/>
        </w:rPr>
        <w:t xml:space="preserve">Среди внутренних факторов можно выделить неденежные и денежные – монетарные. </w:t>
      </w:r>
      <w:r w:rsidR="00B62139" w:rsidRPr="00887A35">
        <w:rPr>
          <w:sz w:val="28"/>
          <w:szCs w:val="28"/>
        </w:rPr>
        <w:t xml:space="preserve">Неденежные – это </w:t>
      </w:r>
      <w:r w:rsidR="00931202" w:rsidRPr="00887A35">
        <w:rPr>
          <w:sz w:val="28"/>
          <w:szCs w:val="28"/>
        </w:rPr>
        <w:t>нарушение диспропорций хозяйства, цикличное развитие экономики, монополизация производства, несбалансированность инвестиций, государственно-монополистическое ценообразование, кредитная экспансия, экстраординарные обстоятельства</w:t>
      </w:r>
      <w:r w:rsidR="008E51C6" w:rsidRPr="00887A35">
        <w:rPr>
          <w:sz w:val="28"/>
          <w:szCs w:val="28"/>
        </w:rPr>
        <w:t xml:space="preserve"> социально-политического характера и другие.</w:t>
      </w:r>
      <w:r w:rsidR="00EB7BD2" w:rsidRPr="00887A35">
        <w:rPr>
          <w:sz w:val="28"/>
          <w:szCs w:val="28"/>
        </w:rPr>
        <w:t xml:space="preserve"> Денежные – кризис государственных финансов: дефицит бюджета, рост государственного долга, эмиссия денег, а также увеличение кредитных орудий обращения в результате расширения кредитной системы, увеличения скорости обращения денег и другие.</w:t>
      </w:r>
    </w:p>
    <w:p w:rsidR="00BD654C" w:rsidRPr="00887A35" w:rsidRDefault="00BD654C" w:rsidP="00887A35">
      <w:pPr>
        <w:spacing w:line="360" w:lineRule="auto"/>
        <w:ind w:firstLine="709"/>
        <w:jc w:val="both"/>
        <w:rPr>
          <w:sz w:val="28"/>
          <w:szCs w:val="28"/>
        </w:rPr>
      </w:pPr>
      <w:r w:rsidRPr="00887A35">
        <w:rPr>
          <w:sz w:val="28"/>
          <w:szCs w:val="28"/>
        </w:rPr>
        <w:t>Внутренние причины: рас</w:t>
      </w:r>
      <w:r w:rsidR="00CF418F" w:rsidRPr="00887A35">
        <w:rPr>
          <w:sz w:val="28"/>
          <w:szCs w:val="28"/>
        </w:rPr>
        <w:t>смотрим их на примере России:</w:t>
      </w:r>
    </w:p>
    <w:p w:rsidR="00BD654C" w:rsidRPr="00887A35" w:rsidRDefault="00BD654C" w:rsidP="00887A35">
      <w:pPr>
        <w:spacing w:line="360" w:lineRule="auto"/>
        <w:ind w:firstLine="709"/>
        <w:jc w:val="both"/>
        <w:rPr>
          <w:sz w:val="28"/>
          <w:szCs w:val="28"/>
        </w:rPr>
      </w:pPr>
      <w:r w:rsidRPr="00887A35">
        <w:rPr>
          <w:sz w:val="28"/>
          <w:szCs w:val="28"/>
        </w:rPr>
        <w:t xml:space="preserve">во-первых, как правило, одним из истоков инфляционных процессов служит деформация народнохозяйственной структуры, выражающаяся в существенном отставании отраслей потребительского сектора при явно гипертрофированном развитии отраслей тяжелой индустрии, и особенно военного машиностроения. </w:t>
      </w:r>
    </w:p>
    <w:p w:rsidR="00CF418F" w:rsidRPr="00887A35" w:rsidRDefault="00BD654C" w:rsidP="00887A35">
      <w:pPr>
        <w:spacing w:line="360" w:lineRule="auto"/>
        <w:ind w:firstLine="709"/>
        <w:jc w:val="both"/>
        <w:rPr>
          <w:sz w:val="28"/>
          <w:szCs w:val="28"/>
        </w:rPr>
      </w:pPr>
      <w:r w:rsidRPr="00887A35">
        <w:rPr>
          <w:sz w:val="28"/>
          <w:szCs w:val="28"/>
        </w:rPr>
        <w:t xml:space="preserve">Во-вторых, неспособность преодолеть инфляцию порождается недостатками хозяйственного механизма. В условиях централизованной экономики практически отсутствовала обратная связь, не было эффективных экономических рычагов, которые были способны регулировать соотношение между денежной и товарной массой; что касается административных ограничителей, то они «работали» недостаточно эффективно. </w:t>
      </w:r>
    </w:p>
    <w:p w:rsidR="00FA7AC2" w:rsidRPr="00887A35" w:rsidRDefault="00BD654C" w:rsidP="00887A35">
      <w:pPr>
        <w:spacing w:line="360" w:lineRule="auto"/>
        <w:ind w:firstLine="709"/>
        <w:jc w:val="both"/>
        <w:rPr>
          <w:sz w:val="28"/>
          <w:szCs w:val="28"/>
        </w:rPr>
      </w:pPr>
      <w:r w:rsidRPr="00887A35">
        <w:rPr>
          <w:sz w:val="28"/>
          <w:szCs w:val="28"/>
        </w:rPr>
        <w:t>Измерение инфляции: Одно из главных больных мест инфляции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 Один из наиболее наглядных показателей наличия или отсутствия инфляции, ее глубины является показатель индекса цен.</w:t>
      </w:r>
    </w:p>
    <w:p w:rsidR="00A537FE" w:rsidRPr="00887A35" w:rsidRDefault="00A537FE" w:rsidP="00887A35">
      <w:pPr>
        <w:spacing w:line="360" w:lineRule="auto"/>
        <w:ind w:firstLine="709"/>
        <w:jc w:val="both"/>
        <w:rPr>
          <w:sz w:val="28"/>
          <w:szCs w:val="28"/>
        </w:rPr>
      </w:pPr>
      <w:r w:rsidRPr="00887A35">
        <w:rPr>
          <w:sz w:val="28"/>
          <w:szCs w:val="28"/>
        </w:rPr>
        <w:t>Цена - многофункциональное</w:t>
      </w:r>
      <w:r w:rsidR="00887A35">
        <w:rPr>
          <w:sz w:val="28"/>
          <w:szCs w:val="28"/>
        </w:rPr>
        <w:t xml:space="preserve"> </w:t>
      </w:r>
      <w:r w:rsidRPr="00887A35">
        <w:rPr>
          <w:sz w:val="28"/>
          <w:szCs w:val="28"/>
        </w:rPr>
        <w:t>экономическое</w:t>
      </w:r>
      <w:r w:rsidR="00887A35">
        <w:rPr>
          <w:sz w:val="28"/>
          <w:szCs w:val="28"/>
        </w:rPr>
        <w:t xml:space="preserve"> </w:t>
      </w:r>
      <w:r w:rsidRPr="00887A35">
        <w:rPr>
          <w:sz w:val="28"/>
          <w:szCs w:val="28"/>
        </w:rPr>
        <w:t>явление,</w:t>
      </w:r>
      <w:r w:rsidR="00887A35">
        <w:rPr>
          <w:sz w:val="28"/>
          <w:szCs w:val="28"/>
        </w:rPr>
        <w:t xml:space="preserve"> </w:t>
      </w:r>
      <w:r w:rsidRPr="00887A35">
        <w:rPr>
          <w:sz w:val="28"/>
          <w:szCs w:val="28"/>
        </w:rPr>
        <w:t>ведущая</w:t>
      </w:r>
      <w:r w:rsidR="00887A35">
        <w:rPr>
          <w:sz w:val="28"/>
          <w:szCs w:val="28"/>
        </w:rPr>
        <w:t xml:space="preserve"> </w:t>
      </w:r>
      <w:r w:rsidRPr="00887A35">
        <w:rPr>
          <w:sz w:val="28"/>
          <w:szCs w:val="28"/>
        </w:rPr>
        <w:t>рыночная категория. Изменение цены часто влечет за собой серьезнейшие</w:t>
      </w:r>
      <w:r w:rsidR="00887A35">
        <w:rPr>
          <w:sz w:val="28"/>
          <w:szCs w:val="28"/>
        </w:rPr>
        <w:t xml:space="preserve"> </w:t>
      </w:r>
      <w:r w:rsidRPr="00887A35">
        <w:rPr>
          <w:sz w:val="28"/>
          <w:szCs w:val="28"/>
        </w:rPr>
        <w:t>социальные, экономические, а также политические</w:t>
      </w:r>
      <w:r w:rsidR="00887A35">
        <w:rPr>
          <w:sz w:val="28"/>
          <w:szCs w:val="28"/>
        </w:rPr>
        <w:t xml:space="preserve"> </w:t>
      </w:r>
      <w:r w:rsidRPr="00887A35">
        <w:rPr>
          <w:sz w:val="28"/>
          <w:szCs w:val="28"/>
        </w:rPr>
        <w:t>последствия. Поэтому во всесторонней</w:t>
      </w:r>
      <w:r w:rsidR="00887A35">
        <w:rPr>
          <w:sz w:val="28"/>
          <w:szCs w:val="28"/>
        </w:rPr>
        <w:t xml:space="preserve"> </w:t>
      </w:r>
      <w:r w:rsidRPr="00887A35">
        <w:rPr>
          <w:sz w:val="28"/>
          <w:szCs w:val="28"/>
        </w:rPr>
        <w:t>и объективной информации о ценах, в глубоком анализе закономерностей</w:t>
      </w:r>
      <w:r w:rsidR="00887A35">
        <w:rPr>
          <w:sz w:val="28"/>
          <w:szCs w:val="28"/>
        </w:rPr>
        <w:t xml:space="preserve"> </w:t>
      </w:r>
      <w:r w:rsidRPr="00887A35">
        <w:rPr>
          <w:sz w:val="28"/>
          <w:szCs w:val="28"/>
        </w:rPr>
        <w:t>и тенденций их</w:t>
      </w:r>
      <w:r w:rsidR="00887A35">
        <w:rPr>
          <w:sz w:val="28"/>
          <w:szCs w:val="28"/>
        </w:rPr>
        <w:t xml:space="preserve"> </w:t>
      </w:r>
      <w:r w:rsidRPr="00887A35">
        <w:rPr>
          <w:sz w:val="28"/>
          <w:szCs w:val="28"/>
        </w:rPr>
        <w:t>изменения</w:t>
      </w:r>
      <w:r w:rsidR="00887A35">
        <w:rPr>
          <w:sz w:val="28"/>
          <w:szCs w:val="28"/>
        </w:rPr>
        <w:t xml:space="preserve"> </w:t>
      </w:r>
      <w:r w:rsidRPr="00887A35">
        <w:rPr>
          <w:sz w:val="28"/>
          <w:szCs w:val="28"/>
        </w:rPr>
        <w:t>заинтересовано все общество, а не только властные структуры и маркетинговые службы. С другой стороны, цена - сумма денег, уплачиваемая</w:t>
      </w:r>
      <w:r w:rsidR="00887A35">
        <w:rPr>
          <w:sz w:val="28"/>
          <w:szCs w:val="28"/>
        </w:rPr>
        <w:t xml:space="preserve"> </w:t>
      </w:r>
      <w:r w:rsidRPr="00887A35">
        <w:rPr>
          <w:sz w:val="28"/>
          <w:szCs w:val="28"/>
        </w:rPr>
        <w:t>за единицу товара, эквивалент обмена товара на деньги. Цены, процессы их образования и изменения представляют</w:t>
      </w:r>
      <w:r w:rsidR="00887A35">
        <w:rPr>
          <w:sz w:val="28"/>
          <w:szCs w:val="28"/>
        </w:rPr>
        <w:t xml:space="preserve"> </w:t>
      </w:r>
      <w:r w:rsidRPr="00887A35">
        <w:rPr>
          <w:sz w:val="28"/>
          <w:szCs w:val="28"/>
        </w:rPr>
        <w:t>собой предмет статистического исследования. Статистика цен</w:t>
      </w:r>
      <w:r w:rsidR="00887A35">
        <w:rPr>
          <w:sz w:val="28"/>
          <w:szCs w:val="28"/>
        </w:rPr>
        <w:t xml:space="preserve"> </w:t>
      </w:r>
      <w:r w:rsidRPr="00887A35">
        <w:rPr>
          <w:sz w:val="28"/>
          <w:szCs w:val="28"/>
        </w:rPr>
        <w:t>-</w:t>
      </w:r>
      <w:r w:rsidR="00887A35">
        <w:rPr>
          <w:sz w:val="28"/>
          <w:szCs w:val="28"/>
        </w:rPr>
        <w:t xml:space="preserve"> </w:t>
      </w:r>
      <w:r w:rsidRPr="00887A35">
        <w:rPr>
          <w:sz w:val="28"/>
          <w:szCs w:val="28"/>
        </w:rPr>
        <w:t>самостоятельный блок, входящий как составная часть в статистику</w:t>
      </w:r>
      <w:r w:rsidR="00887A35">
        <w:rPr>
          <w:sz w:val="28"/>
          <w:szCs w:val="28"/>
        </w:rPr>
        <w:t xml:space="preserve"> </w:t>
      </w:r>
      <w:r w:rsidRPr="00887A35">
        <w:rPr>
          <w:sz w:val="28"/>
          <w:szCs w:val="28"/>
        </w:rPr>
        <w:t>рынка</w:t>
      </w:r>
      <w:r w:rsidR="00887A35">
        <w:rPr>
          <w:sz w:val="28"/>
          <w:szCs w:val="28"/>
        </w:rPr>
        <w:t xml:space="preserve"> </w:t>
      </w:r>
      <w:r w:rsidRPr="00887A35">
        <w:rPr>
          <w:sz w:val="28"/>
          <w:szCs w:val="28"/>
        </w:rPr>
        <w:t>и</w:t>
      </w:r>
      <w:r w:rsidR="00887A35">
        <w:rPr>
          <w:sz w:val="28"/>
          <w:szCs w:val="28"/>
        </w:rPr>
        <w:t xml:space="preserve"> </w:t>
      </w:r>
      <w:r w:rsidRPr="00887A35">
        <w:rPr>
          <w:sz w:val="28"/>
          <w:szCs w:val="28"/>
        </w:rPr>
        <w:t>соответственно</w:t>
      </w:r>
      <w:r w:rsidR="00887A35">
        <w:rPr>
          <w:sz w:val="28"/>
          <w:szCs w:val="28"/>
        </w:rPr>
        <w:t xml:space="preserve"> </w:t>
      </w:r>
      <w:r w:rsidRPr="00887A35">
        <w:rPr>
          <w:sz w:val="28"/>
          <w:szCs w:val="28"/>
        </w:rPr>
        <w:t>в социально - экономическую статистику. Поэтому в органах государственной статистики сформирована самостоятельная служба статистики цен. Сущность цены, ее экономическая природа проявляются в</w:t>
      </w:r>
      <w:r w:rsidR="00887A35">
        <w:rPr>
          <w:sz w:val="28"/>
          <w:szCs w:val="28"/>
        </w:rPr>
        <w:t xml:space="preserve"> </w:t>
      </w:r>
      <w:r w:rsidRPr="00887A35">
        <w:rPr>
          <w:sz w:val="28"/>
          <w:szCs w:val="28"/>
        </w:rPr>
        <w:t>двойной роли, которую играет цена на рынке. Она выступает</w:t>
      </w:r>
      <w:r w:rsidR="00887A35">
        <w:rPr>
          <w:sz w:val="28"/>
          <w:szCs w:val="28"/>
        </w:rPr>
        <w:t xml:space="preserve"> </w:t>
      </w:r>
      <w:r w:rsidRPr="00887A35">
        <w:rPr>
          <w:sz w:val="28"/>
          <w:szCs w:val="28"/>
        </w:rPr>
        <w:t>как:</w:t>
      </w:r>
    </w:p>
    <w:p w:rsidR="00A537FE" w:rsidRPr="00887A35" w:rsidRDefault="00A537FE" w:rsidP="00887A35">
      <w:pPr>
        <w:spacing w:line="360" w:lineRule="auto"/>
        <w:ind w:firstLine="709"/>
        <w:jc w:val="both"/>
        <w:rPr>
          <w:sz w:val="28"/>
          <w:szCs w:val="28"/>
        </w:rPr>
      </w:pPr>
      <w:r w:rsidRPr="00887A35">
        <w:rPr>
          <w:sz w:val="28"/>
          <w:szCs w:val="28"/>
        </w:rPr>
        <w:t xml:space="preserve"> - индикатор, отражающий политику и конъюнктуру</w:t>
      </w:r>
      <w:r w:rsidR="00887A35">
        <w:rPr>
          <w:sz w:val="28"/>
          <w:szCs w:val="28"/>
        </w:rPr>
        <w:t xml:space="preserve"> </w:t>
      </w:r>
      <w:r w:rsidRPr="00887A35">
        <w:rPr>
          <w:sz w:val="28"/>
          <w:szCs w:val="28"/>
        </w:rPr>
        <w:t>рынка (соотношение спроса и предложения, торговый и экономический риск, кредитно-финансовую ситуацию, степень конкурентоспособности на рынке и</w:t>
      </w:r>
      <w:r w:rsidR="00887A35">
        <w:rPr>
          <w:sz w:val="28"/>
          <w:szCs w:val="28"/>
        </w:rPr>
        <w:t xml:space="preserve"> </w:t>
      </w:r>
      <w:r w:rsidRPr="00887A35">
        <w:rPr>
          <w:sz w:val="28"/>
          <w:szCs w:val="28"/>
        </w:rPr>
        <w:t>т. д.);</w:t>
      </w:r>
    </w:p>
    <w:p w:rsidR="00A537FE" w:rsidRPr="00887A35" w:rsidRDefault="00A537FE" w:rsidP="00887A35">
      <w:pPr>
        <w:spacing w:line="360" w:lineRule="auto"/>
        <w:ind w:firstLine="709"/>
        <w:jc w:val="both"/>
        <w:rPr>
          <w:sz w:val="28"/>
          <w:szCs w:val="28"/>
        </w:rPr>
      </w:pPr>
      <w:r w:rsidRPr="00887A35">
        <w:rPr>
          <w:sz w:val="28"/>
          <w:szCs w:val="28"/>
        </w:rPr>
        <w:t>- маркетинговый регулятор рынка, с помощью которого осуществляется</w:t>
      </w:r>
      <w:r w:rsidR="00887A35">
        <w:rPr>
          <w:sz w:val="28"/>
          <w:szCs w:val="28"/>
        </w:rPr>
        <w:t xml:space="preserve"> </w:t>
      </w:r>
      <w:r w:rsidRPr="00887A35">
        <w:rPr>
          <w:sz w:val="28"/>
          <w:szCs w:val="28"/>
        </w:rPr>
        <w:t>воздействие на спрос и предложение, структуру и емкость рынка, покупательную способность рубля, оборачиваемость товарных запасов и т.д. В качестве регулятора цены</w:t>
      </w:r>
      <w:r w:rsidR="00887A35">
        <w:rPr>
          <w:sz w:val="28"/>
          <w:szCs w:val="28"/>
        </w:rPr>
        <w:t xml:space="preserve"> </w:t>
      </w:r>
      <w:r w:rsidRPr="00887A35">
        <w:rPr>
          <w:sz w:val="28"/>
          <w:szCs w:val="28"/>
        </w:rPr>
        <w:t>позволяют ограничивать потребление ресурсов и являются мотивацией для производства.</w:t>
      </w:r>
    </w:p>
    <w:p w:rsidR="00A537FE" w:rsidRPr="00887A35" w:rsidRDefault="00A537FE" w:rsidP="00887A35">
      <w:pPr>
        <w:spacing w:line="360" w:lineRule="auto"/>
        <w:ind w:firstLine="709"/>
        <w:jc w:val="both"/>
        <w:rPr>
          <w:sz w:val="28"/>
          <w:szCs w:val="28"/>
        </w:rPr>
      </w:pPr>
      <w:r w:rsidRPr="00887A35">
        <w:rPr>
          <w:sz w:val="28"/>
          <w:szCs w:val="28"/>
        </w:rPr>
        <w:t>Рыночная цена выполняет различные</w:t>
      </w:r>
      <w:r w:rsidR="00887A35">
        <w:rPr>
          <w:sz w:val="28"/>
          <w:szCs w:val="28"/>
        </w:rPr>
        <w:t xml:space="preserve"> </w:t>
      </w:r>
      <w:r w:rsidRPr="00887A35">
        <w:rPr>
          <w:sz w:val="28"/>
          <w:szCs w:val="28"/>
        </w:rPr>
        <w:t>функции.</w:t>
      </w:r>
      <w:r w:rsidR="00887A35">
        <w:rPr>
          <w:sz w:val="28"/>
          <w:szCs w:val="28"/>
        </w:rPr>
        <w:t xml:space="preserve"> </w:t>
      </w:r>
      <w:r w:rsidRPr="00887A35">
        <w:rPr>
          <w:sz w:val="28"/>
          <w:szCs w:val="28"/>
        </w:rPr>
        <w:t>Цена - это посредник и соизмеритель при</w:t>
      </w:r>
      <w:r w:rsidR="00887A35">
        <w:rPr>
          <w:sz w:val="28"/>
          <w:szCs w:val="28"/>
        </w:rPr>
        <w:t xml:space="preserve"> </w:t>
      </w:r>
      <w:r w:rsidRPr="00887A35">
        <w:rPr>
          <w:sz w:val="28"/>
          <w:szCs w:val="28"/>
        </w:rPr>
        <w:t>обмене</w:t>
      </w:r>
      <w:r w:rsidR="00887A35">
        <w:rPr>
          <w:sz w:val="28"/>
          <w:szCs w:val="28"/>
        </w:rPr>
        <w:t xml:space="preserve"> </w:t>
      </w:r>
      <w:r w:rsidRPr="00887A35">
        <w:rPr>
          <w:sz w:val="28"/>
          <w:szCs w:val="28"/>
        </w:rPr>
        <w:t>товаров</w:t>
      </w:r>
      <w:r w:rsidR="00887A35">
        <w:rPr>
          <w:sz w:val="28"/>
          <w:szCs w:val="28"/>
        </w:rPr>
        <w:t xml:space="preserve"> </w:t>
      </w:r>
      <w:r w:rsidRPr="00887A35">
        <w:rPr>
          <w:sz w:val="28"/>
          <w:szCs w:val="28"/>
        </w:rPr>
        <w:t>на</w:t>
      </w:r>
      <w:r w:rsidR="00887A35">
        <w:rPr>
          <w:sz w:val="28"/>
          <w:szCs w:val="28"/>
        </w:rPr>
        <w:t xml:space="preserve"> </w:t>
      </w:r>
      <w:r w:rsidRPr="00887A35">
        <w:rPr>
          <w:sz w:val="28"/>
          <w:szCs w:val="28"/>
        </w:rPr>
        <w:t>деньги. Цена - важный</w:t>
      </w:r>
      <w:r w:rsidR="00887A35">
        <w:rPr>
          <w:sz w:val="28"/>
          <w:szCs w:val="28"/>
        </w:rPr>
        <w:t xml:space="preserve"> </w:t>
      </w:r>
      <w:r w:rsidRPr="00887A35">
        <w:rPr>
          <w:sz w:val="28"/>
          <w:szCs w:val="28"/>
        </w:rPr>
        <w:t>показатель конъюнктуры</w:t>
      </w:r>
      <w:r w:rsidR="00887A35">
        <w:rPr>
          <w:sz w:val="28"/>
          <w:szCs w:val="28"/>
        </w:rPr>
        <w:t xml:space="preserve"> </w:t>
      </w:r>
      <w:r w:rsidRPr="00887A35">
        <w:rPr>
          <w:sz w:val="28"/>
          <w:szCs w:val="28"/>
        </w:rPr>
        <w:t>рынка, фактор уровня, структуры и соотношения спроса и предложения, территориального размещения производства. Цена – инструмент образования прибыли и</w:t>
      </w:r>
      <w:r w:rsidR="00887A35">
        <w:rPr>
          <w:sz w:val="28"/>
          <w:szCs w:val="28"/>
        </w:rPr>
        <w:t xml:space="preserve"> </w:t>
      </w:r>
      <w:r w:rsidRPr="00887A35">
        <w:rPr>
          <w:sz w:val="28"/>
          <w:szCs w:val="28"/>
        </w:rPr>
        <w:t>управления</w:t>
      </w:r>
      <w:r w:rsidR="00887A35">
        <w:rPr>
          <w:sz w:val="28"/>
          <w:szCs w:val="28"/>
        </w:rPr>
        <w:t xml:space="preserve"> </w:t>
      </w:r>
      <w:r w:rsidRPr="00887A35">
        <w:rPr>
          <w:sz w:val="28"/>
          <w:szCs w:val="28"/>
        </w:rPr>
        <w:t>эффективностью, фактор налогообложения.</w:t>
      </w:r>
    </w:p>
    <w:p w:rsidR="00A537FE" w:rsidRPr="00887A35" w:rsidRDefault="00A537FE" w:rsidP="00887A35">
      <w:pPr>
        <w:spacing w:line="360" w:lineRule="auto"/>
        <w:ind w:firstLine="709"/>
        <w:jc w:val="both"/>
        <w:rPr>
          <w:sz w:val="28"/>
          <w:szCs w:val="28"/>
        </w:rPr>
      </w:pPr>
      <w:r w:rsidRPr="00887A35">
        <w:rPr>
          <w:sz w:val="28"/>
          <w:szCs w:val="28"/>
        </w:rPr>
        <w:t>Цена -</w:t>
      </w:r>
      <w:r w:rsidR="00887A35">
        <w:rPr>
          <w:sz w:val="28"/>
          <w:szCs w:val="28"/>
        </w:rPr>
        <w:t xml:space="preserve"> </w:t>
      </w:r>
      <w:r w:rsidRPr="00887A35">
        <w:rPr>
          <w:sz w:val="28"/>
          <w:szCs w:val="28"/>
        </w:rPr>
        <w:t>это главная составляющая инфляционных</w:t>
      </w:r>
      <w:r w:rsidR="00887A35">
        <w:rPr>
          <w:sz w:val="28"/>
          <w:szCs w:val="28"/>
        </w:rPr>
        <w:t xml:space="preserve"> </w:t>
      </w:r>
      <w:r w:rsidRPr="00887A35">
        <w:rPr>
          <w:sz w:val="28"/>
          <w:szCs w:val="28"/>
        </w:rPr>
        <w:t>процессов, средство влияния на инвестиционную политику (повышение цен часто ведет к росту привлекательности инвестиций). Цена - мощный фактор уровня жизни</w:t>
      </w:r>
      <w:r w:rsidR="00887A35">
        <w:rPr>
          <w:sz w:val="28"/>
          <w:szCs w:val="28"/>
        </w:rPr>
        <w:t xml:space="preserve"> </w:t>
      </w:r>
      <w:r w:rsidRPr="00887A35">
        <w:rPr>
          <w:sz w:val="28"/>
          <w:szCs w:val="28"/>
        </w:rPr>
        <w:t>населения, влияющий на рынок труда, объем и структуру потребления, уровень реальных доходов различных социальных групп. И наконец, цена - это орудие конкурентной борьбы.</w:t>
      </w:r>
    </w:p>
    <w:p w:rsidR="00A537FE" w:rsidRPr="00887A35" w:rsidRDefault="00A537FE" w:rsidP="00887A35">
      <w:pPr>
        <w:spacing w:line="360" w:lineRule="auto"/>
        <w:ind w:firstLine="709"/>
        <w:jc w:val="both"/>
        <w:rPr>
          <w:sz w:val="28"/>
          <w:szCs w:val="28"/>
        </w:rPr>
      </w:pPr>
      <w:r w:rsidRPr="00887A35">
        <w:rPr>
          <w:sz w:val="28"/>
          <w:szCs w:val="28"/>
        </w:rPr>
        <w:t>Рассматривая статистику цен нельзя не выделить такой показатель, как</w:t>
      </w:r>
      <w:r w:rsidR="00887A35">
        <w:rPr>
          <w:sz w:val="28"/>
          <w:szCs w:val="28"/>
        </w:rPr>
        <w:t xml:space="preserve"> </w:t>
      </w:r>
      <w:r w:rsidRPr="00887A35">
        <w:rPr>
          <w:sz w:val="28"/>
          <w:szCs w:val="28"/>
        </w:rPr>
        <w:t>инфляция - повышение</w:t>
      </w:r>
      <w:r w:rsidR="00887A35">
        <w:rPr>
          <w:sz w:val="28"/>
          <w:szCs w:val="28"/>
        </w:rPr>
        <w:t xml:space="preserve"> </w:t>
      </w:r>
      <w:r w:rsidRPr="00887A35">
        <w:rPr>
          <w:sz w:val="28"/>
          <w:szCs w:val="28"/>
        </w:rPr>
        <w:t>общего</w:t>
      </w:r>
      <w:r w:rsidR="00887A35">
        <w:rPr>
          <w:sz w:val="28"/>
          <w:szCs w:val="28"/>
        </w:rPr>
        <w:t xml:space="preserve"> </w:t>
      </w:r>
      <w:r w:rsidRPr="00887A35">
        <w:rPr>
          <w:sz w:val="28"/>
          <w:szCs w:val="28"/>
        </w:rPr>
        <w:t>уровня</w:t>
      </w:r>
      <w:r w:rsidR="00887A35">
        <w:rPr>
          <w:sz w:val="28"/>
          <w:szCs w:val="28"/>
        </w:rPr>
        <w:t xml:space="preserve"> </w:t>
      </w:r>
      <w:r w:rsidRPr="00887A35">
        <w:rPr>
          <w:sz w:val="28"/>
          <w:szCs w:val="28"/>
        </w:rPr>
        <w:t>цен</w:t>
      </w:r>
      <w:r w:rsidR="00887A35">
        <w:rPr>
          <w:sz w:val="28"/>
          <w:szCs w:val="28"/>
        </w:rPr>
        <w:t xml:space="preserve"> </w:t>
      </w:r>
      <w:r w:rsidRPr="00887A35">
        <w:rPr>
          <w:sz w:val="28"/>
          <w:szCs w:val="28"/>
        </w:rPr>
        <w:t>и</w:t>
      </w:r>
      <w:r w:rsidR="00887A35">
        <w:rPr>
          <w:sz w:val="28"/>
          <w:szCs w:val="28"/>
        </w:rPr>
        <w:t xml:space="preserve"> </w:t>
      </w:r>
      <w:r w:rsidRPr="00887A35">
        <w:rPr>
          <w:sz w:val="28"/>
          <w:szCs w:val="28"/>
        </w:rPr>
        <w:t>обесценение</w:t>
      </w:r>
      <w:r w:rsidR="00887A35">
        <w:rPr>
          <w:sz w:val="28"/>
          <w:szCs w:val="28"/>
        </w:rPr>
        <w:t xml:space="preserve"> </w:t>
      </w:r>
      <w:r w:rsidRPr="00887A35">
        <w:rPr>
          <w:sz w:val="28"/>
          <w:szCs w:val="28"/>
        </w:rPr>
        <w:t>денег,</w:t>
      </w:r>
      <w:r w:rsidR="00887A35">
        <w:rPr>
          <w:sz w:val="28"/>
          <w:szCs w:val="28"/>
        </w:rPr>
        <w:t xml:space="preserve"> </w:t>
      </w:r>
      <w:r w:rsidRPr="00887A35">
        <w:rPr>
          <w:sz w:val="28"/>
          <w:szCs w:val="28"/>
        </w:rPr>
        <w:t>вызванное нарушением равновесия между денежной массой и товарным покрытием.</w:t>
      </w:r>
    </w:p>
    <w:p w:rsidR="00A537FE" w:rsidRPr="00887A35" w:rsidRDefault="00A537FE" w:rsidP="00887A35">
      <w:pPr>
        <w:spacing w:line="360" w:lineRule="auto"/>
        <w:ind w:firstLine="709"/>
        <w:jc w:val="both"/>
        <w:rPr>
          <w:sz w:val="28"/>
          <w:szCs w:val="28"/>
        </w:rPr>
      </w:pPr>
      <w:r w:rsidRPr="00887A35">
        <w:rPr>
          <w:sz w:val="28"/>
          <w:szCs w:val="28"/>
        </w:rPr>
        <w:t>Диспропорцию вызывает ряд взаимозависимых причин:</w:t>
      </w:r>
    </w:p>
    <w:p w:rsidR="00A537FE" w:rsidRPr="00887A35" w:rsidRDefault="00A537FE" w:rsidP="00887A35">
      <w:pPr>
        <w:spacing w:line="360" w:lineRule="auto"/>
        <w:ind w:firstLine="709"/>
        <w:jc w:val="both"/>
        <w:rPr>
          <w:sz w:val="28"/>
          <w:szCs w:val="28"/>
        </w:rPr>
      </w:pPr>
      <w:r w:rsidRPr="00887A35">
        <w:rPr>
          <w:sz w:val="28"/>
          <w:szCs w:val="28"/>
        </w:rPr>
        <w:t>-</w:t>
      </w:r>
      <w:r w:rsidR="00887A35">
        <w:rPr>
          <w:sz w:val="28"/>
          <w:szCs w:val="28"/>
        </w:rPr>
        <w:t xml:space="preserve"> </w:t>
      </w:r>
      <w:r w:rsidRPr="00887A35">
        <w:rPr>
          <w:sz w:val="28"/>
          <w:szCs w:val="28"/>
        </w:rPr>
        <w:t>инфляционный спрос (в России это выпуск не обеспеченных товарами</w:t>
      </w:r>
      <w:r w:rsidR="00887A35">
        <w:rPr>
          <w:sz w:val="28"/>
          <w:szCs w:val="28"/>
        </w:rPr>
        <w:t xml:space="preserve"> </w:t>
      </w:r>
      <w:r w:rsidRPr="00887A35">
        <w:rPr>
          <w:sz w:val="28"/>
          <w:szCs w:val="28"/>
        </w:rPr>
        <w:t>денег, покрывающих дефицит</w:t>
      </w:r>
      <w:r w:rsidR="00887A35">
        <w:rPr>
          <w:sz w:val="28"/>
          <w:szCs w:val="28"/>
        </w:rPr>
        <w:t xml:space="preserve"> </w:t>
      </w:r>
      <w:r w:rsidRPr="00887A35">
        <w:rPr>
          <w:sz w:val="28"/>
          <w:szCs w:val="28"/>
        </w:rPr>
        <w:t>государственного</w:t>
      </w:r>
      <w:r w:rsidR="00887A35">
        <w:rPr>
          <w:sz w:val="28"/>
          <w:szCs w:val="28"/>
        </w:rPr>
        <w:t xml:space="preserve"> </w:t>
      </w:r>
      <w:r w:rsidRPr="00887A35">
        <w:rPr>
          <w:sz w:val="28"/>
          <w:szCs w:val="28"/>
        </w:rPr>
        <w:t>бюджета;</w:t>
      </w:r>
      <w:r w:rsidR="00887A35">
        <w:rPr>
          <w:sz w:val="28"/>
          <w:szCs w:val="28"/>
        </w:rPr>
        <w:t xml:space="preserve"> </w:t>
      </w:r>
      <w:r w:rsidRPr="00887A35">
        <w:rPr>
          <w:sz w:val="28"/>
          <w:szCs w:val="28"/>
        </w:rPr>
        <w:t>непроизводительные</w:t>
      </w:r>
      <w:r w:rsidR="00887A35">
        <w:rPr>
          <w:sz w:val="28"/>
          <w:szCs w:val="28"/>
        </w:rPr>
        <w:t xml:space="preserve"> </w:t>
      </w:r>
      <w:r w:rsidRPr="00887A35">
        <w:rPr>
          <w:sz w:val="28"/>
          <w:szCs w:val="28"/>
        </w:rPr>
        <w:t>расходы государства);</w:t>
      </w:r>
    </w:p>
    <w:p w:rsidR="00A537FE" w:rsidRPr="00887A35" w:rsidRDefault="00A537FE" w:rsidP="00887A35">
      <w:pPr>
        <w:spacing w:line="360" w:lineRule="auto"/>
        <w:ind w:firstLine="709"/>
        <w:jc w:val="both"/>
        <w:rPr>
          <w:sz w:val="28"/>
          <w:szCs w:val="28"/>
        </w:rPr>
      </w:pPr>
      <w:r w:rsidRPr="00887A35">
        <w:rPr>
          <w:sz w:val="28"/>
          <w:szCs w:val="28"/>
        </w:rPr>
        <w:t>-</w:t>
      </w:r>
      <w:r w:rsidR="00887A35">
        <w:rPr>
          <w:sz w:val="28"/>
          <w:szCs w:val="28"/>
        </w:rPr>
        <w:t xml:space="preserve"> </w:t>
      </w:r>
      <w:r w:rsidRPr="00887A35">
        <w:rPr>
          <w:sz w:val="28"/>
          <w:szCs w:val="28"/>
        </w:rPr>
        <w:t>рост уровня</w:t>
      </w:r>
      <w:r w:rsidR="00887A35">
        <w:rPr>
          <w:sz w:val="28"/>
          <w:szCs w:val="28"/>
        </w:rPr>
        <w:t xml:space="preserve"> </w:t>
      </w:r>
      <w:r w:rsidRPr="00887A35">
        <w:rPr>
          <w:sz w:val="28"/>
          <w:szCs w:val="28"/>
        </w:rPr>
        <w:t>издержек</w:t>
      </w:r>
      <w:r w:rsidR="00887A35">
        <w:rPr>
          <w:sz w:val="28"/>
          <w:szCs w:val="28"/>
        </w:rPr>
        <w:t xml:space="preserve"> </w:t>
      </w:r>
      <w:r w:rsidRPr="00887A35">
        <w:rPr>
          <w:sz w:val="28"/>
          <w:szCs w:val="28"/>
        </w:rPr>
        <w:t>(например, рост цен на сырье, переориентация продукции в связи с общественными катаклизмами).</w:t>
      </w:r>
    </w:p>
    <w:p w:rsidR="00BD654C" w:rsidRPr="00887A35" w:rsidRDefault="00BD654C" w:rsidP="00887A35">
      <w:pPr>
        <w:spacing w:line="360" w:lineRule="auto"/>
        <w:ind w:firstLine="709"/>
        <w:jc w:val="both"/>
        <w:rPr>
          <w:sz w:val="28"/>
          <w:szCs w:val="28"/>
        </w:rPr>
      </w:pPr>
      <w:r w:rsidRPr="00887A35">
        <w:rPr>
          <w:sz w:val="28"/>
          <w:szCs w:val="28"/>
        </w:rPr>
        <w:t>Показатели инфляции призваны дать количественную оценку инфляционных процессов. Индексы - это относительные показатели, характеризующие соотношение цен во времени. Они рассчитываются по отношению к базовому периоду.</w:t>
      </w:r>
    </w:p>
    <w:p w:rsidR="00BD654C" w:rsidRPr="00887A35" w:rsidRDefault="00BD654C" w:rsidP="00887A35">
      <w:pPr>
        <w:spacing w:line="360" w:lineRule="auto"/>
        <w:ind w:firstLine="709"/>
        <w:jc w:val="both"/>
        <w:rPr>
          <w:sz w:val="28"/>
          <w:szCs w:val="28"/>
        </w:rPr>
      </w:pPr>
      <w:r w:rsidRPr="00887A35">
        <w:rPr>
          <w:sz w:val="28"/>
          <w:szCs w:val="28"/>
        </w:rPr>
        <w:t xml:space="preserve">Темп инфляции для данного года можно вычислить следующим образом: вычесть индекс цен прошедшего года из индекса этого года, разделить эту разницу на индекс прошедшего года, а затем умножить на 100. Например, если в </w:t>
      </w:r>
      <w:smartTag w:uri="urn:schemas-microsoft-com:office:smarttags" w:element="metricconverter">
        <w:smartTagPr>
          <w:attr w:name="ProductID" w:val="1994 г"/>
        </w:smartTagPr>
        <w:r w:rsidRPr="00887A35">
          <w:rPr>
            <w:sz w:val="28"/>
            <w:szCs w:val="28"/>
          </w:rPr>
          <w:t>1994 г</w:t>
        </w:r>
      </w:smartTag>
      <w:r w:rsidRPr="00887A35">
        <w:rPr>
          <w:sz w:val="28"/>
          <w:szCs w:val="28"/>
        </w:rPr>
        <w:t xml:space="preserve">. индекс цен на потребительские товары был равен 113,6, а в 1995г.- 118,3. Следовательно, уровень инфляции для </w:t>
      </w:r>
      <w:smartTag w:uri="urn:schemas-microsoft-com:office:smarttags" w:element="metricconverter">
        <w:smartTagPr>
          <w:attr w:name="ProductID" w:val="1995 г"/>
        </w:smartTagPr>
        <w:r w:rsidRPr="00887A35">
          <w:rPr>
            <w:sz w:val="28"/>
            <w:szCs w:val="28"/>
          </w:rPr>
          <w:t>1995 г</w:t>
        </w:r>
      </w:smartTag>
      <w:r w:rsidRPr="00887A35">
        <w:rPr>
          <w:sz w:val="28"/>
          <w:szCs w:val="28"/>
        </w:rPr>
        <w:t>. вычисляется следующим образом:</w:t>
      </w:r>
    </w:p>
    <w:p w:rsidR="00BD654C" w:rsidRPr="00887A35" w:rsidRDefault="00BD654C" w:rsidP="00887A35">
      <w:pPr>
        <w:spacing w:line="360" w:lineRule="auto"/>
        <w:ind w:firstLine="709"/>
        <w:jc w:val="both"/>
        <w:rPr>
          <w:sz w:val="28"/>
          <w:szCs w:val="28"/>
        </w:rPr>
      </w:pPr>
      <w:r w:rsidRPr="00887A35">
        <w:rPr>
          <w:sz w:val="28"/>
          <w:szCs w:val="28"/>
        </w:rPr>
        <w:t>темп инфляции = 118,З - 113,6 /118,3 * 100 = 4,1%</w:t>
      </w:r>
    </w:p>
    <w:p w:rsidR="003756B1" w:rsidRPr="00887A35" w:rsidRDefault="003756B1" w:rsidP="00887A35">
      <w:pPr>
        <w:spacing w:line="360" w:lineRule="auto"/>
        <w:ind w:firstLine="709"/>
        <w:jc w:val="both"/>
        <w:rPr>
          <w:sz w:val="28"/>
          <w:szCs w:val="28"/>
        </w:rPr>
      </w:pPr>
      <w:r w:rsidRPr="00887A35">
        <w:rPr>
          <w:sz w:val="28"/>
          <w:szCs w:val="28"/>
        </w:rPr>
        <w:t>Итак, инфляция как многофакторный процесс – это проявление диспропорциональности в развитии общественного воспроизводства, которое обусловлено нарушением закона денежного обращения.</w:t>
      </w:r>
    </w:p>
    <w:p w:rsidR="00B22C71" w:rsidRPr="00887A35" w:rsidRDefault="00B22C71" w:rsidP="00887A35">
      <w:pPr>
        <w:spacing w:line="360" w:lineRule="auto"/>
        <w:ind w:firstLine="709"/>
        <w:jc w:val="both"/>
        <w:rPr>
          <w:sz w:val="28"/>
          <w:szCs w:val="28"/>
        </w:rPr>
      </w:pPr>
      <w:r w:rsidRPr="00887A35">
        <w:rPr>
          <w:sz w:val="28"/>
          <w:szCs w:val="28"/>
        </w:rPr>
        <w:t>Формы проявления инфляции:</w:t>
      </w:r>
    </w:p>
    <w:p w:rsidR="00B22C71" w:rsidRPr="00887A35" w:rsidRDefault="00B22C71" w:rsidP="00887A35">
      <w:pPr>
        <w:numPr>
          <w:ilvl w:val="0"/>
          <w:numId w:val="2"/>
        </w:numPr>
        <w:spacing w:line="360" w:lineRule="auto"/>
        <w:ind w:left="0" w:firstLine="709"/>
        <w:jc w:val="both"/>
        <w:rPr>
          <w:sz w:val="28"/>
          <w:szCs w:val="28"/>
        </w:rPr>
      </w:pPr>
      <w:r w:rsidRPr="00887A35">
        <w:rPr>
          <w:sz w:val="28"/>
          <w:szCs w:val="28"/>
        </w:rPr>
        <w:t>Снижение покупательной способности денег.</w:t>
      </w:r>
    </w:p>
    <w:p w:rsidR="00B22C71" w:rsidRPr="00887A35" w:rsidRDefault="00B22C71" w:rsidP="00887A35">
      <w:pPr>
        <w:numPr>
          <w:ilvl w:val="0"/>
          <w:numId w:val="2"/>
        </w:numPr>
        <w:spacing w:line="360" w:lineRule="auto"/>
        <w:ind w:left="0" w:firstLine="709"/>
        <w:jc w:val="both"/>
        <w:rPr>
          <w:sz w:val="28"/>
          <w:szCs w:val="28"/>
        </w:rPr>
      </w:pPr>
      <w:r w:rsidRPr="00887A35">
        <w:rPr>
          <w:sz w:val="28"/>
          <w:szCs w:val="28"/>
        </w:rPr>
        <w:t>Понижение курса национальной денежной единицы по отношению к иностранной.</w:t>
      </w:r>
    </w:p>
    <w:p w:rsidR="00B22C71" w:rsidRPr="00887A35" w:rsidRDefault="00B22C71" w:rsidP="00887A35">
      <w:pPr>
        <w:numPr>
          <w:ilvl w:val="0"/>
          <w:numId w:val="2"/>
        </w:numPr>
        <w:spacing w:line="360" w:lineRule="auto"/>
        <w:ind w:left="0" w:firstLine="709"/>
        <w:jc w:val="both"/>
        <w:rPr>
          <w:sz w:val="28"/>
          <w:szCs w:val="28"/>
        </w:rPr>
      </w:pPr>
      <w:r w:rsidRPr="00887A35">
        <w:rPr>
          <w:sz w:val="28"/>
          <w:szCs w:val="28"/>
        </w:rPr>
        <w:t>Рост цен на товары и услуги, причем неравномерный, что приводит к обесцениванию денег.</w:t>
      </w:r>
    </w:p>
    <w:p w:rsidR="00B22C71" w:rsidRPr="00887A35" w:rsidRDefault="00B22C71" w:rsidP="00887A35">
      <w:pPr>
        <w:numPr>
          <w:ilvl w:val="0"/>
          <w:numId w:val="2"/>
        </w:numPr>
        <w:spacing w:line="360" w:lineRule="auto"/>
        <w:ind w:left="0" w:firstLine="709"/>
        <w:jc w:val="both"/>
        <w:rPr>
          <w:sz w:val="28"/>
          <w:szCs w:val="28"/>
        </w:rPr>
      </w:pPr>
      <w:r w:rsidRPr="00887A35">
        <w:rPr>
          <w:sz w:val="28"/>
          <w:szCs w:val="28"/>
        </w:rPr>
        <w:t>Увеличение цены золота, выраженной</w:t>
      </w:r>
      <w:r w:rsidR="008E28F0" w:rsidRPr="00887A35">
        <w:rPr>
          <w:sz w:val="28"/>
          <w:szCs w:val="28"/>
        </w:rPr>
        <w:t xml:space="preserve"> в национальной денежной единице</w:t>
      </w:r>
      <w:r w:rsidRPr="00887A35">
        <w:rPr>
          <w:sz w:val="28"/>
          <w:szCs w:val="28"/>
        </w:rPr>
        <w:t>.</w:t>
      </w:r>
    </w:p>
    <w:p w:rsidR="00BD654C" w:rsidRPr="00887A35" w:rsidRDefault="00BD654C" w:rsidP="00887A35">
      <w:pPr>
        <w:spacing w:line="360" w:lineRule="auto"/>
        <w:ind w:firstLine="709"/>
        <w:jc w:val="both"/>
        <w:rPr>
          <w:sz w:val="28"/>
          <w:szCs w:val="28"/>
        </w:rPr>
      </w:pPr>
      <w:r w:rsidRPr="00887A35">
        <w:rPr>
          <w:sz w:val="28"/>
          <w:szCs w:val="28"/>
        </w:rPr>
        <w:t>Основные виды инфляции:</w:t>
      </w:r>
    </w:p>
    <w:p w:rsidR="00BD654C" w:rsidRPr="00887A35" w:rsidRDefault="00BD654C" w:rsidP="00887A35">
      <w:pPr>
        <w:spacing w:line="360" w:lineRule="auto"/>
        <w:ind w:firstLine="709"/>
        <w:jc w:val="both"/>
        <w:rPr>
          <w:sz w:val="28"/>
          <w:szCs w:val="28"/>
        </w:rPr>
      </w:pPr>
      <w:r w:rsidRPr="00887A35">
        <w:rPr>
          <w:sz w:val="28"/>
          <w:szCs w:val="28"/>
        </w:rPr>
        <w:t>Существует несколько видов инфляции. Прежде всего</w:t>
      </w:r>
      <w:r w:rsidR="00047464" w:rsidRPr="00887A35">
        <w:rPr>
          <w:sz w:val="28"/>
          <w:szCs w:val="28"/>
        </w:rPr>
        <w:t>,</w:t>
      </w:r>
      <w:r w:rsidRPr="00887A35">
        <w:rPr>
          <w:sz w:val="28"/>
          <w:szCs w:val="28"/>
        </w:rPr>
        <w:t xml:space="preserve"> те, которые выделяют с позиции темпа роста цен (первый критерий), т.е. количественно: </w:t>
      </w:r>
    </w:p>
    <w:p w:rsidR="00BD654C" w:rsidRPr="00887A35" w:rsidRDefault="00BD654C" w:rsidP="00887A35">
      <w:pPr>
        <w:spacing w:line="360" w:lineRule="auto"/>
        <w:ind w:firstLine="709"/>
        <w:jc w:val="both"/>
        <w:rPr>
          <w:sz w:val="28"/>
          <w:szCs w:val="28"/>
        </w:rPr>
      </w:pPr>
      <w:r w:rsidRPr="00887A35">
        <w:rPr>
          <w:sz w:val="28"/>
          <w:szCs w:val="28"/>
        </w:rPr>
        <w:t xml:space="preserve">Ползучая (умеренная) инфляция, для которой характерны относительно невысокие темпы роста цен, примерно до 10% или несколько больше процентов в год. Такого рода инфляция присуща большинству стран с развитой рыночной экономикой, и она не представляется чем-то необычным. Данные за 70-е, 80-е и начало 90-х гг. по США, Японии и западноевропейским странам, как раз и говорят о наличии ползучей инфляции. Средний уровень инфляции по странам Европейского сообщества составил за последние годы около 3-3,5%; </w:t>
      </w:r>
    </w:p>
    <w:p w:rsidR="00BD654C" w:rsidRPr="00887A35" w:rsidRDefault="00BD654C" w:rsidP="00887A35">
      <w:pPr>
        <w:spacing w:line="360" w:lineRule="auto"/>
        <w:ind w:firstLine="709"/>
        <w:jc w:val="both"/>
        <w:rPr>
          <w:sz w:val="28"/>
          <w:szCs w:val="28"/>
        </w:rPr>
      </w:pPr>
      <w:r w:rsidRPr="00887A35">
        <w:rPr>
          <w:sz w:val="28"/>
          <w:szCs w:val="28"/>
        </w:rPr>
        <w:t xml:space="preserve">Галопирующая инфляция (рост цен на 20—2000% в год). Такие высокие темпы в 80-х гг. наблюдались, к примеру, во многих странах Латинской Америки, некоторых странах Южной Азии. По подсчетам Центрального банка России, индекс потребительских цен в нашей стране в </w:t>
      </w:r>
      <w:smartTag w:uri="urn:schemas-microsoft-com:office:smarttags" w:element="metricconverter">
        <w:smartTagPr>
          <w:attr w:name="ProductID" w:val="1992 г"/>
        </w:smartTagPr>
        <w:r w:rsidRPr="00887A35">
          <w:rPr>
            <w:sz w:val="28"/>
            <w:szCs w:val="28"/>
          </w:rPr>
          <w:t>1992 г</w:t>
        </w:r>
      </w:smartTag>
      <w:r w:rsidRPr="00887A35">
        <w:rPr>
          <w:sz w:val="28"/>
          <w:szCs w:val="28"/>
        </w:rPr>
        <w:t xml:space="preserve">. поднялся до 2200%. </w:t>
      </w:r>
    </w:p>
    <w:p w:rsidR="00BD654C" w:rsidRPr="00887A35" w:rsidRDefault="00BD654C" w:rsidP="00887A35">
      <w:pPr>
        <w:spacing w:line="360" w:lineRule="auto"/>
        <w:ind w:firstLine="709"/>
        <w:jc w:val="both"/>
        <w:rPr>
          <w:sz w:val="28"/>
          <w:szCs w:val="28"/>
        </w:rPr>
      </w:pPr>
      <w:r w:rsidRPr="00887A35">
        <w:rPr>
          <w:sz w:val="28"/>
          <w:szCs w:val="28"/>
        </w:rPr>
        <w:t>Гиперинфляция -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(МВФ за гиперинфляцию сейчас принимает 50%-й рост цен в месяц).</w:t>
      </w:r>
    </w:p>
    <w:p w:rsidR="00BD654C" w:rsidRPr="00887A35" w:rsidRDefault="00BD654C" w:rsidP="00887A35">
      <w:pPr>
        <w:spacing w:line="360" w:lineRule="auto"/>
        <w:ind w:firstLine="709"/>
        <w:jc w:val="both"/>
        <w:rPr>
          <w:sz w:val="28"/>
          <w:szCs w:val="28"/>
        </w:rPr>
      </w:pPr>
      <w:r w:rsidRPr="00887A35">
        <w:rPr>
          <w:sz w:val="28"/>
          <w:szCs w:val="28"/>
        </w:rPr>
        <w:t xml:space="preserve">Так, в Аргентине на апрель </w:t>
      </w:r>
      <w:smartTag w:uri="urn:schemas-microsoft-com:office:smarttags" w:element="metricconverter">
        <w:smartTagPr>
          <w:attr w:name="ProductID" w:val="1990 г"/>
        </w:smartTagPr>
        <w:r w:rsidRPr="00887A35">
          <w:rPr>
            <w:sz w:val="28"/>
            <w:szCs w:val="28"/>
          </w:rPr>
          <w:t>1990 г</w:t>
        </w:r>
      </w:smartTag>
      <w:r w:rsidRPr="00887A35">
        <w:rPr>
          <w:sz w:val="28"/>
          <w:szCs w:val="28"/>
        </w:rPr>
        <w:t xml:space="preserve">. зафиксирован рост цен в 200 раз (темп роста инфляции - 2000 %). Спасло аргентинцев лишь то, что у них преобладает натуральное сельское хозяйство и без рыночных отношений можно прожить некоторое время. </w:t>
      </w:r>
    </w:p>
    <w:p w:rsidR="00BD654C" w:rsidRPr="00887A35" w:rsidRDefault="00BD654C" w:rsidP="00887A35">
      <w:pPr>
        <w:spacing w:line="360" w:lineRule="auto"/>
        <w:ind w:firstLine="709"/>
        <w:jc w:val="both"/>
        <w:rPr>
          <w:sz w:val="28"/>
          <w:szCs w:val="28"/>
        </w:rPr>
      </w:pPr>
      <w:r w:rsidRPr="00887A35">
        <w:rPr>
          <w:sz w:val="28"/>
          <w:szCs w:val="28"/>
        </w:rPr>
        <w:t xml:space="preserve">Недавний рекорд принадлежит Никарагуа: за период гражданской войны среднегодовой прирост цен достигала 33000%. </w:t>
      </w:r>
    </w:p>
    <w:p w:rsidR="00BD654C" w:rsidRPr="00887A35" w:rsidRDefault="00BD654C" w:rsidP="00887A35">
      <w:pPr>
        <w:spacing w:line="360" w:lineRule="auto"/>
        <w:ind w:firstLine="709"/>
        <w:jc w:val="both"/>
        <w:rPr>
          <w:sz w:val="28"/>
          <w:szCs w:val="28"/>
        </w:rPr>
      </w:pPr>
      <w:r w:rsidRPr="00887A35">
        <w:rPr>
          <w:sz w:val="28"/>
          <w:szCs w:val="28"/>
        </w:rPr>
        <w:t xml:space="preserve">Наиболее ошеломляющим в истории является пример гиперинфляции в Венгрии в </w:t>
      </w:r>
      <w:smartTag w:uri="urn:schemas-microsoft-com:office:smarttags" w:element="metricconverter">
        <w:smartTagPr>
          <w:attr w:name="ProductID" w:val="1946 г"/>
        </w:smartTagPr>
        <w:r w:rsidRPr="00887A35">
          <w:rPr>
            <w:sz w:val="28"/>
            <w:szCs w:val="28"/>
          </w:rPr>
          <w:t>1946 г</w:t>
        </w:r>
      </w:smartTag>
      <w:r w:rsidRPr="00887A35">
        <w:rPr>
          <w:sz w:val="28"/>
          <w:szCs w:val="28"/>
        </w:rPr>
        <w:t xml:space="preserve">., когда довоенный форинт (денежная единица Венгрии) стоил 829 октильонов новых форинтов (единила с 22 нулями), а доллар США обменивался на 3*1022 форинтов. </w:t>
      </w:r>
    </w:p>
    <w:p w:rsidR="00BD654C" w:rsidRPr="00887A35" w:rsidRDefault="00BD654C" w:rsidP="00887A35">
      <w:pPr>
        <w:spacing w:line="360" w:lineRule="auto"/>
        <w:ind w:firstLine="709"/>
        <w:jc w:val="both"/>
        <w:rPr>
          <w:sz w:val="28"/>
          <w:szCs w:val="28"/>
        </w:rPr>
      </w:pPr>
      <w:r w:rsidRPr="00887A35">
        <w:rPr>
          <w:sz w:val="28"/>
          <w:szCs w:val="28"/>
        </w:rPr>
        <w:t xml:space="preserve">Вести успешный бизнес в условиях </w:t>
      </w:r>
      <w:r w:rsidR="00BD5321" w:rsidRPr="00887A35">
        <w:rPr>
          <w:sz w:val="28"/>
          <w:szCs w:val="28"/>
        </w:rPr>
        <w:t xml:space="preserve">гиперинфляции почти невозможно. </w:t>
      </w:r>
      <w:r w:rsidRPr="00887A35">
        <w:rPr>
          <w:sz w:val="28"/>
          <w:szCs w:val="28"/>
        </w:rPr>
        <w:t xml:space="preserve">Речь может идти только о стратегии выживания. Рецепт 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 Все чаще промышленным предприятиям приходится заводить свои теплицы, свинофермы и даже мини-электростанции, усиливать акцент на бартерных и клиринговых операциях. </w:t>
      </w:r>
    </w:p>
    <w:p w:rsidR="00BD654C" w:rsidRPr="00887A35" w:rsidRDefault="00BD654C" w:rsidP="00887A35">
      <w:pPr>
        <w:spacing w:line="360" w:lineRule="auto"/>
        <w:ind w:firstLine="709"/>
        <w:jc w:val="both"/>
        <w:rPr>
          <w:sz w:val="28"/>
          <w:szCs w:val="28"/>
        </w:rPr>
      </w:pPr>
      <w:r w:rsidRPr="00887A35">
        <w:rPr>
          <w:sz w:val="28"/>
          <w:szCs w:val="28"/>
        </w:rPr>
        <w:t>Теперь рассмотрим виды инфляции с точки зрения второго критерия - соотносительности роста цен по различным товарным группам, т.е. по степени сбалансированности их роста:</w:t>
      </w:r>
    </w:p>
    <w:p w:rsidR="00BD654C" w:rsidRPr="00887A35" w:rsidRDefault="00BD5321" w:rsidP="00887A35">
      <w:pPr>
        <w:spacing w:line="360" w:lineRule="auto"/>
        <w:ind w:firstLine="709"/>
        <w:jc w:val="both"/>
        <w:rPr>
          <w:sz w:val="28"/>
          <w:szCs w:val="28"/>
        </w:rPr>
      </w:pPr>
      <w:r w:rsidRPr="00887A35">
        <w:rPr>
          <w:sz w:val="28"/>
          <w:szCs w:val="28"/>
        </w:rPr>
        <w:t>а) с</w:t>
      </w:r>
      <w:r w:rsidR="00BD654C" w:rsidRPr="00887A35">
        <w:rPr>
          <w:sz w:val="28"/>
          <w:szCs w:val="28"/>
        </w:rPr>
        <w:t>балансированная инфляция;</w:t>
      </w:r>
    </w:p>
    <w:p w:rsidR="00BD654C" w:rsidRPr="00887A35" w:rsidRDefault="00BD5321" w:rsidP="00887A35">
      <w:pPr>
        <w:spacing w:line="360" w:lineRule="auto"/>
        <w:ind w:firstLine="709"/>
        <w:jc w:val="both"/>
        <w:rPr>
          <w:sz w:val="28"/>
          <w:szCs w:val="28"/>
        </w:rPr>
      </w:pPr>
      <w:r w:rsidRPr="00887A35">
        <w:rPr>
          <w:sz w:val="28"/>
          <w:szCs w:val="28"/>
        </w:rPr>
        <w:t xml:space="preserve">б) </w:t>
      </w:r>
      <w:r w:rsidR="00BD654C" w:rsidRPr="00887A35">
        <w:rPr>
          <w:sz w:val="28"/>
          <w:szCs w:val="28"/>
        </w:rPr>
        <w:t xml:space="preserve">несбалансированная инфляция. </w:t>
      </w:r>
    </w:p>
    <w:p w:rsidR="00BD654C" w:rsidRPr="00887A35" w:rsidRDefault="00BD654C" w:rsidP="00887A35">
      <w:pPr>
        <w:spacing w:line="360" w:lineRule="auto"/>
        <w:ind w:firstLine="709"/>
        <w:jc w:val="both"/>
        <w:rPr>
          <w:sz w:val="28"/>
          <w:szCs w:val="28"/>
        </w:rPr>
      </w:pPr>
      <w:r w:rsidRPr="00887A35">
        <w:rPr>
          <w:sz w:val="28"/>
          <w:szCs w:val="28"/>
        </w:rPr>
        <w:t xml:space="preserve">При сбалансированной инфляции цены различных товаров неизменны относительно друг друга, а при несбалансированной - цены различных товаров постоянно изменяются по отношению к друг другу, причем в различных пропорциях. </w:t>
      </w:r>
    </w:p>
    <w:p w:rsidR="00BD654C" w:rsidRPr="00887A35" w:rsidRDefault="00BD654C" w:rsidP="00887A35">
      <w:pPr>
        <w:spacing w:line="360" w:lineRule="auto"/>
        <w:ind w:firstLine="709"/>
        <w:jc w:val="both"/>
        <w:rPr>
          <w:sz w:val="28"/>
          <w:szCs w:val="28"/>
        </w:rPr>
      </w:pPr>
      <w:r w:rsidRPr="00887A35">
        <w:rPr>
          <w:sz w:val="28"/>
          <w:szCs w:val="28"/>
        </w:rPr>
        <w:t xml:space="preserve">Сбалансированная инфляция не страшна для бизнеса. Приходится лишь периодически повышать цены товаров: сырье подорожало в 10 раз, и вы соответственно увеличиваете цену своей конечной продукции.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 Заниматься этим бизнесом опасно, акции соответствующих фирм лучше не приобретать. </w:t>
      </w:r>
    </w:p>
    <w:p w:rsidR="00BD654C" w:rsidRPr="00887A35" w:rsidRDefault="00BD654C" w:rsidP="00887A35">
      <w:pPr>
        <w:spacing w:line="360" w:lineRule="auto"/>
        <w:ind w:firstLine="709"/>
        <w:jc w:val="both"/>
        <w:rPr>
          <w:sz w:val="28"/>
          <w:szCs w:val="28"/>
        </w:rPr>
      </w:pPr>
      <w:r w:rsidRPr="00887A35">
        <w:rPr>
          <w:sz w:val="28"/>
          <w:szCs w:val="28"/>
        </w:rPr>
        <w:t xml:space="preserve">В России и СНГ преобладает несбалансированная инфляция. Рост цен на сырье опережает рост цен на конечную продукцию, стоимость комплектующего компонента превышает цену всего сложного прибора и т.п. </w:t>
      </w:r>
    </w:p>
    <w:p w:rsidR="00BD654C" w:rsidRPr="00887A35" w:rsidRDefault="00BD654C" w:rsidP="00887A35">
      <w:pPr>
        <w:spacing w:line="360" w:lineRule="auto"/>
        <w:ind w:firstLine="709"/>
        <w:jc w:val="both"/>
        <w:rPr>
          <w:sz w:val="28"/>
          <w:szCs w:val="28"/>
        </w:rPr>
      </w:pPr>
      <w:r w:rsidRPr="00887A35">
        <w:rPr>
          <w:sz w:val="28"/>
          <w:szCs w:val="28"/>
        </w:rPr>
        <w:t xml:space="preserve">Несбалансированность инфляции - большая беда для экономики. Но еще страшнее, когда нет прогноза на будущее, нет уверенности хотя бы в том, что товарные группы-лидеры роста цен останутся лидерами и завтра, и через неделю, и через год.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может, индустриальное возрождение России нереально. Возможны лишь короткие спекулятивно-посреднические операции, удобренные стихийными, несбалансированными скачками относительных </w:t>
      </w:r>
      <w:r w:rsidR="00B43BD2" w:rsidRPr="00887A35">
        <w:rPr>
          <w:sz w:val="28"/>
          <w:szCs w:val="28"/>
        </w:rPr>
        <w:t>цен,</w:t>
      </w:r>
      <w:r w:rsidRPr="00887A35">
        <w:rPr>
          <w:sz w:val="28"/>
          <w:szCs w:val="28"/>
        </w:rPr>
        <w:t xml:space="preserve"> как в отраслевом, так и в территориальном аспектах. </w:t>
      </w:r>
    </w:p>
    <w:p w:rsidR="00BD654C" w:rsidRPr="00887A35" w:rsidRDefault="00BD654C" w:rsidP="00887A35">
      <w:pPr>
        <w:spacing w:line="360" w:lineRule="auto"/>
        <w:ind w:firstLine="709"/>
        <w:jc w:val="both"/>
        <w:rPr>
          <w:sz w:val="28"/>
          <w:szCs w:val="28"/>
        </w:rPr>
      </w:pPr>
      <w:r w:rsidRPr="00887A35">
        <w:rPr>
          <w:sz w:val="28"/>
          <w:szCs w:val="28"/>
        </w:rPr>
        <w:t>С точки зрения третьего критерия (ожидаемость или предсказ</w:t>
      </w:r>
      <w:r w:rsidR="00B26C47" w:rsidRPr="00887A35">
        <w:rPr>
          <w:sz w:val="28"/>
          <w:szCs w:val="28"/>
        </w:rPr>
        <w:t>уемость инфляции) выделяют: а) ожидаемую; б)</w:t>
      </w:r>
      <w:r w:rsidRPr="00887A35">
        <w:rPr>
          <w:sz w:val="28"/>
          <w:szCs w:val="28"/>
        </w:rPr>
        <w:t xml:space="preserve"> неожидаемую. </w:t>
      </w:r>
    </w:p>
    <w:p w:rsidR="00BD654C" w:rsidRPr="00887A35" w:rsidRDefault="00BD654C" w:rsidP="00887A35">
      <w:pPr>
        <w:spacing w:line="360" w:lineRule="auto"/>
        <w:ind w:firstLine="709"/>
        <w:jc w:val="both"/>
        <w:rPr>
          <w:sz w:val="28"/>
          <w:szCs w:val="28"/>
        </w:rPr>
      </w:pPr>
      <w:r w:rsidRPr="00887A35">
        <w:rPr>
          <w:sz w:val="28"/>
          <w:szCs w:val="28"/>
        </w:rPr>
        <w:t xml:space="preserve">Ожидаемая инфляция может предсказываться и прогнозироваться заранее, с достаточной степенью надежности; неожидаемая - возникает стихийно, спорадически, прогноз невозможен. </w:t>
      </w:r>
    </w:p>
    <w:p w:rsidR="00BD654C" w:rsidRPr="00887A35" w:rsidRDefault="00BD654C" w:rsidP="00887A35">
      <w:pPr>
        <w:spacing w:line="360" w:lineRule="auto"/>
        <w:ind w:firstLine="709"/>
        <w:jc w:val="both"/>
        <w:rPr>
          <w:sz w:val="28"/>
          <w:szCs w:val="28"/>
        </w:rPr>
      </w:pPr>
      <w:r w:rsidRPr="00887A35">
        <w:rPr>
          <w:sz w:val="28"/>
          <w:szCs w:val="28"/>
        </w:rPr>
        <w:t xml:space="preserve">Фактор ожидаемости, предсказуемости по-новому освещает нам вопрос влияния инфляции на стратегию бизнеса, а именно: если все фирмы и все население знает наверняка, что в следующем году цены возрастут, </w:t>
      </w:r>
      <w:r w:rsidR="003865A1" w:rsidRPr="00887A35">
        <w:rPr>
          <w:sz w:val="28"/>
          <w:szCs w:val="28"/>
        </w:rPr>
        <w:t>скажем,</w:t>
      </w:r>
      <w:r w:rsidRPr="00887A35">
        <w:rPr>
          <w:sz w:val="28"/>
          <w:szCs w:val="28"/>
        </w:rPr>
        <w:t xml:space="preserve"> в 100 раз, то в условиях идеального свободного рынка имеется целый год на заблаговременную адаптацию к спрогнозированному скачку цен. Все предприятия и население также повысят в 100 раз цену на свой товар (станки, оборудование, услуги, рабочая сила и т. д.). Никто, таким образом, не пострадает существенно даже от гиперинфляции, а в случае непредсказуемости, неожидаемости роста цен даже на 10% (умеренная инфляция, по нашему определению) может произойти существенное снижение доходности соответствующих предприятий. </w:t>
      </w:r>
    </w:p>
    <w:p w:rsidR="00BD654C" w:rsidRPr="00887A35" w:rsidRDefault="00887A35" w:rsidP="00887A35">
      <w:pPr>
        <w:spacing w:line="360" w:lineRule="auto"/>
        <w:ind w:firstLine="709"/>
        <w:jc w:val="center"/>
        <w:rPr>
          <w:b/>
          <w:sz w:val="28"/>
          <w:szCs w:val="28"/>
        </w:rPr>
      </w:pPr>
      <w:r>
        <w:rPr>
          <w:sz w:val="28"/>
          <w:szCs w:val="28"/>
        </w:rPr>
        <w:br w:type="page"/>
      </w:r>
      <w:r w:rsidR="00BD654C" w:rsidRPr="00887A35">
        <w:rPr>
          <w:b/>
          <w:sz w:val="28"/>
          <w:szCs w:val="28"/>
        </w:rPr>
        <w:t>Инфл</w:t>
      </w:r>
      <w:r w:rsidR="005A35CF" w:rsidRPr="00887A35">
        <w:rPr>
          <w:b/>
          <w:sz w:val="28"/>
          <w:szCs w:val="28"/>
        </w:rPr>
        <w:t>яция спроса и издержек.</w:t>
      </w:r>
    </w:p>
    <w:p w:rsidR="00BD654C" w:rsidRPr="00887A35" w:rsidRDefault="00BD654C" w:rsidP="00887A35">
      <w:pPr>
        <w:spacing w:line="360" w:lineRule="auto"/>
        <w:ind w:firstLine="709"/>
        <w:jc w:val="both"/>
        <w:rPr>
          <w:sz w:val="28"/>
          <w:szCs w:val="28"/>
        </w:rPr>
      </w:pPr>
      <w:r w:rsidRPr="00887A35">
        <w:rPr>
          <w:sz w:val="28"/>
          <w:szCs w:val="28"/>
        </w:rPr>
        <w:t xml:space="preserve">Выше говорилось, что инфляция является результатом нарушения равновесия между спросом и предложением. Равновесие может </w:t>
      </w:r>
      <w:r w:rsidR="005A35CF" w:rsidRPr="00887A35">
        <w:rPr>
          <w:sz w:val="28"/>
          <w:szCs w:val="28"/>
        </w:rPr>
        <w:t>нарушаться,</w:t>
      </w:r>
      <w:r w:rsidRPr="00887A35">
        <w:rPr>
          <w:sz w:val="28"/>
          <w:szCs w:val="28"/>
        </w:rPr>
        <w:t xml:space="preserve"> прежде </w:t>
      </w:r>
      <w:r w:rsidR="005A35CF" w:rsidRPr="00887A35">
        <w:rPr>
          <w:sz w:val="28"/>
          <w:szCs w:val="28"/>
        </w:rPr>
        <w:t>всего,</w:t>
      </w:r>
      <w:r w:rsidRPr="00887A35">
        <w:rPr>
          <w:sz w:val="28"/>
          <w:szCs w:val="28"/>
        </w:rPr>
        <w:t xml:space="preserve"> со стороны спроса. В этом случае возникает инфляция спроса. Другая ситуация создается, когда растут издержки производства, т.е. поднимается цена предложения, возникает инфляция предложения. Глубина несоответствия спроса и предложения в немалой степени зависит от степени развития и глубины трех видов монополизма в экономике: </w:t>
      </w:r>
    </w:p>
    <w:p w:rsidR="00BD654C" w:rsidRPr="00887A35" w:rsidRDefault="005A35CF" w:rsidP="00887A35">
      <w:pPr>
        <w:spacing w:line="360" w:lineRule="auto"/>
        <w:ind w:firstLine="709"/>
        <w:jc w:val="both"/>
        <w:rPr>
          <w:sz w:val="28"/>
          <w:szCs w:val="28"/>
        </w:rPr>
      </w:pPr>
      <w:r w:rsidRPr="00887A35">
        <w:rPr>
          <w:sz w:val="28"/>
          <w:szCs w:val="28"/>
        </w:rPr>
        <w:t xml:space="preserve">- </w:t>
      </w:r>
      <w:r w:rsidR="00BD654C" w:rsidRPr="00887A35">
        <w:rPr>
          <w:sz w:val="28"/>
          <w:szCs w:val="28"/>
        </w:rPr>
        <w:t xml:space="preserve">монополизм государства (на эмиссию бумажных денег, внешнюю торговлю, налоги; на рост непроизводственных, прежде всего военных и прочих расходов, связанных с функциями современного государства); </w:t>
      </w:r>
    </w:p>
    <w:p w:rsidR="00BD654C" w:rsidRPr="00887A35" w:rsidRDefault="005A35CF" w:rsidP="00887A35">
      <w:pPr>
        <w:spacing w:line="360" w:lineRule="auto"/>
        <w:ind w:firstLine="709"/>
        <w:jc w:val="both"/>
        <w:rPr>
          <w:sz w:val="28"/>
          <w:szCs w:val="28"/>
        </w:rPr>
      </w:pPr>
      <w:r w:rsidRPr="00887A35">
        <w:rPr>
          <w:sz w:val="28"/>
          <w:szCs w:val="28"/>
        </w:rPr>
        <w:t xml:space="preserve">- </w:t>
      </w:r>
      <w:r w:rsidR="00BD654C" w:rsidRPr="00887A35">
        <w:rPr>
          <w:sz w:val="28"/>
          <w:szCs w:val="28"/>
        </w:rPr>
        <w:t xml:space="preserve">монополизм профсоюзов, задающих размер и продолжительность того или иного уровня заработной платы, прежде всего через договоры с предпринимателями на 3- 5 лет или иной срок; </w:t>
      </w:r>
    </w:p>
    <w:p w:rsidR="00BD654C" w:rsidRPr="00887A35" w:rsidRDefault="005A35CF" w:rsidP="00887A35">
      <w:pPr>
        <w:spacing w:line="360" w:lineRule="auto"/>
        <w:ind w:firstLine="709"/>
        <w:jc w:val="both"/>
        <w:rPr>
          <w:sz w:val="28"/>
          <w:szCs w:val="28"/>
        </w:rPr>
      </w:pPr>
      <w:r w:rsidRPr="00887A35">
        <w:rPr>
          <w:sz w:val="28"/>
          <w:szCs w:val="28"/>
        </w:rPr>
        <w:t xml:space="preserve">- </w:t>
      </w:r>
      <w:r w:rsidR="00BD654C" w:rsidRPr="00887A35">
        <w:rPr>
          <w:sz w:val="28"/>
          <w:szCs w:val="28"/>
        </w:rPr>
        <w:t xml:space="preserve">монополизм крупнейших фирм на определение цен и собственных издержек. </w:t>
      </w:r>
    </w:p>
    <w:p w:rsidR="00BD654C" w:rsidRPr="00887A35" w:rsidRDefault="00BD654C" w:rsidP="00887A35">
      <w:pPr>
        <w:spacing w:line="360" w:lineRule="auto"/>
        <w:ind w:firstLine="709"/>
        <w:jc w:val="both"/>
        <w:rPr>
          <w:sz w:val="28"/>
          <w:szCs w:val="28"/>
        </w:rPr>
      </w:pPr>
      <w:r w:rsidRPr="00887A35">
        <w:rPr>
          <w:sz w:val="28"/>
          <w:szCs w:val="28"/>
        </w:rPr>
        <w:t>Все три отмеченные монополии взаимосвязаны и каждая по-своему может влиять на динамику спроса и предложения, смещая точку их равновесия вверх по оси цен.</w:t>
      </w:r>
    </w:p>
    <w:p w:rsidR="00887A35" w:rsidRDefault="00887A35" w:rsidP="00887A35">
      <w:pPr>
        <w:spacing w:line="360" w:lineRule="auto"/>
        <w:ind w:firstLine="709"/>
        <w:jc w:val="both"/>
        <w:rPr>
          <w:sz w:val="28"/>
          <w:szCs w:val="28"/>
        </w:rPr>
      </w:pPr>
    </w:p>
    <w:p w:rsidR="00767836" w:rsidRPr="00887A35" w:rsidRDefault="00767836" w:rsidP="00887A35">
      <w:pPr>
        <w:spacing w:line="360" w:lineRule="auto"/>
        <w:ind w:firstLine="709"/>
        <w:jc w:val="center"/>
        <w:rPr>
          <w:b/>
          <w:sz w:val="28"/>
          <w:szCs w:val="28"/>
        </w:rPr>
      </w:pPr>
      <w:r w:rsidRPr="00887A35">
        <w:rPr>
          <w:b/>
          <w:sz w:val="28"/>
          <w:szCs w:val="28"/>
        </w:rPr>
        <w:t>Инфляция спроса.</w:t>
      </w:r>
    </w:p>
    <w:p w:rsidR="00BD654C" w:rsidRPr="00887A35" w:rsidRDefault="00BD654C" w:rsidP="00887A35">
      <w:pPr>
        <w:spacing w:line="360" w:lineRule="auto"/>
        <w:ind w:firstLine="709"/>
        <w:jc w:val="both"/>
        <w:rPr>
          <w:sz w:val="28"/>
          <w:szCs w:val="28"/>
        </w:rPr>
      </w:pPr>
      <w:r w:rsidRPr="00887A35">
        <w:rPr>
          <w:sz w:val="28"/>
          <w:szCs w:val="28"/>
        </w:rPr>
        <w:t xml:space="preserve">Рассмотрим более подробно инфляцию спроса. В результате инфляции спроса возникает избыток денег по отношению к количеству товаров, растут цены. Характерно, что занятость в такой ситуации полная, ибо стимулируемая высокой ценой промышленность максимально должна загружать производственные мощности. В СНГ это не так, поскольку нет конкуренции и демонополизации: дефицитный спрос нарастает, незагруженность мощностей увеличивается, номинальная доходность операций растет. Предприятиям выгоднее меньше произвести и дороже продать каждую единицу продукции. В такой ситуации вероятнее прогноз на снижение занятости. </w:t>
      </w:r>
    </w:p>
    <w:p w:rsidR="00BD654C" w:rsidRPr="00887A35" w:rsidRDefault="00BD654C" w:rsidP="00887A35">
      <w:pPr>
        <w:spacing w:line="360" w:lineRule="auto"/>
        <w:ind w:firstLine="709"/>
        <w:jc w:val="both"/>
        <w:rPr>
          <w:sz w:val="28"/>
          <w:szCs w:val="28"/>
        </w:rPr>
      </w:pPr>
      <w:r w:rsidRPr="00887A35">
        <w:rPr>
          <w:sz w:val="28"/>
          <w:szCs w:val="28"/>
        </w:rPr>
        <w:t xml:space="preserve">Инфляция спроса вызывается следующими денежными факторами: </w:t>
      </w:r>
    </w:p>
    <w:p w:rsidR="00BD654C" w:rsidRPr="00887A35" w:rsidRDefault="002A6139" w:rsidP="00887A35">
      <w:pPr>
        <w:spacing w:line="360" w:lineRule="auto"/>
        <w:ind w:firstLine="709"/>
        <w:jc w:val="both"/>
        <w:rPr>
          <w:sz w:val="28"/>
          <w:szCs w:val="28"/>
        </w:rPr>
      </w:pPr>
      <w:r w:rsidRPr="00887A35">
        <w:rPr>
          <w:sz w:val="28"/>
          <w:szCs w:val="28"/>
        </w:rPr>
        <w:t xml:space="preserve">- </w:t>
      </w:r>
      <w:r w:rsidR="00BD654C" w:rsidRPr="00887A35">
        <w:rPr>
          <w:sz w:val="28"/>
          <w:szCs w:val="28"/>
        </w:rPr>
        <w:t xml:space="preserve">Милитаризация экономики и рост военных расходов. Военная техника становится все менее приспособленной для использования в гражданский отраслях, в результате чего денежный эквивалент, противостоящий военной технике, превращается в фактор, излишний для обращения. </w:t>
      </w:r>
    </w:p>
    <w:p w:rsidR="00BD654C" w:rsidRPr="00887A35" w:rsidRDefault="002A6139" w:rsidP="00887A35">
      <w:pPr>
        <w:spacing w:line="360" w:lineRule="auto"/>
        <w:ind w:firstLine="709"/>
        <w:jc w:val="both"/>
        <w:rPr>
          <w:sz w:val="28"/>
          <w:szCs w:val="28"/>
        </w:rPr>
      </w:pPr>
      <w:r w:rsidRPr="00887A35">
        <w:rPr>
          <w:sz w:val="28"/>
          <w:szCs w:val="28"/>
        </w:rPr>
        <w:t xml:space="preserve">- </w:t>
      </w:r>
      <w:r w:rsidR="00BD654C" w:rsidRPr="00887A35">
        <w:rPr>
          <w:sz w:val="28"/>
          <w:szCs w:val="28"/>
        </w:rPr>
        <w:t xml:space="preserve">Дефицит государственного бюджета и рост внутреннего долга. Например, реальный дефицит госбюджета Российской Федерации по итогам </w:t>
      </w:r>
      <w:smartTag w:uri="urn:schemas-microsoft-com:office:smarttags" w:element="metricconverter">
        <w:smartTagPr>
          <w:attr w:name="ProductID" w:val="1992 г"/>
        </w:smartTagPr>
        <w:r w:rsidR="00BD654C" w:rsidRPr="00887A35">
          <w:rPr>
            <w:sz w:val="28"/>
            <w:szCs w:val="28"/>
          </w:rPr>
          <w:t>1992 г</w:t>
        </w:r>
      </w:smartTag>
      <w:r w:rsidR="00BD654C" w:rsidRPr="00887A35">
        <w:rPr>
          <w:sz w:val="28"/>
          <w:szCs w:val="28"/>
        </w:rPr>
        <w:t xml:space="preserve">. составил 11% ВВП, а в </w:t>
      </w:r>
      <w:smartTag w:uri="urn:schemas-microsoft-com:office:smarttags" w:element="metricconverter">
        <w:smartTagPr>
          <w:attr w:name="ProductID" w:val="1994 г"/>
        </w:smartTagPr>
        <w:r w:rsidR="00BD654C" w:rsidRPr="00887A35">
          <w:rPr>
            <w:sz w:val="28"/>
            <w:szCs w:val="28"/>
          </w:rPr>
          <w:t>1994 г</w:t>
        </w:r>
      </w:smartTag>
      <w:r w:rsidR="00BD654C" w:rsidRPr="00887A35">
        <w:rPr>
          <w:sz w:val="28"/>
          <w:szCs w:val="28"/>
        </w:rPr>
        <w:t xml:space="preserve">. не должен превысить 9,4% объема ВВП (или 70 трлн. руб.). Покрытие дефицита происходит путем размещения займов государства на денежном рынке или при помощи дополнительной эмиссии неразменных банкнот центрального банка. Первый путь характерен для США, а второй - для России. Однако с мая </w:t>
      </w:r>
      <w:smartTag w:uri="urn:schemas-microsoft-com:office:smarttags" w:element="metricconverter">
        <w:smartTagPr>
          <w:attr w:name="ProductID" w:val="1993 г"/>
        </w:smartTagPr>
        <w:r w:rsidR="00BD654C" w:rsidRPr="00887A35">
          <w:rPr>
            <w:sz w:val="28"/>
            <w:szCs w:val="28"/>
          </w:rPr>
          <w:t>1993 г</w:t>
        </w:r>
      </w:smartTag>
      <w:r w:rsidR="00BD654C" w:rsidRPr="00887A35">
        <w:rPr>
          <w:sz w:val="28"/>
          <w:szCs w:val="28"/>
        </w:rPr>
        <w:t xml:space="preserve">. началось покрытие дефицита госбюджета РФ за счет размещения на рынке государственных краткосрочных обязательств (ГКО); к середине </w:t>
      </w:r>
      <w:smartTag w:uri="urn:schemas-microsoft-com:office:smarttags" w:element="metricconverter">
        <w:smartTagPr>
          <w:attr w:name="ProductID" w:val="1994 г"/>
        </w:smartTagPr>
        <w:r w:rsidR="00BD654C" w:rsidRPr="00887A35">
          <w:rPr>
            <w:sz w:val="28"/>
            <w:szCs w:val="28"/>
          </w:rPr>
          <w:t>1994 г</w:t>
        </w:r>
      </w:smartTag>
      <w:r w:rsidR="00BD654C" w:rsidRPr="00887A35">
        <w:rPr>
          <w:sz w:val="28"/>
          <w:szCs w:val="28"/>
        </w:rPr>
        <w:t xml:space="preserve">. их было выпущено на сумму в 3 020,8 млрд. руб. </w:t>
      </w:r>
    </w:p>
    <w:p w:rsidR="00BD654C" w:rsidRPr="00887A35" w:rsidRDefault="002A6139" w:rsidP="00887A35">
      <w:pPr>
        <w:spacing w:line="360" w:lineRule="auto"/>
        <w:ind w:firstLine="709"/>
        <w:jc w:val="both"/>
        <w:rPr>
          <w:sz w:val="28"/>
          <w:szCs w:val="28"/>
        </w:rPr>
      </w:pPr>
      <w:r w:rsidRPr="00887A35">
        <w:rPr>
          <w:sz w:val="28"/>
          <w:szCs w:val="28"/>
        </w:rPr>
        <w:t xml:space="preserve">- </w:t>
      </w:r>
      <w:r w:rsidR="00BD654C" w:rsidRPr="00887A35">
        <w:rPr>
          <w:sz w:val="28"/>
          <w:szCs w:val="28"/>
        </w:rPr>
        <w:t xml:space="preserve">Кредитная экспансия банков. Так, по состоянию на 1 июня </w:t>
      </w:r>
      <w:smartTag w:uri="urn:schemas-microsoft-com:office:smarttags" w:element="metricconverter">
        <w:smartTagPr>
          <w:attr w:name="ProductID" w:val="1994 г"/>
        </w:smartTagPr>
        <w:r w:rsidR="00BD654C" w:rsidRPr="00887A35">
          <w:rPr>
            <w:sz w:val="28"/>
            <w:szCs w:val="28"/>
          </w:rPr>
          <w:t>1994 г</w:t>
        </w:r>
      </w:smartTag>
      <w:r w:rsidR="00BD654C" w:rsidRPr="00887A35">
        <w:rPr>
          <w:sz w:val="28"/>
          <w:szCs w:val="28"/>
        </w:rPr>
        <w:t xml:space="preserve">. объем кредитов, предоставленных Банком России правительству, составил 27 655 млрд. руб., или 38,9% его сводного баланса. </w:t>
      </w:r>
    </w:p>
    <w:p w:rsidR="00BD654C" w:rsidRPr="00887A35" w:rsidRDefault="002A6139" w:rsidP="00887A35">
      <w:pPr>
        <w:spacing w:line="360" w:lineRule="auto"/>
        <w:ind w:firstLine="709"/>
        <w:jc w:val="both"/>
        <w:rPr>
          <w:sz w:val="28"/>
          <w:szCs w:val="28"/>
        </w:rPr>
      </w:pPr>
      <w:r w:rsidRPr="00887A35">
        <w:rPr>
          <w:sz w:val="28"/>
          <w:szCs w:val="28"/>
        </w:rPr>
        <w:t xml:space="preserve">- </w:t>
      </w:r>
      <w:r w:rsidR="00BD654C" w:rsidRPr="00887A35">
        <w:rPr>
          <w:sz w:val="28"/>
          <w:szCs w:val="28"/>
        </w:rPr>
        <w:t xml:space="preserve">Импортируемая инфляция. Это эмиссия национальной валюты сверх потребностей товарооборота при покупке иностранной валюты странами с активным платежным балансом. </w:t>
      </w:r>
    </w:p>
    <w:p w:rsidR="00BD654C" w:rsidRPr="00887A35" w:rsidRDefault="002A6139" w:rsidP="00887A35">
      <w:pPr>
        <w:spacing w:line="360" w:lineRule="auto"/>
        <w:ind w:firstLine="709"/>
        <w:jc w:val="both"/>
        <w:rPr>
          <w:sz w:val="28"/>
          <w:szCs w:val="28"/>
        </w:rPr>
      </w:pPr>
      <w:r w:rsidRPr="00887A35">
        <w:rPr>
          <w:sz w:val="28"/>
          <w:szCs w:val="28"/>
        </w:rPr>
        <w:t xml:space="preserve">- </w:t>
      </w:r>
      <w:r w:rsidR="00BD654C" w:rsidRPr="00887A35">
        <w:rPr>
          <w:sz w:val="28"/>
          <w:szCs w:val="28"/>
        </w:rPr>
        <w:t xml:space="preserve">Чрезмерные инвестиции в тяжелую промышленность. При этом с рынка постоянно извлекаются элементы производительного капитала, взамен которых в оборот поступает дополнительный денежный эквивалент. </w:t>
      </w:r>
    </w:p>
    <w:p w:rsidR="00887A35" w:rsidRDefault="00887A35" w:rsidP="00887A35">
      <w:pPr>
        <w:spacing w:line="360" w:lineRule="auto"/>
        <w:ind w:firstLine="709"/>
        <w:jc w:val="both"/>
        <w:rPr>
          <w:sz w:val="28"/>
          <w:szCs w:val="28"/>
        </w:rPr>
      </w:pPr>
    </w:p>
    <w:p w:rsidR="00767836" w:rsidRPr="00887A35" w:rsidRDefault="00767836" w:rsidP="00887A35">
      <w:pPr>
        <w:spacing w:line="360" w:lineRule="auto"/>
        <w:ind w:firstLine="709"/>
        <w:jc w:val="center"/>
        <w:rPr>
          <w:b/>
          <w:sz w:val="28"/>
          <w:szCs w:val="28"/>
        </w:rPr>
      </w:pPr>
      <w:r w:rsidRPr="00887A35">
        <w:rPr>
          <w:b/>
          <w:sz w:val="28"/>
          <w:szCs w:val="28"/>
        </w:rPr>
        <w:t>Инфляция издержек производства</w:t>
      </w:r>
    </w:p>
    <w:p w:rsidR="00E01ECF" w:rsidRPr="00887A35" w:rsidRDefault="00767836" w:rsidP="00887A35">
      <w:pPr>
        <w:spacing w:line="360" w:lineRule="auto"/>
        <w:ind w:firstLine="709"/>
        <w:jc w:val="both"/>
        <w:rPr>
          <w:sz w:val="28"/>
          <w:szCs w:val="28"/>
        </w:rPr>
      </w:pPr>
      <w:r w:rsidRPr="00887A35">
        <w:rPr>
          <w:sz w:val="28"/>
          <w:szCs w:val="28"/>
        </w:rPr>
        <w:t>Причинами такой инфляции</w:t>
      </w:r>
      <w:r w:rsidR="00AE1DB4" w:rsidRPr="00887A35">
        <w:rPr>
          <w:sz w:val="28"/>
          <w:szCs w:val="28"/>
        </w:rPr>
        <w:t xml:space="preserve"> являются:</w:t>
      </w:r>
    </w:p>
    <w:p w:rsidR="00AE1DB4" w:rsidRPr="00887A35" w:rsidRDefault="00AE1DB4" w:rsidP="00887A35">
      <w:pPr>
        <w:spacing w:line="360" w:lineRule="auto"/>
        <w:ind w:firstLine="709"/>
        <w:jc w:val="both"/>
        <w:rPr>
          <w:sz w:val="28"/>
          <w:szCs w:val="28"/>
        </w:rPr>
      </w:pPr>
      <w:r w:rsidRPr="00887A35">
        <w:rPr>
          <w:sz w:val="28"/>
          <w:szCs w:val="28"/>
        </w:rPr>
        <w:t>-снижение роста производительности труда, вызванное циклическими колебаниями или структурными изменениями в производстве, что ведет к увеличению издержек на единицу продукции, а следовательно, к уменьшению прибыли. В конечном итоге это скажется на снижении объема производства, сокращении предложения товаров и росте цен;</w:t>
      </w:r>
    </w:p>
    <w:p w:rsidR="00AE1DB4" w:rsidRPr="00887A35" w:rsidRDefault="00AE1DB4" w:rsidP="00887A35">
      <w:pPr>
        <w:spacing w:line="360" w:lineRule="auto"/>
        <w:ind w:firstLine="709"/>
        <w:jc w:val="both"/>
        <w:rPr>
          <w:sz w:val="28"/>
          <w:szCs w:val="28"/>
        </w:rPr>
      </w:pPr>
      <w:r w:rsidRPr="00887A35">
        <w:rPr>
          <w:sz w:val="28"/>
          <w:szCs w:val="28"/>
        </w:rPr>
        <w:t>- расширение сферы услуг, появление новых видов с большим удельным весом зарплаты и относительно низкой по сравнению с производством производительности труда. Отсюда общий рост цен на услуги;</w:t>
      </w:r>
    </w:p>
    <w:p w:rsidR="00C10206" w:rsidRPr="00887A35" w:rsidRDefault="00C10206" w:rsidP="00887A35">
      <w:pPr>
        <w:spacing w:line="360" w:lineRule="auto"/>
        <w:ind w:firstLine="709"/>
        <w:jc w:val="both"/>
        <w:rPr>
          <w:sz w:val="28"/>
          <w:szCs w:val="28"/>
        </w:rPr>
      </w:pPr>
      <w:r w:rsidRPr="00887A35">
        <w:rPr>
          <w:sz w:val="28"/>
          <w:szCs w:val="28"/>
        </w:rPr>
        <w:t>- высокие косвенные налоги, характерные для многих государств, которые включаются в цену товаров,</w:t>
      </w:r>
      <w:r w:rsidR="00887A35">
        <w:rPr>
          <w:sz w:val="28"/>
          <w:szCs w:val="28"/>
        </w:rPr>
        <w:t xml:space="preserve"> </w:t>
      </w:r>
      <w:r w:rsidRPr="00887A35">
        <w:rPr>
          <w:sz w:val="28"/>
          <w:szCs w:val="28"/>
        </w:rPr>
        <w:t>и общий уровень издержек растет.</w:t>
      </w:r>
    </w:p>
    <w:p w:rsidR="00E65578" w:rsidRPr="00887A35" w:rsidRDefault="00E65578" w:rsidP="00887A35">
      <w:pPr>
        <w:spacing w:line="360" w:lineRule="auto"/>
        <w:ind w:firstLine="709"/>
        <w:jc w:val="both"/>
        <w:rPr>
          <w:sz w:val="28"/>
          <w:szCs w:val="28"/>
        </w:rPr>
      </w:pPr>
    </w:p>
    <w:p w:rsidR="00CB1E36" w:rsidRPr="00887A35" w:rsidRDefault="00CB1E36" w:rsidP="00887A35">
      <w:pPr>
        <w:spacing w:line="360" w:lineRule="auto"/>
        <w:ind w:firstLine="709"/>
        <w:jc w:val="center"/>
        <w:rPr>
          <w:b/>
          <w:sz w:val="28"/>
          <w:szCs w:val="28"/>
        </w:rPr>
      </w:pPr>
      <w:r w:rsidRPr="00887A35">
        <w:rPr>
          <w:b/>
          <w:sz w:val="28"/>
          <w:szCs w:val="28"/>
        </w:rPr>
        <w:t>1.4. Последствия и меры преодоления инфляции</w:t>
      </w:r>
    </w:p>
    <w:p w:rsidR="00887A35" w:rsidRDefault="00887A35" w:rsidP="00887A35">
      <w:pPr>
        <w:spacing w:line="360" w:lineRule="auto"/>
        <w:ind w:firstLine="709"/>
        <w:jc w:val="both"/>
        <w:rPr>
          <w:sz w:val="28"/>
          <w:szCs w:val="28"/>
        </w:rPr>
      </w:pPr>
    </w:p>
    <w:p w:rsidR="00E67E92" w:rsidRPr="00887A35" w:rsidRDefault="00E67E92" w:rsidP="00887A35">
      <w:pPr>
        <w:spacing w:line="360" w:lineRule="auto"/>
        <w:ind w:firstLine="709"/>
        <w:jc w:val="both"/>
        <w:rPr>
          <w:sz w:val="28"/>
          <w:szCs w:val="28"/>
        </w:rPr>
      </w:pPr>
      <w:r w:rsidRPr="00887A35">
        <w:rPr>
          <w:sz w:val="28"/>
          <w:szCs w:val="28"/>
        </w:rPr>
        <w:t>Инфляция оказывает отрицательное влияние на общество в целом.</w:t>
      </w:r>
    </w:p>
    <w:p w:rsidR="00E67E92" w:rsidRPr="00887A35" w:rsidRDefault="00E67E92" w:rsidP="00887A35">
      <w:pPr>
        <w:spacing w:line="360" w:lineRule="auto"/>
        <w:ind w:firstLine="709"/>
        <w:jc w:val="both"/>
        <w:rPr>
          <w:sz w:val="28"/>
          <w:szCs w:val="28"/>
        </w:rPr>
      </w:pPr>
      <w:r w:rsidRPr="00887A35">
        <w:rPr>
          <w:sz w:val="28"/>
          <w:szCs w:val="28"/>
        </w:rPr>
        <w:t>1. Ухудшается экономическое положение:</w:t>
      </w:r>
    </w:p>
    <w:p w:rsidR="00E67E92" w:rsidRPr="00887A35" w:rsidRDefault="00E67E92" w:rsidP="00887A35">
      <w:pPr>
        <w:spacing w:line="360" w:lineRule="auto"/>
        <w:ind w:firstLine="709"/>
        <w:jc w:val="both"/>
        <w:rPr>
          <w:sz w:val="28"/>
          <w:szCs w:val="28"/>
        </w:rPr>
      </w:pPr>
      <w:r w:rsidRPr="00887A35">
        <w:rPr>
          <w:sz w:val="28"/>
          <w:szCs w:val="28"/>
        </w:rPr>
        <w:t xml:space="preserve">- снижается объем производства, поскольку колебание и рост цен делают </w:t>
      </w:r>
      <w:r w:rsidR="005B2221" w:rsidRPr="00887A35">
        <w:rPr>
          <w:sz w:val="28"/>
          <w:szCs w:val="28"/>
        </w:rPr>
        <w:t>неуверенными перспективы развития производства;</w:t>
      </w:r>
    </w:p>
    <w:p w:rsidR="005B2221" w:rsidRPr="00887A35" w:rsidRDefault="005B2221" w:rsidP="00887A35">
      <w:pPr>
        <w:spacing w:line="360" w:lineRule="auto"/>
        <w:ind w:firstLine="709"/>
        <w:jc w:val="both"/>
        <w:rPr>
          <w:sz w:val="28"/>
          <w:szCs w:val="28"/>
        </w:rPr>
      </w:pPr>
      <w:r w:rsidRPr="00887A35">
        <w:rPr>
          <w:sz w:val="28"/>
          <w:szCs w:val="28"/>
        </w:rPr>
        <w:t xml:space="preserve">- происходит перелив капитала из производства в торговлю и посреднические </w:t>
      </w:r>
      <w:r w:rsidR="00E30658" w:rsidRPr="00887A35">
        <w:rPr>
          <w:sz w:val="28"/>
          <w:szCs w:val="28"/>
        </w:rPr>
        <w:t>операции</w:t>
      </w:r>
      <w:r w:rsidRPr="00887A35">
        <w:rPr>
          <w:sz w:val="28"/>
          <w:szCs w:val="28"/>
        </w:rPr>
        <w:t>, где быстрее оборот капитала и больше прибыль, а также легче уклониться от налогообложения;</w:t>
      </w:r>
    </w:p>
    <w:p w:rsidR="003B7033" w:rsidRPr="00887A35" w:rsidRDefault="003B7033" w:rsidP="00887A35">
      <w:pPr>
        <w:spacing w:line="360" w:lineRule="auto"/>
        <w:ind w:firstLine="709"/>
        <w:jc w:val="both"/>
        <w:rPr>
          <w:sz w:val="28"/>
          <w:szCs w:val="28"/>
        </w:rPr>
      </w:pPr>
      <w:r w:rsidRPr="00887A35">
        <w:rPr>
          <w:sz w:val="28"/>
          <w:szCs w:val="28"/>
        </w:rPr>
        <w:t>- расширяется спекуляция в результате резкого изменения цен;</w:t>
      </w:r>
    </w:p>
    <w:p w:rsidR="003B7033" w:rsidRPr="00887A35" w:rsidRDefault="003B7033" w:rsidP="00887A35">
      <w:pPr>
        <w:spacing w:line="360" w:lineRule="auto"/>
        <w:ind w:firstLine="709"/>
        <w:jc w:val="both"/>
        <w:rPr>
          <w:sz w:val="28"/>
          <w:szCs w:val="28"/>
        </w:rPr>
      </w:pPr>
      <w:r w:rsidRPr="00887A35">
        <w:rPr>
          <w:sz w:val="28"/>
          <w:szCs w:val="28"/>
        </w:rPr>
        <w:t>- ограничиваются кредитные операции, поскольку снижается степень доверия к должникам;</w:t>
      </w:r>
    </w:p>
    <w:p w:rsidR="003B7033" w:rsidRPr="00887A35" w:rsidRDefault="003B7033" w:rsidP="00887A35">
      <w:pPr>
        <w:spacing w:line="360" w:lineRule="auto"/>
        <w:ind w:firstLine="709"/>
        <w:jc w:val="both"/>
        <w:rPr>
          <w:sz w:val="28"/>
          <w:szCs w:val="28"/>
        </w:rPr>
      </w:pPr>
      <w:r w:rsidRPr="00887A35">
        <w:rPr>
          <w:sz w:val="28"/>
          <w:szCs w:val="28"/>
        </w:rPr>
        <w:t>- обесцениваются</w:t>
      </w:r>
      <w:r w:rsidR="00A44519" w:rsidRPr="00887A35">
        <w:rPr>
          <w:sz w:val="28"/>
          <w:szCs w:val="28"/>
        </w:rPr>
        <w:t xml:space="preserve"> финансовые ресурсы государства.</w:t>
      </w:r>
    </w:p>
    <w:p w:rsidR="00A44519" w:rsidRPr="00887A35" w:rsidRDefault="00A44519" w:rsidP="00887A35">
      <w:pPr>
        <w:spacing w:line="360" w:lineRule="auto"/>
        <w:ind w:firstLine="709"/>
        <w:jc w:val="both"/>
        <w:rPr>
          <w:sz w:val="28"/>
          <w:szCs w:val="28"/>
        </w:rPr>
      </w:pPr>
      <w:r w:rsidRPr="00887A35">
        <w:rPr>
          <w:sz w:val="28"/>
          <w:szCs w:val="28"/>
        </w:rPr>
        <w:t>2. Возникает социальная напряже</w:t>
      </w:r>
      <w:r w:rsidR="00E02172" w:rsidRPr="00887A35">
        <w:rPr>
          <w:sz w:val="28"/>
          <w:szCs w:val="28"/>
        </w:rPr>
        <w:t>нность в связи с т</w:t>
      </w:r>
      <w:r w:rsidRPr="00887A35">
        <w:rPr>
          <w:sz w:val="28"/>
          <w:szCs w:val="28"/>
        </w:rPr>
        <w:t>ем, что инфляция перераспределяет национальный доход в ущерб наименее обеспеченных слоев общества.</w:t>
      </w:r>
    </w:p>
    <w:p w:rsidR="003B7033" w:rsidRPr="00887A35" w:rsidRDefault="003B7033" w:rsidP="00887A35">
      <w:pPr>
        <w:spacing w:line="360" w:lineRule="auto"/>
        <w:ind w:firstLine="709"/>
        <w:jc w:val="both"/>
        <w:rPr>
          <w:sz w:val="28"/>
          <w:szCs w:val="28"/>
        </w:rPr>
      </w:pPr>
      <w:r w:rsidRPr="00887A35">
        <w:rPr>
          <w:sz w:val="28"/>
          <w:szCs w:val="28"/>
        </w:rPr>
        <w:t xml:space="preserve"> </w:t>
      </w:r>
      <w:r w:rsidR="00AD19B2" w:rsidRPr="00887A35">
        <w:rPr>
          <w:sz w:val="28"/>
          <w:szCs w:val="28"/>
        </w:rPr>
        <w:t xml:space="preserve">Развертывание инфляции приводит к такому обострению противоречий, что </w:t>
      </w:r>
      <w:r w:rsidR="009A64FF" w:rsidRPr="00887A35">
        <w:rPr>
          <w:sz w:val="28"/>
          <w:szCs w:val="28"/>
        </w:rPr>
        <w:t>государства</w:t>
      </w:r>
      <w:r w:rsidR="00AD19B2" w:rsidRPr="00887A35">
        <w:rPr>
          <w:sz w:val="28"/>
          <w:szCs w:val="28"/>
        </w:rPr>
        <w:t xml:space="preserve"> начинают предпринимать меры для преодоления инфляции и стабилизации денежного обращения.</w:t>
      </w:r>
      <w:r w:rsidR="009A64FF" w:rsidRPr="00887A35">
        <w:rPr>
          <w:sz w:val="28"/>
          <w:szCs w:val="28"/>
        </w:rPr>
        <w:t xml:space="preserve"> Основные формы борьбы с инфляцией: денежные реформы и антиинфляционная политика.</w:t>
      </w:r>
    </w:p>
    <w:p w:rsidR="00D12585" w:rsidRPr="00887A35" w:rsidRDefault="00D12585" w:rsidP="00887A35">
      <w:pPr>
        <w:spacing w:line="360" w:lineRule="auto"/>
        <w:ind w:firstLine="709"/>
        <w:jc w:val="both"/>
        <w:rPr>
          <w:sz w:val="28"/>
          <w:szCs w:val="28"/>
        </w:rPr>
      </w:pPr>
      <w:r w:rsidRPr="00887A35">
        <w:rPr>
          <w:sz w:val="28"/>
          <w:szCs w:val="28"/>
        </w:rPr>
        <w:t>Денежная реформа – полное или частичное преобразование денежной системы, проводимое государством с целью упорядочения и укрепления денежного обращения.</w:t>
      </w:r>
      <w:r w:rsidR="008A5855" w:rsidRPr="00887A35">
        <w:rPr>
          <w:sz w:val="28"/>
          <w:szCs w:val="28"/>
        </w:rPr>
        <w:t xml:space="preserve"> Денежная реформа осуществляется различными методами (нуллификация, реставрация, девальвация, деноминация) в зависимости от экономического положения страны, степени обесценивания денег, политики государства.</w:t>
      </w:r>
    </w:p>
    <w:p w:rsidR="002307AE" w:rsidRPr="00887A35" w:rsidRDefault="002307AE" w:rsidP="00887A35">
      <w:pPr>
        <w:spacing w:line="360" w:lineRule="auto"/>
        <w:ind w:firstLine="709"/>
        <w:jc w:val="both"/>
        <w:rPr>
          <w:sz w:val="28"/>
          <w:szCs w:val="28"/>
        </w:rPr>
      </w:pPr>
      <w:r w:rsidRPr="00887A35">
        <w:rPr>
          <w:sz w:val="28"/>
          <w:szCs w:val="28"/>
        </w:rPr>
        <w:t>Антиинфляционная политика – комплекс мер по государственному регулированию экономики, направленных на борьбу с инфляцией.</w:t>
      </w:r>
      <w:r w:rsidR="00E35735" w:rsidRPr="00887A35">
        <w:rPr>
          <w:sz w:val="28"/>
          <w:szCs w:val="28"/>
        </w:rPr>
        <w:t xml:space="preserve"> Наметилось два основных пути такой политики: дефляционная политика и политика доходов.</w:t>
      </w:r>
    </w:p>
    <w:p w:rsidR="009A64FF" w:rsidRPr="00887A35" w:rsidRDefault="00E35735" w:rsidP="00887A35">
      <w:pPr>
        <w:spacing w:line="360" w:lineRule="auto"/>
        <w:ind w:firstLine="709"/>
        <w:jc w:val="both"/>
        <w:rPr>
          <w:sz w:val="28"/>
          <w:szCs w:val="28"/>
        </w:rPr>
      </w:pPr>
      <w:r w:rsidRPr="00887A35">
        <w:rPr>
          <w:sz w:val="28"/>
          <w:szCs w:val="28"/>
        </w:rPr>
        <w:t>Дефляционная политика предусматривает регулирование денежного спроса через денежно-кредитный и налоговый механизм путем снижения государственных расходов, повышения процентных ставок за кредит, усиления нало</w:t>
      </w:r>
      <w:r w:rsidR="00597EE7" w:rsidRPr="00887A35">
        <w:rPr>
          <w:sz w:val="28"/>
          <w:szCs w:val="28"/>
        </w:rPr>
        <w:t>го</w:t>
      </w:r>
      <w:r w:rsidRPr="00887A35">
        <w:rPr>
          <w:sz w:val="28"/>
          <w:szCs w:val="28"/>
        </w:rPr>
        <w:t>вого</w:t>
      </w:r>
      <w:r w:rsidR="00597EE7" w:rsidRPr="00887A35">
        <w:rPr>
          <w:sz w:val="28"/>
          <w:szCs w:val="28"/>
        </w:rPr>
        <w:t xml:space="preserve"> бремени, ограничение денежной массы. Эта политика приводит к замедлению экономического роста.</w:t>
      </w:r>
    </w:p>
    <w:p w:rsidR="003B7033" w:rsidRPr="00887A35" w:rsidRDefault="0059756D" w:rsidP="00887A35">
      <w:pPr>
        <w:spacing w:line="360" w:lineRule="auto"/>
        <w:ind w:firstLine="709"/>
        <w:jc w:val="both"/>
        <w:rPr>
          <w:sz w:val="28"/>
          <w:szCs w:val="28"/>
        </w:rPr>
      </w:pPr>
      <w:r w:rsidRPr="00887A35">
        <w:rPr>
          <w:sz w:val="28"/>
          <w:szCs w:val="28"/>
        </w:rPr>
        <w:t>Политика доходов предполагает параллельный контроль за ценами и заработной платой путем полного их замораживания или установления предела их роста.</w:t>
      </w:r>
      <w:r w:rsidR="00B22C5E" w:rsidRPr="00887A35">
        <w:rPr>
          <w:sz w:val="28"/>
          <w:szCs w:val="28"/>
        </w:rPr>
        <w:t xml:space="preserve"> Ее осуществление может вызвать социальные противоречия.</w:t>
      </w:r>
    </w:p>
    <w:p w:rsidR="0003398A" w:rsidRPr="00887A35" w:rsidRDefault="0003398A" w:rsidP="00887A35">
      <w:pPr>
        <w:widowControl w:val="0"/>
        <w:spacing w:line="360" w:lineRule="auto"/>
        <w:ind w:firstLine="709"/>
        <w:jc w:val="both"/>
        <w:rPr>
          <w:sz w:val="28"/>
          <w:szCs w:val="28"/>
        </w:rPr>
      </w:pPr>
      <w:r w:rsidRPr="00887A35">
        <w:rPr>
          <w:sz w:val="28"/>
          <w:szCs w:val="28"/>
        </w:rPr>
        <w:t>Причины инфляции в России:</w:t>
      </w:r>
    </w:p>
    <w:p w:rsidR="00A12738" w:rsidRPr="00887A35" w:rsidRDefault="00A12738" w:rsidP="00887A35">
      <w:pPr>
        <w:spacing w:line="360" w:lineRule="auto"/>
        <w:ind w:firstLine="709"/>
        <w:jc w:val="both"/>
        <w:rPr>
          <w:sz w:val="28"/>
          <w:szCs w:val="28"/>
        </w:rPr>
      </w:pPr>
      <w:r w:rsidRPr="00887A35">
        <w:rPr>
          <w:sz w:val="28"/>
          <w:szCs w:val="28"/>
        </w:rPr>
        <w:t>Отечественный тип инфляции отличается от всех других известных типов, что объяснятся условиями ее развития (перехода от плановой к рыночной экономике), высокими темпами роста цен.</w:t>
      </w:r>
    </w:p>
    <w:p w:rsidR="006A45C3" w:rsidRPr="00887A35" w:rsidRDefault="0017113A" w:rsidP="00887A35">
      <w:pPr>
        <w:spacing w:line="360" w:lineRule="auto"/>
        <w:ind w:firstLine="709"/>
        <w:jc w:val="both"/>
        <w:rPr>
          <w:sz w:val="28"/>
          <w:szCs w:val="28"/>
        </w:rPr>
      </w:pPr>
      <w:r w:rsidRPr="00887A35">
        <w:rPr>
          <w:sz w:val="28"/>
          <w:szCs w:val="28"/>
        </w:rPr>
        <w:t>Главными неденежными факторами инфляции 90-х годов являются:</w:t>
      </w:r>
    </w:p>
    <w:p w:rsidR="0017113A" w:rsidRPr="00887A35" w:rsidRDefault="0017113A" w:rsidP="00887A35">
      <w:pPr>
        <w:spacing w:line="360" w:lineRule="auto"/>
        <w:ind w:firstLine="709"/>
        <w:jc w:val="both"/>
        <w:rPr>
          <w:sz w:val="28"/>
          <w:szCs w:val="28"/>
        </w:rPr>
      </w:pPr>
      <w:r w:rsidRPr="00887A35">
        <w:rPr>
          <w:sz w:val="28"/>
          <w:szCs w:val="28"/>
        </w:rPr>
        <w:t>- кризис плановой хозяйственной системы, проявляющийся в спаде производства, несбалансированности, диспропорциональности экономики;</w:t>
      </w:r>
    </w:p>
    <w:p w:rsidR="00E404C3" w:rsidRPr="00887A35" w:rsidRDefault="00E404C3" w:rsidP="00887A35">
      <w:pPr>
        <w:spacing w:line="360" w:lineRule="auto"/>
        <w:ind w:firstLine="709"/>
        <w:jc w:val="both"/>
        <w:rPr>
          <w:sz w:val="28"/>
          <w:szCs w:val="28"/>
        </w:rPr>
      </w:pPr>
      <w:r w:rsidRPr="00887A35">
        <w:rPr>
          <w:sz w:val="28"/>
          <w:szCs w:val="28"/>
        </w:rPr>
        <w:t>-неэкономичность производства, выражающаяся в затратном характере производства, низком уровне производительности труда и качества продукции.</w:t>
      </w:r>
    </w:p>
    <w:p w:rsidR="00E404C3" w:rsidRPr="00887A35" w:rsidRDefault="00B4104A" w:rsidP="00887A35">
      <w:pPr>
        <w:spacing w:line="360" w:lineRule="auto"/>
        <w:ind w:firstLine="709"/>
        <w:jc w:val="both"/>
        <w:rPr>
          <w:sz w:val="28"/>
          <w:szCs w:val="28"/>
        </w:rPr>
      </w:pPr>
      <w:r w:rsidRPr="00887A35">
        <w:rPr>
          <w:sz w:val="28"/>
          <w:szCs w:val="28"/>
        </w:rPr>
        <w:t>К основным денежным факторам инфляции относят:</w:t>
      </w:r>
    </w:p>
    <w:p w:rsidR="00BD1A7B" w:rsidRPr="00887A35" w:rsidRDefault="00BD1A7B" w:rsidP="00887A35">
      <w:pPr>
        <w:spacing w:line="360" w:lineRule="auto"/>
        <w:ind w:firstLine="709"/>
        <w:jc w:val="both"/>
        <w:rPr>
          <w:sz w:val="28"/>
          <w:szCs w:val="28"/>
        </w:rPr>
      </w:pPr>
      <w:r w:rsidRPr="00887A35">
        <w:rPr>
          <w:sz w:val="28"/>
          <w:szCs w:val="28"/>
        </w:rPr>
        <w:t>- либерали</w:t>
      </w:r>
      <w:r w:rsidR="00760CED" w:rsidRPr="00887A35">
        <w:rPr>
          <w:sz w:val="28"/>
          <w:szCs w:val="28"/>
        </w:rPr>
        <w:t>зация</w:t>
      </w:r>
      <w:r w:rsidRPr="00887A35">
        <w:rPr>
          <w:sz w:val="28"/>
          <w:szCs w:val="28"/>
        </w:rPr>
        <w:t xml:space="preserve"> цен, в условиях отс</w:t>
      </w:r>
      <w:r w:rsidR="00760CED" w:rsidRPr="00887A35">
        <w:rPr>
          <w:sz w:val="28"/>
          <w:szCs w:val="28"/>
        </w:rPr>
        <w:t>утствия рынка и конкуренции дала</w:t>
      </w:r>
      <w:r w:rsidRPr="00887A35">
        <w:rPr>
          <w:sz w:val="28"/>
          <w:szCs w:val="28"/>
        </w:rPr>
        <w:t xml:space="preserve"> возможность монополистическим структурам овладеть реализацией товарной массы и диктовать цены;</w:t>
      </w:r>
    </w:p>
    <w:p w:rsidR="000B7C47" w:rsidRPr="00887A35" w:rsidRDefault="000B7C47" w:rsidP="00887A35">
      <w:pPr>
        <w:spacing w:line="360" w:lineRule="auto"/>
        <w:ind w:firstLine="709"/>
        <w:jc w:val="both"/>
        <w:rPr>
          <w:sz w:val="28"/>
          <w:szCs w:val="28"/>
        </w:rPr>
      </w:pPr>
      <w:r w:rsidRPr="00887A35">
        <w:rPr>
          <w:sz w:val="28"/>
          <w:szCs w:val="28"/>
        </w:rPr>
        <w:t>- дефицит бюджета, который составлял в 1992 – 1994 гг. 8 – 10 %ВВП (на западе не более 5 – 6 %), резко возрастал с падением производства, сокращением реальных доходов у предприятий и населения. До 1995 года он покрывался</w:t>
      </w:r>
      <w:r w:rsidR="001322CB" w:rsidRPr="00887A35">
        <w:rPr>
          <w:sz w:val="28"/>
          <w:szCs w:val="28"/>
        </w:rPr>
        <w:t xml:space="preserve"> преимущественно эмиссией денег;</w:t>
      </w:r>
    </w:p>
    <w:p w:rsidR="001322CB" w:rsidRPr="00887A35" w:rsidRDefault="001322CB" w:rsidP="00887A35">
      <w:pPr>
        <w:spacing w:line="360" w:lineRule="auto"/>
        <w:ind w:firstLine="709"/>
        <w:jc w:val="both"/>
        <w:rPr>
          <w:sz w:val="28"/>
          <w:szCs w:val="28"/>
        </w:rPr>
      </w:pPr>
      <w:r w:rsidRPr="00887A35">
        <w:rPr>
          <w:sz w:val="28"/>
          <w:szCs w:val="28"/>
        </w:rPr>
        <w:t>- кредитную экспансию банков, носившую непроизводительный характер;</w:t>
      </w:r>
    </w:p>
    <w:p w:rsidR="001322CB" w:rsidRPr="00887A35" w:rsidRDefault="001322CB" w:rsidP="00887A35">
      <w:pPr>
        <w:spacing w:line="360" w:lineRule="auto"/>
        <w:ind w:firstLine="709"/>
        <w:jc w:val="both"/>
        <w:rPr>
          <w:sz w:val="28"/>
          <w:szCs w:val="28"/>
        </w:rPr>
      </w:pPr>
      <w:r w:rsidRPr="00887A35">
        <w:rPr>
          <w:sz w:val="28"/>
          <w:szCs w:val="28"/>
        </w:rPr>
        <w:t>- долларизацию денежного обращения. Значительный приток иностранной валюты увеличивал цены на товары и услуги;</w:t>
      </w:r>
    </w:p>
    <w:p w:rsidR="001322CB" w:rsidRPr="00887A35" w:rsidRDefault="00E27DE1" w:rsidP="00887A35">
      <w:pPr>
        <w:spacing w:line="360" w:lineRule="auto"/>
        <w:ind w:firstLine="709"/>
        <w:jc w:val="both"/>
        <w:rPr>
          <w:sz w:val="28"/>
          <w:szCs w:val="28"/>
        </w:rPr>
      </w:pPr>
      <w:r w:rsidRPr="00887A35">
        <w:rPr>
          <w:sz w:val="28"/>
          <w:szCs w:val="28"/>
        </w:rPr>
        <w:t>- распад «рублевой зоны»;</w:t>
      </w:r>
    </w:p>
    <w:p w:rsidR="00E27DE1" w:rsidRPr="00887A35" w:rsidRDefault="00E27DE1" w:rsidP="00887A35">
      <w:pPr>
        <w:spacing w:line="360" w:lineRule="auto"/>
        <w:ind w:firstLine="709"/>
        <w:jc w:val="both"/>
        <w:rPr>
          <w:sz w:val="28"/>
          <w:szCs w:val="28"/>
        </w:rPr>
      </w:pPr>
      <w:r w:rsidRPr="00887A35">
        <w:rPr>
          <w:sz w:val="28"/>
          <w:szCs w:val="28"/>
        </w:rPr>
        <w:t>- бегство за пределы страны валютной выручки предприятий и доходов граждан;</w:t>
      </w:r>
    </w:p>
    <w:p w:rsidR="00E27DE1" w:rsidRPr="00887A35" w:rsidRDefault="00E27DE1" w:rsidP="00887A35">
      <w:pPr>
        <w:spacing w:line="360" w:lineRule="auto"/>
        <w:ind w:firstLine="709"/>
        <w:jc w:val="both"/>
        <w:rPr>
          <w:sz w:val="28"/>
          <w:szCs w:val="28"/>
        </w:rPr>
      </w:pPr>
      <w:r w:rsidRPr="00887A35">
        <w:rPr>
          <w:sz w:val="28"/>
          <w:szCs w:val="28"/>
        </w:rPr>
        <w:t>- введение приватизационных чеков, играющих роль денежного суррогата, и другие фа</w:t>
      </w:r>
      <w:r w:rsidR="00AA1050" w:rsidRPr="00887A35">
        <w:rPr>
          <w:sz w:val="28"/>
          <w:szCs w:val="28"/>
        </w:rPr>
        <w:t>кторы.</w:t>
      </w:r>
    </w:p>
    <w:p w:rsidR="000E6D11" w:rsidRPr="00887A35" w:rsidRDefault="000E6D11" w:rsidP="00887A35">
      <w:pPr>
        <w:spacing w:line="360" w:lineRule="auto"/>
        <w:ind w:firstLine="709"/>
        <w:jc w:val="both"/>
        <w:rPr>
          <w:sz w:val="28"/>
          <w:szCs w:val="28"/>
        </w:rPr>
      </w:pPr>
      <w:r w:rsidRPr="00887A35">
        <w:rPr>
          <w:sz w:val="28"/>
          <w:szCs w:val="28"/>
        </w:rPr>
        <w:t>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выработку правильной денежной политики. Как показывает опыт нашей, а также других стран, переход на рыночные отношения сопровождается быстрым ростом цен, усилением действия инфляционных факторов. Очень важно правильно оценить, является ли сам переход на рыночные отношения причиной углубления инфляции или при этих отношениях накопленный ранее инфляционный потенциал получает свое реальное выражение.</w:t>
      </w:r>
    </w:p>
    <w:p w:rsidR="000E6D11" w:rsidRPr="00887A35" w:rsidRDefault="000E6D11" w:rsidP="00887A35">
      <w:pPr>
        <w:spacing w:line="360" w:lineRule="auto"/>
        <w:ind w:firstLine="709"/>
        <w:jc w:val="both"/>
        <w:rPr>
          <w:sz w:val="28"/>
          <w:szCs w:val="28"/>
        </w:rPr>
      </w:pPr>
      <w:r w:rsidRPr="00887A35">
        <w:rPr>
          <w:sz w:val="28"/>
          <w:szCs w:val="28"/>
        </w:rPr>
        <w:t xml:space="preserve">Очевидно, что в условиях рыночных отношений возможности искусственного сдерживания инфляции резко сокращаются. Вместе с тем непоследовательность в принятии решений по переходу к рынку, непродуманность некоторых шагов усугубляют имеющиеся трудности, усиливают инфляционные процессы. Опыт многих стран показал, что длительное функционирование централизованного планирования, как правило, приводит к нарушению сбалансированности материальных и денежных потоков. </w:t>
      </w:r>
    </w:p>
    <w:p w:rsidR="009763B9" w:rsidRPr="00887A35" w:rsidRDefault="00887A35" w:rsidP="00887A35">
      <w:pPr>
        <w:spacing w:line="360" w:lineRule="auto"/>
        <w:ind w:firstLine="709"/>
        <w:jc w:val="center"/>
        <w:rPr>
          <w:b/>
          <w:sz w:val="28"/>
          <w:szCs w:val="28"/>
        </w:rPr>
      </w:pPr>
      <w:r>
        <w:rPr>
          <w:sz w:val="28"/>
          <w:szCs w:val="28"/>
        </w:rPr>
        <w:br w:type="page"/>
      </w:r>
      <w:r w:rsidR="009763B9" w:rsidRPr="00887A35">
        <w:rPr>
          <w:b/>
          <w:sz w:val="28"/>
          <w:szCs w:val="28"/>
        </w:rPr>
        <w:t>2. Денежно-кредитная политика государства в Российской Федерации.</w:t>
      </w:r>
    </w:p>
    <w:p w:rsidR="00887A35" w:rsidRPr="00887A35" w:rsidRDefault="00887A35" w:rsidP="00887A35">
      <w:pPr>
        <w:spacing w:line="360" w:lineRule="auto"/>
        <w:ind w:firstLine="709"/>
        <w:jc w:val="center"/>
        <w:rPr>
          <w:b/>
          <w:sz w:val="28"/>
          <w:szCs w:val="28"/>
        </w:rPr>
      </w:pPr>
    </w:p>
    <w:p w:rsidR="00806BB9" w:rsidRPr="00887A35" w:rsidRDefault="00806BB9" w:rsidP="00887A35">
      <w:pPr>
        <w:spacing w:line="360" w:lineRule="auto"/>
        <w:ind w:firstLine="709"/>
        <w:jc w:val="center"/>
        <w:rPr>
          <w:b/>
          <w:sz w:val="28"/>
          <w:szCs w:val="28"/>
        </w:rPr>
      </w:pPr>
      <w:r w:rsidRPr="00887A35">
        <w:rPr>
          <w:b/>
          <w:sz w:val="28"/>
          <w:szCs w:val="28"/>
        </w:rPr>
        <w:t>2.1. Денежно-кредитная политика государства в Российской Федерации.</w:t>
      </w:r>
    </w:p>
    <w:p w:rsidR="00887A35" w:rsidRDefault="00887A35" w:rsidP="00887A35">
      <w:pPr>
        <w:spacing w:line="360" w:lineRule="auto"/>
        <w:ind w:firstLine="709"/>
        <w:jc w:val="both"/>
        <w:rPr>
          <w:sz w:val="28"/>
          <w:szCs w:val="28"/>
        </w:rPr>
      </w:pPr>
    </w:p>
    <w:p w:rsidR="00887A35" w:rsidRDefault="00314CA8" w:rsidP="00887A35">
      <w:pPr>
        <w:spacing w:line="360" w:lineRule="auto"/>
        <w:ind w:firstLine="709"/>
        <w:jc w:val="both"/>
        <w:rPr>
          <w:sz w:val="28"/>
          <w:szCs w:val="28"/>
        </w:rPr>
      </w:pPr>
      <w:r w:rsidRPr="00887A35">
        <w:rPr>
          <w:sz w:val="28"/>
          <w:szCs w:val="28"/>
        </w:rPr>
        <w:t>Под денежно-кредитной политикой понимают совокупность мероприятий, предпринимаемых правительством в денежно-кредитной сфере с целью регулирования экономики. Она является частью общей макроэкономической политики. Основные конечные цели денежно-кредитной политики: устойчивые темпы роста национального производства, стабильные цены, высокий уровень занятости населения, равновесие платежного баланса. Из их совокупности можно выделить приоритетную цель денежно-кредитной политики - стабилизацию общего уровня цен.</w:t>
      </w:r>
    </w:p>
    <w:p w:rsidR="00887A35" w:rsidRDefault="00314CA8" w:rsidP="00887A35">
      <w:pPr>
        <w:spacing w:line="360" w:lineRule="auto"/>
        <w:ind w:firstLine="709"/>
        <w:jc w:val="both"/>
        <w:rPr>
          <w:sz w:val="28"/>
          <w:szCs w:val="28"/>
        </w:rPr>
      </w:pPr>
      <w:r w:rsidRPr="00887A35">
        <w:rPr>
          <w:sz w:val="28"/>
          <w:szCs w:val="28"/>
        </w:rPr>
        <w:t>Наряду с конечными выделяют промежуточные цели. Ими являются объём денежной массы и уровень процентных ставок.</w:t>
      </w:r>
    </w:p>
    <w:p w:rsidR="00887A35" w:rsidRDefault="00314CA8" w:rsidP="00887A35">
      <w:pPr>
        <w:spacing w:line="360" w:lineRule="auto"/>
        <w:ind w:firstLine="709"/>
        <w:jc w:val="both"/>
        <w:rPr>
          <w:sz w:val="28"/>
          <w:szCs w:val="28"/>
        </w:rPr>
      </w:pPr>
      <w:r w:rsidRPr="00887A35">
        <w:rPr>
          <w:sz w:val="28"/>
          <w:szCs w:val="28"/>
        </w:rPr>
        <w:t>Осуществл</w:t>
      </w:r>
      <w:r w:rsidR="00030C1C" w:rsidRPr="00887A35">
        <w:rPr>
          <w:sz w:val="28"/>
          <w:szCs w:val="28"/>
        </w:rPr>
        <w:t>яет денежно-кредитную политику Ц</w:t>
      </w:r>
      <w:r w:rsidRPr="00887A35">
        <w:rPr>
          <w:sz w:val="28"/>
          <w:szCs w:val="28"/>
        </w:rPr>
        <w:t>ентральный банк страны.</w:t>
      </w:r>
      <w:r w:rsidR="00DF1080" w:rsidRPr="00887A35">
        <w:rPr>
          <w:sz w:val="28"/>
          <w:szCs w:val="28"/>
        </w:rPr>
        <w:t xml:space="preserve"> </w:t>
      </w:r>
    </w:p>
    <w:p w:rsidR="00887A35" w:rsidRDefault="00845D51" w:rsidP="00887A35">
      <w:pPr>
        <w:spacing w:line="360" w:lineRule="auto"/>
        <w:ind w:firstLine="709"/>
        <w:jc w:val="both"/>
        <w:rPr>
          <w:sz w:val="28"/>
          <w:szCs w:val="28"/>
        </w:rPr>
      </w:pPr>
      <w:r w:rsidRPr="00887A35">
        <w:rPr>
          <w:sz w:val="28"/>
          <w:szCs w:val="28"/>
        </w:rPr>
        <w:t>Мероприятия Ц</w:t>
      </w:r>
      <w:r w:rsidR="00314CA8" w:rsidRPr="00887A35">
        <w:rPr>
          <w:sz w:val="28"/>
          <w:szCs w:val="28"/>
        </w:rPr>
        <w:t>ентрального банка по денежно-кредитному регулированию экономики призваны обеспечить её стабилизацию при низком уровне инфляции и безработицы. Денежно-кредитная политика может быть направлена на стимулирование денежно-кредитной эмиссии, т.е. расширение совокупного объёма денежной массы в обращении (кредитная экспансия), что даёт эффект некоторого оживления конъюнктуры рынка в условиях спада производства. Она может быть направлена и на ограничение денежно-кредитной эмиссии, т.е. на сокращение объёма денежной массы в обращении (кредитная рестрикция). Этот вариант денежно-кредитно</w:t>
      </w:r>
      <w:r w:rsidR="00030C1C" w:rsidRPr="00887A35">
        <w:rPr>
          <w:sz w:val="28"/>
          <w:szCs w:val="28"/>
        </w:rPr>
        <w:t>й политики обычно используется Ц</w:t>
      </w:r>
      <w:r w:rsidR="00314CA8" w:rsidRPr="00887A35">
        <w:rPr>
          <w:sz w:val="28"/>
          <w:szCs w:val="28"/>
        </w:rPr>
        <w:t>ентральным банком в периоды экономического бума и в случаях появления признаков "биржевой горячки". Кредитная рестрикция в условиях повышения темпов роста производства призвана обеспечить сдерживание "перегрева" конъюнктуры рынка. Политика кредитной экспансии</w:t>
      </w:r>
      <w:r w:rsidR="00030C1C" w:rsidRPr="00887A35">
        <w:rPr>
          <w:sz w:val="28"/>
          <w:szCs w:val="28"/>
        </w:rPr>
        <w:t>,</w:t>
      </w:r>
      <w:r w:rsidR="00314CA8" w:rsidRPr="00887A35">
        <w:rPr>
          <w:sz w:val="28"/>
          <w:szCs w:val="28"/>
        </w:rPr>
        <w:t xml:space="preserve"> наоборот</w:t>
      </w:r>
      <w:r w:rsidR="00030C1C" w:rsidRPr="00887A35">
        <w:rPr>
          <w:sz w:val="28"/>
          <w:szCs w:val="28"/>
        </w:rPr>
        <w:t>,</w:t>
      </w:r>
      <w:r w:rsidR="00314CA8" w:rsidRPr="00887A35">
        <w:rPr>
          <w:sz w:val="28"/>
          <w:szCs w:val="28"/>
        </w:rPr>
        <w:t xml:space="preserve"> используется для "взбадривания" конъюнктуры рынка и применяется обычно в периоды кризисов и спада производства. Она часто сочетается с дефицитным финансированием экономики страны и приводит к обострению инфляционных процессов.</w:t>
      </w:r>
    </w:p>
    <w:p w:rsidR="00003981" w:rsidRPr="00887A35" w:rsidRDefault="00314CA8" w:rsidP="00887A35">
      <w:pPr>
        <w:spacing w:line="360" w:lineRule="auto"/>
        <w:ind w:firstLine="709"/>
        <w:jc w:val="both"/>
        <w:rPr>
          <w:sz w:val="28"/>
          <w:szCs w:val="28"/>
        </w:rPr>
      </w:pPr>
      <w:r w:rsidRPr="00887A35">
        <w:rPr>
          <w:sz w:val="28"/>
          <w:szCs w:val="28"/>
        </w:rPr>
        <w:t>При осуществлении мероприятий по денежно-кредитному регулированию экономики страны неизбежно возникает объективное противоречие между задачей борьбы с инфляцией и проблемой стимулирования экономического роста. Поэтому денежно-кредитная политика центрального банка должна быть самым тесным образом увязана с инвестиционно-финансовой политикой государства и дополнена гибкой системой налогового регулирования экономики.</w:t>
      </w:r>
      <w:r w:rsidR="00003981" w:rsidRPr="00887A35">
        <w:rPr>
          <w:sz w:val="28"/>
          <w:szCs w:val="28"/>
        </w:rPr>
        <w:t xml:space="preserve"> </w:t>
      </w:r>
    </w:p>
    <w:p w:rsidR="00813608" w:rsidRPr="00887A35" w:rsidRDefault="00314CA8" w:rsidP="00887A35">
      <w:pPr>
        <w:spacing w:line="360" w:lineRule="auto"/>
        <w:ind w:firstLine="709"/>
        <w:jc w:val="both"/>
        <w:rPr>
          <w:sz w:val="28"/>
          <w:szCs w:val="28"/>
        </w:rPr>
      </w:pPr>
      <w:r w:rsidRPr="00887A35">
        <w:rPr>
          <w:sz w:val="28"/>
          <w:szCs w:val="28"/>
        </w:rPr>
        <w:t>Конкретные методы и инструменты кредитно-денежной политики Центрального банка определены законом о Банке России и отличаются большим разнообразием. Центральному банку предоставлены самые широкие полномочия и полная самостоятельность в вопросе о выборе методов и мероприятий по денежно-кредитному регулированию экономики страны в рамках действующего законодательства.</w:t>
      </w:r>
    </w:p>
    <w:p w:rsidR="00813608" w:rsidRPr="00887A35" w:rsidRDefault="00314CA8" w:rsidP="00887A35">
      <w:pPr>
        <w:spacing w:line="360" w:lineRule="auto"/>
        <w:ind w:firstLine="709"/>
        <w:jc w:val="both"/>
        <w:rPr>
          <w:sz w:val="28"/>
          <w:szCs w:val="28"/>
        </w:rPr>
      </w:pPr>
      <w:r w:rsidRPr="00887A35">
        <w:rPr>
          <w:sz w:val="28"/>
          <w:szCs w:val="28"/>
        </w:rPr>
        <w:t>Государственное регулирование денежно-кредитной сферы может осуществляться лишь в том случае, если государство через центральный банк способно воздействовать на масштабы и характер деятельности частных институтов, так как в развитой рыночной экономике именно они являются базой всей денежно-кредитной системы. Это регулирование осуществляется в нескольких взаимосвязанных направлениях. </w:t>
      </w:r>
    </w:p>
    <w:p w:rsidR="000A78F4" w:rsidRPr="00887A35" w:rsidRDefault="00314CA8" w:rsidP="00887A35">
      <w:pPr>
        <w:spacing w:line="360" w:lineRule="auto"/>
        <w:ind w:firstLine="709"/>
        <w:jc w:val="both"/>
        <w:rPr>
          <w:sz w:val="28"/>
          <w:szCs w:val="28"/>
        </w:rPr>
      </w:pPr>
      <w:r w:rsidRPr="00887A35">
        <w:rPr>
          <w:sz w:val="28"/>
          <w:szCs w:val="28"/>
        </w:rPr>
        <w:t>Государственный контроль над банковской системой имеет целью укрепление ликвидности финансово-кредитных институтов, т.е. их способности своевременно удовлетворять требования вкладчиков (прежде всего за счёт учётной (дисконтной) политики, операций на открытом рынке, установления норм обязательных резервов). Эти же меры применяются государством для сжатия (расширения) денежной массы.</w:t>
      </w:r>
    </w:p>
    <w:p w:rsidR="00887A35" w:rsidRDefault="00314CA8" w:rsidP="00887A35">
      <w:pPr>
        <w:spacing w:line="360" w:lineRule="auto"/>
        <w:ind w:firstLine="709"/>
        <w:jc w:val="both"/>
        <w:rPr>
          <w:sz w:val="28"/>
          <w:szCs w:val="28"/>
        </w:rPr>
      </w:pPr>
      <w:r w:rsidRPr="00887A35">
        <w:rPr>
          <w:sz w:val="28"/>
          <w:szCs w:val="28"/>
        </w:rPr>
        <w:t>Управление государственным долгом является направлением государственного регулирования в условиях хронических бюджетных дефицитов, которые ведут к росту государственной задолженности (внешней и внутренней). При росте внутреннего государственного долга резко возрастает влияние государственного кредита на рынок ссудных капиталов. Для этого</w:t>
      </w:r>
      <w:r w:rsidR="004E6096" w:rsidRPr="00887A35">
        <w:rPr>
          <w:sz w:val="28"/>
          <w:szCs w:val="28"/>
        </w:rPr>
        <w:t xml:space="preserve"> Ц</w:t>
      </w:r>
      <w:r w:rsidRPr="00887A35">
        <w:rPr>
          <w:sz w:val="28"/>
          <w:szCs w:val="28"/>
        </w:rPr>
        <w:t>ентральный банк использует различные методы управления государственным долгом: покупает или продает государственные обязательства; изменяет цену облигаций, условия их продажи; различными способами повышает их привлекательность для частных инвесторов.</w:t>
      </w:r>
    </w:p>
    <w:p w:rsidR="0036439B" w:rsidRPr="00887A35" w:rsidRDefault="00314CA8" w:rsidP="00887A35">
      <w:pPr>
        <w:spacing w:line="360" w:lineRule="auto"/>
        <w:ind w:firstLine="709"/>
        <w:jc w:val="both"/>
        <w:rPr>
          <w:sz w:val="28"/>
          <w:szCs w:val="28"/>
        </w:rPr>
      </w:pPr>
      <w:r w:rsidRPr="00887A35">
        <w:rPr>
          <w:sz w:val="28"/>
          <w:szCs w:val="28"/>
        </w:rPr>
        <w:t>В России в настоящее время существуют три основные формы управления государственным долгом:</w:t>
      </w:r>
    </w:p>
    <w:p w:rsidR="00887A35" w:rsidRDefault="00314CA8" w:rsidP="00887A35">
      <w:pPr>
        <w:spacing w:line="360" w:lineRule="auto"/>
        <w:ind w:firstLine="709"/>
        <w:jc w:val="both"/>
        <w:rPr>
          <w:sz w:val="28"/>
          <w:szCs w:val="28"/>
        </w:rPr>
      </w:pPr>
      <w:r w:rsidRPr="00887A35">
        <w:rPr>
          <w:sz w:val="28"/>
          <w:szCs w:val="28"/>
        </w:rPr>
        <w:t>1. Добровольный рыночный кредит - размещение государственных ценных бумаг на рынке. К ценным бумагам, размещённым таким образом, принадлежат государственные краткосрочные обязательства (ГКО), облигации федерального займа (ОФЗ), облигации сберегательного займа (ОСЗ).</w:t>
      </w:r>
    </w:p>
    <w:p w:rsidR="0036439B" w:rsidRPr="00887A35" w:rsidRDefault="00314CA8" w:rsidP="00887A35">
      <w:pPr>
        <w:spacing w:line="360" w:lineRule="auto"/>
        <w:ind w:firstLine="709"/>
        <w:jc w:val="both"/>
        <w:rPr>
          <w:sz w:val="28"/>
          <w:szCs w:val="28"/>
        </w:rPr>
      </w:pPr>
      <w:r w:rsidRPr="00887A35">
        <w:rPr>
          <w:sz w:val="28"/>
          <w:szCs w:val="28"/>
        </w:rPr>
        <w:t>2. Вынужденный квазирыночный кредит - рыночное оформление фактического государственного долга. Так, появились на свет облигации внутреннего валютного займа (ОВВЗ), казначейские обязательства (КО) и векселя Министерства финансов, которыми на Министерство была переоформлена задолженность предприятий по банковским кредитам, предоставленным под государственные программы.</w:t>
      </w:r>
      <w:r w:rsidR="00887A35">
        <w:rPr>
          <w:sz w:val="28"/>
          <w:szCs w:val="28"/>
        </w:rPr>
        <w:t xml:space="preserve"> </w:t>
      </w:r>
    </w:p>
    <w:p w:rsidR="00721ACC" w:rsidRPr="00887A35" w:rsidRDefault="00314CA8" w:rsidP="00887A35">
      <w:pPr>
        <w:spacing w:line="360" w:lineRule="auto"/>
        <w:ind w:firstLine="709"/>
        <w:jc w:val="both"/>
        <w:rPr>
          <w:sz w:val="28"/>
          <w:szCs w:val="28"/>
        </w:rPr>
      </w:pPr>
      <w:r w:rsidRPr="00887A35">
        <w:rPr>
          <w:sz w:val="28"/>
          <w:szCs w:val="28"/>
        </w:rPr>
        <w:t>3. Кредит Центробанка Министерству финансов, который в профессиональной литературе называют дружеским. Остато</w:t>
      </w:r>
      <w:r w:rsidR="00845D51" w:rsidRPr="00887A35">
        <w:rPr>
          <w:sz w:val="28"/>
          <w:szCs w:val="28"/>
        </w:rPr>
        <w:t xml:space="preserve">к такого кредита на начало </w:t>
      </w:r>
      <w:smartTag w:uri="urn:schemas-microsoft-com:office:smarttags" w:element="metricconverter">
        <w:smartTagPr>
          <w:attr w:name="ProductID" w:val="1996 г"/>
        </w:smartTagPr>
        <w:r w:rsidR="00845D51" w:rsidRPr="00887A35">
          <w:rPr>
            <w:sz w:val="28"/>
            <w:szCs w:val="28"/>
          </w:rPr>
          <w:t>1996</w:t>
        </w:r>
        <w:r w:rsidR="00721ACC" w:rsidRPr="00887A35">
          <w:rPr>
            <w:sz w:val="28"/>
            <w:szCs w:val="28"/>
          </w:rPr>
          <w:t xml:space="preserve"> </w:t>
        </w:r>
        <w:r w:rsidRPr="00887A35">
          <w:rPr>
            <w:sz w:val="28"/>
            <w:szCs w:val="28"/>
          </w:rPr>
          <w:t>г</w:t>
        </w:r>
      </w:smartTag>
      <w:r w:rsidRPr="00887A35">
        <w:rPr>
          <w:sz w:val="28"/>
          <w:szCs w:val="28"/>
        </w:rPr>
        <w:t>.</w:t>
      </w:r>
      <w:r w:rsidR="00721ACC" w:rsidRPr="00887A35">
        <w:rPr>
          <w:sz w:val="28"/>
          <w:szCs w:val="28"/>
        </w:rPr>
        <w:t xml:space="preserve"> </w:t>
      </w:r>
      <w:r w:rsidRPr="00887A35">
        <w:rPr>
          <w:sz w:val="28"/>
          <w:szCs w:val="28"/>
        </w:rPr>
        <w:t>достиг около 60 трлн. руб.</w:t>
      </w:r>
    </w:p>
    <w:p w:rsidR="00887A35" w:rsidRDefault="00314CA8" w:rsidP="00887A35">
      <w:pPr>
        <w:spacing w:line="360" w:lineRule="auto"/>
        <w:ind w:firstLine="709"/>
        <w:jc w:val="both"/>
        <w:rPr>
          <w:sz w:val="28"/>
          <w:szCs w:val="28"/>
        </w:rPr>
      </w:pPr>
      <w:r w:rsidRPr="00887A35">
        <w:rPr>
          <w:sz w:val="28"/>
          <w:szCs w:val="28"/>
        </w:rPr>
        <w:t>Регулирование объема кредитных операций и денежной эмиссии применяется, прежде всего, для воздействия на хозяйственную активность и борьбу с инфляцией. Это направление денежно-кредитного регулирования тесно связано с первым и вторым направлениями. Регулирование банковской ликвидности оказывает влияние на структуру банковских ссуд и депозитов, величину денежной массы, уровень рыночной нормы процента. Регулирование государственного долга воздействует на распределение ссудных капиталов между частным и государственным секторами, уровень процентных ставок, структуру банковских балансов, банковскую ликвидность.</w:t>
      </w:r>
    </w:p>
    <w:p w:rsidR="00ED040A" w:rsidRPr="00887A35" w:rsidRDefault="00314CA8" w:rsidP="00887A35">
      <w:pPr>
        <w:spacing w:line="360" w:lineRule="auto"/>
        <w:ind w:firstLine="709"/>
        <w:jc w:val="both"/>
        <w:rPr>
          <w:sz w:val="28"/>
          <w:szCs w:val="28"/>
        </w:rPr>
      </w:pPr>
      <w:r w:rsidRPr="00887A35">
        <w:rPr>
          <w:sz w:val="28"/>
          <w:szCs w:val="28"/>
        </w:rPr>
        <w:t>Методы денежно-кредитной политики делятся на две группы: общие (влияют на рынок ссудных капиталов в целом) и селективные (предназначены для регулирования конкретных видов кредита или кредитирования отдельных отраслей, крупных фирм и т.д.).</w:t>
      </w:r>
    </w:p>
    <w:p w:rsidR="002B7A9D" w:rsidRPr="00887A35" w:rsidRDefault="002B7A9D" w:rsidP="00887A35">
      <w:pPr>
        <w:spacing w:line="360" w:lineRule="auto"/>
        <w:ind w:firstLine="709"/>
        <w:jc w:val="both"/>
        <w:rPr>
          <w:sz w:val="28"/>
          <w:szCs w:val="28"/>
        </w:rPr>
      </w:pPr>
      <w:r w:rsidRPr="00887A35">
        <w:rPr>
          <w:sz w:val="28"/>
          <w:szCs w:val="28"/>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887A35" w:rsidRDefault="002B7A9D" w:rsidP="00887A35">
      <w:pPr>
        <w:spacing w:line="360" w:lineRule="auto"/>
        <w:ind w:firstLine="709"/>
        <w:jc w:val="both"/>
        <w:rPr>
          <w:sz w:val="28"/>
          <w:szCs w:val="28"/>
        </w:rPr>
      </w:pPr>
      <w:r w:rsidRPr="00887A35">
        <w:rPr>
          <w:sz w:val="28"/>
          <w:szCs w:val="28"/>
        </w:rPr>
        <w:t>Косвенные факторы денежного регулирования включают:</w:t>
      </w:r>
    </w:p>
    <w:p w:rsidR="00887A35" w:rsidRDefault="002B7A9D" w:rsidP="00887A35">
      <w:pPr>
        <w:spacing w:line="360" w:lineRule="auto"/>
        <w:ind w:firstLine="709"/>
        <w:jc w:val="both"/>
        <w:rPr>
          <w:sz w:val="28"/>
          <w:szCs w:val="28"/>
        </w:rPr>
      </w:pPr>
      <w:r w:rsidRPr="00887A35">
        <w:rPr>
          <w:sz w:val="28"/>
          <w:szCs w:val="28"/>
        </w:rPr>
        <w:t>- регулирование общей массы денег через управление “печатным станком”;</w:t>
      </w:r>
    </w:p>
    <w:p w:rsidR="002B7A9D" w:rsidRPr="00887A35" w:rsidRDefault="002B7A9D" w:rsidP="00887A35">
      <w:pPr>
        <w:spacing w:line="360" w:lineRule="auto"/>
        <w:ind w:firstLine="709"/>
        <w:jc w:val="both"/>
        <w:rPr>
          <w:sz w:val="28"/>
          <w:szCs w:val="28"/>
        </w:rPr>
      </w:pPr>
      <w:r w:rsidRPr="00887A35">
        <w:rPr>
          <w:sz w:val="28"/>
          <w:szCs w:val="28"/>
        </w:rPr>
        <w:t>- регулирование процентных ставок коммерческих банков через управление ими Центробанком.</w:t>
      </w:r>
    </w:p>
    <w:p w:rsidR="002B7A9D" w:rsidRPr="00887A35" w:rsidRDefault="00887A35" w:rsidP="00887A35">
      <w:pPr>
        <w:spacing w:line="360" w:lineRule="auto"/>
        <w:ind w:firstLine="709"/>
        <w:jc w:val="both"/>
        <w:rPr>
          <w:sz w:val="28"/>
          <w:szCs w:val="28"/>
        </w:rPr>
      </w:pPr>
      <w:r>
        <w:rPr>
          <w:sz w:val="28"/>
          <w:szCs w:val="28"/>
        </w:rPr>
        <w:t xml:space="preserve"> </w:t>
      </w:r>
      <w:r w:rsidR="002B7A9D" w:rsidRPr="00887A35">
        <w:rPr>
          <w:sz w:val="28"/>
          <w:szCs w:val="28"/>
        </w:rPr>
        <w:tab/>
        <w:t>Прямое регулирование покупательной способности денежной единицы включает в себя такие методы, как:</w:t>
      </w:r>
    </w:p>
    <w:p w:rsidR="00887A35" w:rsidRDefault="002B7A9D" w:rsidP="00887A35">
      <w:pPr>
        <w:spacing w:line="360" w:lineRule="auto"/>
        <w:ind w:firstLine="709"/>
        <w:jc w:val="both"/>
        <w:rPr>
          <w:sz w:val="28"/>
          <w:szCs w:val="28"/>
        </w:rPr>
      </w:pPr>
      <w:r w:rsidRPr="00887A35">
        <w:rPr>
          <w:sz w:val="28"/>
          <w:szCs w:val="28"/>
        </w:rPr>
        <w:t>- прямое и непосредственное регулирование кредитов и их распределения государством;</w:t>
      </w:r>
    </w:p>
    <w:p w:rsidR="002B7A9D" w:rsidRPr="00887A35" w:rsidRDefault="002B7A9D" w:rsidP="00887A35">
      <w:pPr>
        <w:spacing w:line="360" w:lineRule="auto"/>
        <w:ind w:firstLine="709"/>
        <w:jc w:val="both"/>
        <w:rPr>
          <w:sz w:val="28"/>
          <w:szCs w:val="28"/>
        </w:rPr>
      </w:pPr>
      <w:r w:rsidRPr="00887A35">
        <w:rPr>
          <w:sz w:val="28"/>
          <w:szCs w:val="28"/>
        </w:rPr>
        <w:t>-</w:t>
      </w:r>
      <w:r w:rsidR="00DF1080" w:rsidRPr="00887A35">
        <w:rPr>
          <w:sz w:val="28"/>
          <w:szCs w:val="28"/>
        </w:rPr>
        <w:t xml:space="preserve"> </w:t>
      </w:r>
      <w:r w:rsidRPr="00887A35">
        <w:rPr>
          <w:sz w:val="28"/>
          <w:szCs w:val="28"/>
        </w:rPr>
        <w:t>государственное регулирование цен;</w:t>
      </w:r>
    </w:p>
    <w:p w:rsidR="00887A35" w:rsidRDefault="002B7A9D" w:rsidP="00887A35">
      <w:pPr>
        <w:spacing w:line="360" w:lineRule="auto"/>
        <w:ind w:firstLine="709"/>
        <w:jc w:val="both"/>
        <w:rPr>
          <w:sz w:val="28"/>
          <w:szCs w:val="28"/>
        </w:rPr>
      </w:pPr>
      <w:r w:rsidRPr="00887A35">
        <w:rPr>
          <w:sz w:val="28"/>
          <w:szCs w:val="28"/>
        </w:rPr>
        <w:t>-</w:t>
      </w:r>
      <w:r w:rsidR="00887A35">
        <w:rPr>
          <w:sz w:val="28"/>
          <w:szCs w:val="28"/>
        </w:rPr>
        <w:t xml:space="preserve"> </w:t>
      </w:r>
      <w:r w:rsidRPr="00887A35">
        <w:rPr>
          <w:sz w:val="28"/>
          <w:szCs w:val="28"/>
        </w:rPr>
        <w:t>государственное регулирование пределов заработной платы;</w:t>
      </w:r>
    </w:p>
    <w:p w:rsidR="002B7A9D" w:rsidRPr="00887A35" w:rsidRDefault="002B7A9D" w:rsidP="00887A35">
      <w:pPr>
        <w:spacing w:line="360" w:lineRule="auto"/>
        <w:ind w:firstLine="709"/>
        <w:jc w:val="both"/>
        <w:rPr>
          <w:sz w:val="28"/>
          <w:szCs w:val="28"/>
        </w:rPr>
      </w:pPr>
      <w:r w:rsidRPr="00887A35">
        <w:rPr>
          <w:sz w:val="28"/>
          <w:szCs w:val="28"/>
        </w:rPr>
        <w:t>-</w:t>
      </w:r>
      <w:r w:rsidR="00887A35">
        <w:rPr>
          <w:sz w:val="28"/>
          <w:szCs w:val="28"/>
        </w:rPr>
        <w:t xml:space="preserve"> </w:t>
      </w:r>
      <w:r w:rsidRPr="00887A35">
        <w:rPr>
          <w:sz w:val="28"/>
          <w:szCs w:val="28"/>
        </w:rPr>
        <w:t>государственное регулирование внешней торговли и операций с иностранным капиталом;</w:t>
      </w:r>
    </w:p>
    <w:p w:rsidR="002B7A9D" w:rsidRPr="00887A35" w:rsidRDefault="002B7A9D" w:rsidP="00887A35">
      <w:pPr>
        <w:spacing w:line="360" w:lineRule="auto"/>
        <w:ind w:firstLine="709"/>
        <w:jc w:val="both"/>
        <w:rPr>
          <w:sz w:val="28"/>
          <w:szCs w:val="28"/>
        </w:rPr>
      </w:pPr>
      <w:r w:rsidRPr="00887A35">
        <w:rPr>
          <w:sz w:val="28"/>
          <w:szCs w:val="28"/>
        </w:rPr>
        <w:t>-государственно</w:t>
      </w:r>
      <w:r w:rsidR="00ED040A" w:rsidRPr="00887A35">
        <w:rPr>
          <w:sz w:val="28"/>
          <w:szCs w:val="28"/>
        </w:rPr>
        <w:t>е регулирование валютного курса.</w:t>
      </w:r>
    </w:p>
    <w:p w:rsidR="00887A35" w:rsidRDefault="007C337C" w:rsidP="00887A35">
      <w:pPr>
        <w:spacing w:line="360" w:lineRule="auto"/>
        <w:ind w:firstLine="709"/>
        <w:jc w:val="both"/>
        <w:rPr>
          <w:sz w:val="28"/>
          <w:szCs w:val="28"/>
        </w:rPr>
      </w:pPr>
      <w:r w:rsidRPr="00887A35">
        <w:rPr>
          <w:sz w:val="28"/>
          <w:szCs w:val="28"/>
        </w:rPr>
        <w:t>Главные задачи денежно-кредитной политики России определены в ежегодно разрабатываемых Центральным банком РФ "Основных направлениях денежно-кредитной политики" и совместных заявлениях Правительства РФ и Центрального банка РФ об экономической политике.</w:t>
      </w:r>
    </w:p>
    <w:p w:rsidR="007C337C" w:rsidRPr="00887A35" w:rsidRDefault="007C337C" w:rsidP="00887A35">
      <w:pPr>
        <w:spacing w:line="360" w:lineRule="auto"/>
        <w:ind w:firstLine="709"/>
        <w:jc w:val="both"/>
        <w:rPr>
          <w:sz w:val="28"/>
          <w:szCs w:val="28"/>
        </w:rPr>
      </w:pPr>
      <w:r w:rsidRPr="00887A35">
        <w:rPr>
          <w:sz w:val="28"/>
          <w:szCs w:val="28"/>
        </w:rPr>
        <w:t>В 1994 - 1996 гг. наиболее эффективным средством выполнения основной задачи денежно-кредитной политики - сдерживания инфляции - было соблюдение положений ежегодно разрабатываемой Денежной программы, предусматривающей целевые ориентиры в денежно-кредитной сфере. При разработке этой программы Банк России исходит из прогнозируемых показателей состояния экономики (изменения в её отдельных секторах и ВВП в целом, инфляции, дефицита государственного бюджета, международных резервов и др.), устанавливает поквартальные предельные величины роста денежной массы и денежной базы, а также целевые показатели объёмов международных резервов (рассчитываются как разность между валовыми международными активами и пассивами Центробанка РФ), предельные величины внутренних активов Центробанка РФ. Внутренние активы Центробанка РФ включают кредит расширенному правительству, коммерческим банкам, государствам СНГ и прочие неклассифицированные активы. Кредит расширенному правительству определяется как сумма требований органов денежно-кредитного регулирования к федеральному правительству, кредита Центробанка РФ местным органам управления и внебюджетным фондам. Осуществление этой политики в 1994 - 1996 гг. имело следствием замедление темпов инфляции в 1995 и 1996 гг.</w:t>
      </w:r>
    </w:p>
    <w:p w:rsidR="007C337C" w:rsidRPr="00887A35" w:rsidRDefault="007C337C" w:rsidP="00887A35">
      <w:pPr>
        <w:spacing w:line="360" w:lineRule="auto"/>
        <w:ind w:firstLine="709"/>
        <w:jc w:val="both"/>
        <w:rPr>
          <w:sz w:val="28"/>
          <w:szCs w:val="28"/>
        </w:rPr>
      </w:pPr>
      <w:r w:rsidRPr="00887A35">
        <w:rPr>
          <w:sz w:val="28"/>
          <w:szCs w:val="28"/>
        </w:rPr>
        <w:t>Важнейшими направлениями и инструментами денежно-кредитной политики Центрального банка РФ являются:</w:t>
      </w:r>
    </w:p>
    <w:p w:rsidR="007C337C" w:rsidRPr="00887A35" w:rsidRDefault="007C337C" w:rsidP="00887A35">
      <w:pPr>
        <w:spacing w:line="360" w:lineRule="auto"/>
        <w:ind w:firstLine="709"/>
        <w:jc w:val="both"/>
        <w:rPr>
          <w:sz w:val="28"/>
          <w:szCs w:val="28"/>
        </w:rPr>
      </w:pPr>
      <w:r w:rsidRPr="00887A35">
        <w:rPr>
          <w:sz w:val="28"/>
          <w:szCs w:val="28"/>
        </w:rPr>
        <w:t>- отказ от прежней практики использования прямых кредитов ЦБ РФ для финансирования бюджета;</w:t>
      </w:r>
    </w:p>
    <w:p w:rsidR="007C337C" w:rsidRPr="00887A35" w:rsidRDefault="007C337C" w:rsidP="00887A35">
      <w:pPr>
        <w:spacing w:line="360" w:lineRule="auto"/>
        <w:ind w:firstLine="709"/>
        <w:jc w:val="both"/>
        <w:rPr>
          <w:sz w:val="28"/>
          <w:szCs w:val="28"/>
        </w:rPr>
      </w:pPr>
      <w:r w:rsidRPr="00887A35">
        <w:rPr>
          <w:sz w:val="28"/>
          <w:szCs w:val="28"/>
        </w:rPr>
        <w:t>- предоставление кредитов коммерческим банкам только через рыночные механизмы (кредитные аукционы, ломбардные кредиты, операции РЕПО (договор о сделке с правом обратного выкупа) с использованием для этого ставок рефинансирования Центробанка РФ;</w:t>
      </w:r>
    </w:p>
    <w:p w:rsidR="007C337C" w:rsidRPr="00887A35" w:rsidRDefault="007C337C" w:rsidP="00887A35">
      <w:pPr>
        <w:spacing w:line="360" w:lineRule="auto"/>
        <w:ind w:firstLine="709"/>
        <w:jc w:val="both"/>
        <w:rPr>
          <w:sz w:val="28"/>
          <w:szCs w:val="28"/>
        </w:rPr>
      </w:pPr>
      <w:r w:rsidRPr="00887A35">
        <w:rPr>
          <w:sz w:val="28"/>
          <w:szCs w:val="28"/>
        </w:rPr>
        <w:t>- повышение эффективности других имеющихся инструментов денежно-кредитного регулирования, например обязательных резервов (это - депонирование части привлечённых средств коммерческих банков и кредитных организаций в Банке России), в целях повышения эффективности их воздействия на динамику и структуру денежной массы.</w:t>
      </w:r>
    </w:p>
    <w:p w:rsidR="00ED040A" w:rsidRPr="00887A35" w:rsidRDefault="00077DE9" w:rsidP="00887A35">
      <w:pPr>
        <w:spacing w:line="360" w:lineRule="auto"/>
        <w:ind w:firstLine="709"/>
        <w:jc w:val="both"/>
        <w:rPr>
          <w:sz w:val="28"/>
          <w:szCs w:val="28"/>
        </w:rPr>
      </w:pPr>
      <w:r w:rsidRPr="00887A35">
        <w:rPr>
          <w:sz w:val="28"/>
          <w:szCs w:val="28"/>
        </w:rPr>
        <w:t>Наиболее распространенными методами воздействия государства на деньги и кредит, составляющие суть денежно-кредитной политики, являются следующие:</w:t>
      </w:r>
      <w:r w:rsidR="00887A35">
        <w:rPr>
          <w:sz w:val="28"/>
          <w:szCs w:val="28"/>
        </w:rPr>
        <w:t xml:space="preserve"> </w:t>
      </w:r>
      <w:r w:rsidRPr="00887A35">
        <w:rPr>
          <w:sz w:val="28"/>
          <w:szCs w:val="28"/>
        </w:rPr>
        <w:t>операции на открытом рынке, изменение резервной нормы, изменение учетной ставки.</w:t>
      </w:r>
      <w:r w:rsidR="00ED040A" w:rsidRPr="00887A35">
        <w:rPr>
          <w:sz w:val="28"/>
          <w:szCs w:val="28"/>
        </w:rPr>
        <w:t xml:space="preserve"> Охарактеризуем общие методы кредитно-денежной политики.</w:t>
      </w:r>
    </w:p>
    <w:p w:rsidR="008A7D65" w:rsidRPr="00887A35" w:rsidRDefault="008A7D65" w:rsidP="00887A35">
      <w:pPr>
        <w:spacing w:line="360" w:lineRule="auto"/>
        <w:ind w:firstLine="709"/>
        <w:jc w:val="both"/>
        <w:rPr>
          <w:sz w:val="28"/>
          <w:szCs w:val="28"/>
        </w:rPr>
      </w:pPr>
    </w:p>
    <w:p w:rsidR="009763B9" w:rsidRPr="00887A35" w:rsidRDefault="009763B9" w:rsidP="00887A35">
      <w:pPr>
        <w:spacing w:line="360" w:lineRule="auto"/>
        <w:ind w:firstLine="709"/>
        <w:jc w:val="center"/>
        <w:rPr>
          <w:b/>
          <w:sz w:val="28"/>
          <w:szCs w:val="28"/>
        </w:rPr>
      </w:pPr>
      <w:r w:rsidRPr="00887A35">
        <w:rPr>
          <w:b/>
          <w:sz w:val="28"/>
          <w:szCs w:val="28"/>
        </w:rPr>
        <w:t>2.</w:t>
      </w:r>
      <w:r w:rsidR="00806BB9" w:rsidRPr="00887A35">
        <w:rPr>
          <w:b/>
          <w:sz w:val="28"/>
          <w:szCs w:val="28"/>
        </w:rPr>
        <w:t>2</w:t>
      </w:r>
      <w:r w:rsidRPr="00887A35">
        <w:rPr>
          <w:b/>
          <w:sz w:val="28"/>
          <w:szCs w:val="28"/>
        </w:rPr>
        <w:t>. Операции на открытом рынке, механизм влияния на денежную массу.</w:t>
      </w:r>
    </w:p>
    <w:p w:rsidR="00887A35" w:rsidRPr="00887A35" w:rsidRDefault="00887A35" w:rsidP="00887A35">
      <w:pPr>
        <w:spacing w:line="360" w:lineRule="auto"/>
        <w:ind w:firstLine="709"/>
        <w:jc w:val="center"/>
        <w:rPr>
          <w:b/>
          <w:sz w:val="28"/>
          <w:szCs w:val="28"/>
        </w:rPr>
      </w:pPr>
    </w:p>
    <w:p w:rsidR="002C239A" w:rsidRPr="00887A35" w:rsidRDefault="002C239A" w:rsidP="00887A35">
      <w:pPr>
        <w:spacing w:line="360" w:lineRule="auto"/>
        <w:ind w:firstLine="709"/>
        <w:jc w:val="both"/>
        <w:rPr>
          <w:sz w:val="28"/>
          <w:szCs w:val="28"/>
        </w:rPr>
      </w:pPr>
      <w:r w:rsidRPr="00887A35">
        <w:rPr>
          <w:sz w:val="28"/>
          <w:szCs w:val="28"/>
        </w:rPr>
        <w:t>Операции на открытом рынке заключаются в продаже или покупке Центральным банком у коммерческих банков государственных ценных бумаг, банковских акцептов и других кредитных обязательств по рыночному или заранее объявленному курсу. В случае покупки центральный банк переводит соответствующие суммы коммерческим банкам, увеличивая тем самым остатки на их резервных счетах. При продаже центральный банк списывает суммы с этих счетов. Таким образом, указанные операции отражаются на состоянии резервной позиции банковской системы и используются как метод её регулирования.</w:t>
      </w:r>
    </w:p>
    <w:p w:rsidR="0098428A" w:rsidRPr="00887A35" w:rsidRDefault="002C239A" w:rsidP="00887A35">
      <w:pPr>
        <w:spacing w:line="360" w:lineRule="auto"/>
        <w:ind w:firstLine="709"/>
        <w:jc w:val="both"/>
        <w:rPr>
          <w:sz w:val="28"/>
          <w:szCs w:val="28"/>
        </w:rPr>
      </w:pPr>
      <w:r w:rsidRPr="00887A35">
        <w:rPr>
          <w:sz w:val="28"/>
          <w:szCs w:val="28"/>
        </w:rPr>
        <w:t>В России под операциями на открытом рынке понимается купля-продажа Центробанком РФ государственных ценных бумаг, которые обладают высокой степенью ликвидности и доходности. Коммерческие же банки являются основными инвесторами на рынке ценных бумаг, что расширяет регулирующее воздействие ЦБ РФ на их кредитные возможности.</w:t>
      </w:r>
    </w:p>
    <w:p w:rsidR="00AD0376" w:rsidRPr="00887A35" w:rsidRDefault="002A21D7" w:rsidP="00887A35">
      <w:pPr>
        <w:spacing w:line="360" w:lineRule="auto"/>
        <w:ind w:firstLine="709"/>
        <w:jc w:val="both"/>
        <w:rPr>
          <w:sz w:val="28"/>
          <w:szCs w:val="28"/>
        </w:rPr>
      </w:pPr>
      <w:r w:rsidRPr="00887A35">
        <w:rPr>
          <w:sz w:val="28"/>
          <w:szCs w:val="28"/>
        </w:rPr>
        <w:t>Операции на открытом рынке – наиболее важный инструмент воздействия на массу денег повышенной эффективности. Под операциями на открытом рынке понимается покупка и продажа национальным банком государственных облигаций, и других ценных бумаг. В развитых странах государственные облигации считаются одним из самых надёжных активов, и хотя по ним выплачивается меньший процент, чем, например, по облигациям частного сектора, они приобретаются очёнь охотно. Рынок государственных облигаций в развитых странах активен. Отметим, что в США значительной частью государственного долга владеют иностранцы. В 90-х годах у иностранных владельцев находились государственные облигации США на сумму 405 млрд. долл., что составляет почти 20% обращающегося государственного долга США, который на тот период был равен 2,2 трлн. долл. Остальные облигации находятся в собственности внутренних агентов США: коммерческих банков, страховых компаний, корпораций, фондов денежного рынка, домашних хозяйств.</w:t>
      </w:r>
    </w:p>
    <w:p w:rsidR="002C084A" w:rsidRPr="00887A35" w:rsidRDefault="002A21D7" w:rsidP="00887A35">
      <w:pPr>
        <w:spacing w:line="360" w:lineRule="auto"/>
        <w:ind w:firstLine="709"/>
        <w:jc w:val="both"/>
        <w:rPr>
          <w:sz w:val="28"/>
          <w:szCs w:val="28"/>
        </w:rPr>
      </w:pPr>
      <w:r w:rsidRPr="00887A35">
        <w:rPr>
          <w:sz w:val="28"/>
          <w:szCs w:val="28"/>
        </w:rPr>
        <w:t>Операции на открытом рынке считаются наиболее эффективным и к тому же, предсказуемым по результатам, инструментом денежной политики.</w:t>
      </w:r>
      <w:r w:rsidRPr="00887A35">
        <w:rPr>
          <w:sz w:val="28"/>
          <w:szCs w:val="28"/>
        </w:rPr>
        <w:br/>
        <w:t>Однако, в странах, где фондовый рынок находится в стадии формирования применение этого инструмента затруднено.</w:t>
      </w:r>
    </w:p>
    <w:p w:rsidR="00887A35" w:rsidRDefault="002A21D7" w:rsidP="00887A35">
      <w:pPr>
        <w:spacing w:line="360" w:lineRule="auto"/>
        <w:ind w:firstLine="709"/>
        <w:jc w:val="both"/>
        <w:rPr>
          <w:sz w:val="28"/>
          <w:szCs w:val="28"/>
        </w:rPr>
      </w:pPr>
      <w:r w:rsidRPr="00887A35">
        <w:rPr>
          <w:sz w:val="28"/>
          <w:szCs w:val="28"/>
        </w:rPr>
        <w:t>В странах с переходной экономикой, в том числе и в Молдове, объём частной торговли государственными ценными бумагами, мягко говоря, недостаточны. Рынок государственных долговых обязательств чрезвычайно узок, темпы инфляции часто непредсказуемы и поэтому население не всегда имеет возможность и реальные долговые обязательства государства. Но, тем не менее, операции на открытом рынке проводятся и в этих странах.</w:t>
      </w:r>
      <w:r w:rsidRPr="00887A35">
        <w:rPr>
          <w:sz w:val="28"/>
          <w:szCs w:val="28"/>
        </w:rPr>
        <w:br/>
      </w:r>
      <w:r w:rsidR="00887A35">
        <w:rPr>
          <w:sz w:val="28"/>
          <w:szCs w:val="28"/>
        </w:rPr>
        <w:t xml:space="preserve"> </w:t>
      </w:r>
      <w:r w:rsidRPr="00887A35">
        <w:rPr>
          <w:sz w:val="28"/>
          <w:szCs w:val="28"/>
        </w:rPr>
        <w:t>Когда Национальный банк покупает ценные бумаги у коммерческого банка, он тем самым увеличивает резервы последнего, “впрыскивая” в банковскую систему дополнительные деньги повышенной эффективности. Коммерческий банк, в результате получает новые возможности выдавать кредиты и ссуды, мультипликативно расширяя денежную массу. Если Национальный банк продаёт ценные бумаги, то процесс принимает обратную направленность - денежная масса уменьшается. В отдельных странах Центральный банк покупает краткосрочные коммерческие обязательства (краткосрочный долг) или облигации частных фирм. Эта операция называется переучётом векселей и её последствия аналогичны операциям на открытом рынке. В некоторых странах, например, в России, для воздействия на денежную базу, Центральный банк продаёт ценные бумаги с обязательством выкупить их по определённой более высокой цене, через некоторый срок. То есть взамен ценных бумаг предоставляются денежные средства, что увеличивает объём денежной массы в экономике. Такие операции называют соглашения об обратном выкупе. Подобного рода соглашения используются и в деятельности коммерческих банков и фирм.</w:t>
      </w:r>
    </w:p>
    <w:p w:rsidR="00887A35" w:rsidRDefault="002A21D7" w:rsidP="00887A35">
      <w:pPr>
        <w:spacing w:line="360" w:lineRule="auto"/>
        <w:ind w:firstLine="709"/>
        <w:jc w:val="both"/>
        <w:rPr>
          <w:sz w:val="28"/>
          <w:szCs w:val="28"/>
        </w:rPr>
      </w:pPr>
      <w:r w:rsidRPr="00887A35">
        <w:rPr>
          <w:sz w:val="28"/>
          <w:szCs w:val="28"/>
        </w:rPr>
        <w:t>Вторым инструментом воздействия Центрального банка на предложение денег является изменение учетной (дисконтной) ставки (или ставки рефинансирования). По этой ставке центральный банк выдаёт кредиты коммерческим банкам через так называемое дисконтное окно. Коммерческие банки используют возможность получения кредита для различных целей. Во-первых, для корректировки уровня наличных денежных резервов, когда они не достигают требуемого нормами регулирования Национальным банком уровня. Во-вторых, для получения в своё распоряжение средств, которые коммерческий банк может одолжить клиентам, что принесёт ему прибыль. В этом случае Коммерческие банки сравнивают условия заимствования через дисконтное окно с условиями получения средств из альтернативных источников и выбирают наиболее выгодный для себя вариант.</w:t>
      </w:r>
    </w:p>
    <w:p w:rsidR="00887A35" w:rsidRDefault="002A21D7" w:rsidP="00887A35">
      <w:pPr>
        <w:spacing w:line="360" w:lineRule="auto"/>
        <w:ind w:firstLine="709"/>
        <w:jc w:val="both"/>
        <w:rPr>
          <w:sz w:val="28"/>
          <w:szCs w:val="28"/>
        </w:rPr>
      </w:pPr>
      <w:r w:rsidRPr="00887A35">
        <w:rPr>
          <w:sz w:val="28"/>
          <w:szCs w:val="28"/>
        </w:rPr>
        <w:t>Дисконтные операции приводят к изменению предложения денег высокой эффективности. Кредит через дисконтное окно увеличивает денежную базу на величину займа. Однако не все банки могут воспользоваться дисконтным окном: с точки зрения Национального банка причины обращения за займами могут оказаться неприемлемыми.</w:t>
      </w:r>
    </w:p>
    <w:p w:rsidR="00962F64" w:rsidRPr="00887A35" w:rsidRDefault="002A21D7" w:rsidP="00887A35">
      <w:pPr>
        <w:spacing w:line="360" w:lineRule="auto"/>
        <w:ind w:firstLine="709"/>
        <w:jc w:val="both"/>
        <w:rPr>
          <w:sz w:val="28"/>
          <w:szCs w:val="28"/>
        </w:rPr>
      </w:pPr>
      <w:r w:rsidRPr="00887A35">
        <w:rPr>
          <w:sz w:val="28"/>
          <w:szCs w:val="28"/>
        </w:rPr>
        <w:t xml:space="preserve">Обычно Центральный банк представляет краткосрочные ссуды коммерческим банкам, для пополнения их резерва, а среднесрочные и долгосрочные - для выхода из тяжелого финансового положения или для </w:t>
      </w:r>
      <w:r w:rsidR="00962F64" w:rsidRPr="00887A35">
        <w:rPr>
          <w:sz w:val="28"/>
          <w:szCs w:val="28"/>
        </w:rPr>
        <w:t>сезонных нужд.</w:t>
      </w:r>
    </w:p>
    <w:p w:rsidR="004B10A3" w:rsidRPr="00887A35" w:rsidRDefault="002A21D7" w:rsidP="00887A35">
      <w:pPr>
        <w:spacing w:line="360" w:lineRule="auto"/>
        <w:ind w:firstLine="709"/>
        <w:jc w:val="both"/>
        <w:rPr>
          <w:sz w:val="28"/>
          <w:szCs w:val="28"/>
        </w:rPr>
      </w:pPr>
      <w:r w:rsidRPr="00887A35">
        <w:rPr>
          <w:sz w:val="28"/>
          <w:szCs w:val="28"/>
        </w:rPr>
        <w:t>Поскольку объём кредитов, получаемых коммерческими банками у Национального банка, не составляет основную долю привлекаемых банками средств, изменение учётной ставки незначительно влияет на объём предложения денег в экономики и служит чаще “индикатором” предстоящих изменений.</w:t>
      </w:r>
    </w:p>
    <w:p w:rsidR="00D478E1" w:rsidRPr="00887A35" w:rsidRDefault="002A21D7" w:rsidP="00887A35">
      <w:pPr>
        <w:spacing w:line="360" w:lineRule="auto"/>
        <w:ind w:firstLine="709"/>
        <w:jc w:val="both"/>
        <w:rPr>
          <w:sz w:val="28"/>
          <w:szCs w:val="28"/>
        </w:rPr>
      </w:pPr>
      <w:r w:rsidRPr="00887A35">
        <w:rPr>
          <w:sz w:val="28"/>
          <w:szCs w:val="28"/>
        </w:rPr>
        <w:t>Так, если Национальный банк объявляет о повышении ставки рефинансирования, следует ожидать в ближайшем будущем ужесточение кредитно-денежной политики. Вслед за повышением учетных ставок будут возрастать и ставки на рынке межбанковского кредита, и ставки коммерческих банков по ссудам. Общим результатом станет уменьшение денег в экономике.</w:t>
      </w:r>
    </w:p>
    <w:p w:rsidR="00887A35" w:rsidRDefault="002A21D7" w:rsidP="00887A35">
      <w:pPr>
        <w:spacing w:line="360" w:lineRule="auto"/>
        <w:ind w:firstLine="709"/>
        <w:jc w:val="both"/>
        <w:rPr>
          <w:sz w:val="28"/>
          <w:szCs w:val="28"/>
        </w:rPr>
      </w:pPr>
      <w:r w:rsidRPr="00887A35">
        <w:rPr>
          <w:sz w:val="28"/>
          <w:szCs w:val="28"/>
        </w:rPr>
        <w:t>Третьим инструментом денежного регулирования является изменение уровня обязательных банковских резервов (то есть коэффициент rr).</w:t>
      </w:r>
    </w:p>
    <w:p w:rsidR="00405A91" w:rsidRPr="00887A35" w:rsidRDefault="002A21D7" w:rsidP="00887A35">
      <w:pPr>
        <w:spacing w:line="360" w:lineRule="auto"/>
        <w:ind w:firstLine="709"/>
        <w:jc w:val="both"/>
        <w:rPr>
          <w:sz w:val="28"/>
          <w:szCs w:val="28"/>
        </w:rPr>
      </w:pPr>
      <w:r w:rsidRPr="00887A35">
        <w:rPr>
          <w:sz w:val="28"/>
          <w:szCs w:val="28"/>
        </w:rPr>
        <w:t>Совокупный объём резервов, хранимых каждым коммерческим банком, состоит из обязательных и избыточных резервов. Нормы обязательных резервов, как уже говорилось, устанавливаются Национальным банком от объёмов депозитов. Они не могут быть использованы для выдачи ссуд, кредитов. Кроме того, банк может иметь некоторые дополнительные средства, называемые избыточными резервами. Собственные избыточные резервы, коммерческие банки регулируют сами. Эту часть резервов банк может в любой момент использовать для выдачи ссуд клиентам, или для удовлетворения других запросов клиентов, например, при массовом изъятии средств вкладчиками. Когда банки решают, сколько избыточных резервов необходимо иметь, они с одной стороны, анализируют альтернативные издержки в виде упущенного процента (поэтому величина избыточных резервов не должна быть слишком большой), а с другой стороны учитывают потенциальную возможность непредвиденного изъятия средств вкладчиками (поэтому величина избыточных резервов не должна быть слишком малой, иначе банк вынужден будет брать кредит). С ростом процентной ставки уровень избыточных резервов обычно снижается.</w:t>
      </w:r>
      <w:r w:rsidR="00405A91" w:rsidRPr="00887A35">
        <w:rPr>
          <w:sz w:val="28"/>
          <w:szCs w:val="28"/>
        </w:rPr>
        <w:t xml:space="preserve"> </w:t>
      </w:r>
      <w:r w:rsidRPr="00887A35">
        <w:rPr>
          <w:sz w:val="28"/>
          <w:szCs w:val="28"/>
        </w:rPr>
        <w:t>Возвращаясь к обязательным резервам, следует отметить, что в ряде стран с переходной экономикой, резервные требования часто используются для формирования большого дефицита государственного бюджета.</w:t>
      </w:r>
      <w:r w:rsidR="00405A91" w:rsidRPr="00887A35">
        <w:rPr>
          <w:sz w:val="28"/>
          <w:szCs w:val="28"/>
        </w:rPr>
        <w:t xml:space="preserve"> </w:t>
      </w:r>
    </w:p>
    <w:p w:rsidR="001507D2" w:rsidRPr="00887A35" w:rsidRDefault="002A21D7" w:rsidP="00887A35">
      <w:pPr>
        <w:spacing w:line="360" w:lineRule="auto"/>
        <w:ind w:firstLine="709"/>
        <w:jc w:val="both"/>
        <w:rPr>
          <w:sz w:val="28"/>
          <w:szCs w:val="28"/>
        </w:rPr>
      </w:pPr>
      <w:r w:rsidRPr="00887A35">
        <w:rPr>
          <w:sz w:val="28"/>
          <w:szCs w:val="28"/>
        </w:rPr>
        <w:t>Например, Национальный банк увеличивает резервные требования, и позволяет коммерческим банкам хранить часть резервов в виде облигаций. Тогда эти резервы будут приносить некоторые проценты, хотя и меньшие по величине, чем на свободном рынке.</w:t>
      </w:r>
    </w:p>
    <w:p w:rsidR="001507D2" w:rsidRPr="00887A35" w:rsidRDefault="002A21D7" w:rsidP="00887A35">
      <w:pPr>
        <w:spacing w:line="360" w:lineRule="auto"/>
        <w:ind w:firstLine="709"/>
        <w:jc w:val="both"/>
        <w:rPr>
          <w:sz w:val="28"/>
          <w:szCs w:val="28"/>
        </w:rPr>
      </w:pPr>
      <w:r w:rsidRPr="00887A35">
        <w:rPr>
          <w:sz w:val="28"/>
          <w:szCs w:val="28"/>
        </w:rPr>
        <w:t>Тем не менее, когда Национальный банк повышает норму обязательных резервов, денежный мультипликатор снижается и, следовательно, предложение денег уменьшается. Снижение нормы обязательных резервов увеличивают долю средств, которую коммерческие банки могут использовать для кредитования, снижается денежный мультипликат</w:t>
      </w:r>
      <w:r w:rsidR="001507D2" w:rsidRPr="00887A35">
        <w:rPr>
          <w:sz w:val="28"/>
          <w:szCs w:val="28"/>
        </w:rPr>
        <w:t xml:space="preserve">ор, растёт объём денежной массы. </w:t>
      </w:r>
    </w:p>
    <w:p w:rsidR="00887A35" w:rsidRDefault="002A21D7" w:rsidP="00887A35">
      <w:pPr>
        <w:spacing w:line="360" w:lineRule="auto"/>
        <w:ind w:firstLine="709"/>
        <w:jc w:val="both"/>
        <w:rPr>
          <w:sz w:val="28"/>
          <w:szCs w:val="28"/>
        </w:rPr>
      </w:pPr>
      <w:r w:rsidRPr="00887A35">
        <w:rPr>
          <w:sz w:val="28"/>
          <w:szCs w:val="28"/>
        </w:rPr>
        <w:t>Центральный банк воздействует на денежное предложение также путём покупки и продажи иностранных валютных активов. Это называется интервенцией национальных валют, которая меняет денежную базу.</w:t>
      </w:r>
    </w:p>
    <w:p w:rsidR="001507D2" w:rsidRPr="00887A35" w:rsidRDefault="002A21D7" w:rsidP="00887A35">
      <w:pPr>
        <w:spacing w:line="360" w:lineRule="auto"/>
        <w:ind w:firstLine="709"/>
        <w:jc w:val="both"/>
        <w:rPr>
          <w:sz w:val="28"/>
          <w:szCs w:val="28"/>
        </w:rPr>
      </w:pPr>
      <w:r w:rsidRPr="00887A35">
        <w:rPr>
          <w:sz w:val="28"/>
          <w:szCs w:val="28"/>
        </w:rPr>
        <w:t>Если Национальный банк покупает иностранную валюту или золото, то денежная база растёт, так как банк платит своими собственными обязательствами за покупаемые валюту или золото.</w:t>
      </w:r>
      <w:r w:rsidR="001507D2" w:rsidRPr="00887A35">
        <w:rPr>
          <w:sz w:val="28"/>
          <w:szCs w:val="28"/>
        </w:rPr>
        <w:t xml:space="preserve"> </w:t>
      </w:r>
    </w:p>
    <w:p w:rsidR="001507D2" w:rsidRPr="00887A35" w:rsidRDefault="002A21D7" w:rsidP="00887A35">
      <w:pPr>
        <w:spacing w:line="360" w:lineRule="auto"/>
        <w:ind w:firstLine="709"/>
        <w:jc w:val="both"/>
        <w:rPr>
          <w:sz w:val="28"/>
          <w:szCs w:val="28"/>
        </w:rPr>
      </w:pPr>
      <w:r w:rsidRPr="00887A35">
        <w:rPr>
          <w:sz w:val="28"/>
          <w:szCs w:val="28"/>
        </w:rPr>
        <w:t>Далее Национальный банк может провести стерилизацию, то есть попытаться нейтрализовать влияние своих операций с иностранной валютой на денежную массу. Например, Национальный банк продаёт иностранную валюту, тем самым сокращает денежную базу, когда покупатели иностранной валюты платят Национальному банку. Одновременно Национальный банк покупает облигации на открытом рынке и тем самым, восстанавливает денежную базу до первоначального уровня.</w:t>
      </w:r>
    </w:p>
    <w:p w:rsidR="00887A35" w:rsidRDefault="002A21D7" w:rsidP="00887A35">
      <w:pPr>
        <w:spacing w:line="360" w:lineRule="auto"/>
        <w:ind w:firstLine="709"/>
        <w:jc w:val="both"/>
        <w:rPr>
          <w:sz w:val="28"/>
          <w:szCs w:val="28"/>
        </w:rPr>
      </w:pPr>
      <w:r w:rsidRPr="00887A35">
        <w:rPr>
          <w:sz w:val="28"/>
          <w:szCs w:val="28"/>
        </w:rPr>
        <w:t>В результате денежная база не изменяется, но произойдёт изменение состава портфеля активов в балансе национального банка.</w:t>
      </w:r>
    </w:p>
    <w:p w:rsidR="00887A35" w:rsidRDefault="002A21D7" w:rsidP="00887A35">
      <w:pPr>
        <w:spacing w:line="360" w:lineRule="auto"/>
        <w:ind w:firstLine="709"/>
        <w:jc w:val="both"/>
        <w:rPr>
          <w:sz w:val="28"/>
          <w:szCs w:val="28"/>
        </w:rPr>
      </w:pPr>
      <w:r w:rsidRPr="00887A35">
        <w:rPr>
          <w:sz w:val="28"/>
          <w:szCs w:val="28"/>
        </w:rPr>
        <w:t>Таким образом, Центральный банк способен в значительной мере воздействовать на предложения денег в экономике, но не может полностью его контролировать. Поэтому весьма спорным является вопрос о том, какой из денежных параметров должен контролировать Национальный банк.</w:t>
      </w:r>
    </w:p>
    <w:p w:rsidR="00887A35" w:rsidRDefault="002A21D7" w:rsidP="00887A35">
      <w:pPr>
        <w:spacing w:line="360" w:lineRule="auto"/>
        <w:ind w:firstLine="709"/>
        <w:jc w:val="both"/>
        <w:rPr>
          <w:sz w:val="28"/>
          <w:szCs w:val="28"/>
        </w:rPr>
      </w:pPr>
      <w:r w:rsidRPr="00887A35">
        <w:rPr>
          <w:sz w:val="28"/>
          <w:szCs w:val="28"/>
        </w:rPr>
        <w:t xml:space="preserve">В США, например, долгое время Федеральная Резервная система США (ФРС) целенаправленно воздействовал на рыночную ставку процента. То есть, главным инструментом ФРС были операции на открытом рынке. </w:t>
      </w:r>
    </w:p>
    <w:p w:rsidR="001507D2" w:rsidRPr="00887A35" w:rsidRDefault="002A21D7" w:rsidP="00887A35">
      <w:pPr>
        <w:spacing w:line="360" w:lineRule="auto"/>
        <w:ind w:firstLine="709"/>
        <w:jc w:val="both"/>
        <w:rPr>
          <w:sz w:val="28"/>
          <w:szCs w:val="28"/>
        </w:rPr>
      </w:pPr>
      <w:r w:rsidRPr="00887A35">
        <w:rPr>
          <w:sz w:val="28"/>
          <w:szCs w:val="28"/>
        </w:rPr>
        <w:t>Если ФРС считала, что процентные ставки слишком высоки, она покупала облигации на открытом рынке и тем самым увеличивала предложение денег в экономике до тех пор, пока ставка процента не снижалось до желаемого уровня.</w:t>
      </w:r>
    </w:p>
    <w:p w:rsidR="00887A35" w:rsidRDefault="002A21D7" w:rsidP="00887A35">
      <w:pPr>
        <w:spacing w:line="360" w:lineRule="auto"/>
        <w:ind w:firstLine="709"/>
        <w:jc w:val="both"/>
        <w:rPr>
          <w:sz w:val="28"/>
          <w:szCs w:val="28"/>
        </w:rPr>
      </w:pPr>
      <w:r w:rsidRPr="00887A35">
        <w:rPr>
          <w:sz w:val="28"/>
          <w:szCs w:val="28"/>
        </w:rPr>
        <w:t>Если ФРС считала, что ставка слишком низкая, она продавала облигации, уменьшая тем самым предложение денег в экономике.</w:t>
      </w:r>
    </w:p>
    <w:p w:rsidR="00887A35" w:rsidRDefault="002A21D7" w:rsidP="00887A35">
      <w:pPr>
        <w:spacing w:line="360" w:lineRule="auto"/>
        <w:ind w:firstLine="709"/>
        <w:jc w:val="both"/>
        <w:rPr>
          <w:sz w:val="28"/>
          <w:szCs w:val="28"/>
        </w:rPr>
      </w:pPr>
      <w:r w:rsidRPr="00887A35">
        <w:rPr>
          <w:sz w:val="28"/>
          <w:szCs w:val="28"/>
        </w:rPr>
        <w:t>“Осложнением” регулирования денежной базы через механизм процентной ставки, являлись инфляционные скачки предложения денег.</w:t>
      </w:r>
    </w:p>
    <w:p w:rsidR="002A21D7" w:rsidRPr="00887A35" w:rsidRDefault="002A21D7" w:rsidP="00887A35">
      <w:pPr>
        <w:spacing w:line="360" w:lineRule="auto"/>
        <w:ind w:firstLine="709"/>
        <w:jc w:val="both"/>
        <w:rPr>
          <w:sz w:val="28"/>
          <w:szCs w:val="28"/>
        </w:rPr>
      </w:pPr>
      <w:r w:rsidRPr="00887A35">
        <w:rPr>
          <w:sz w:val="28"/>
          <w:szCs w:val="28"/>
        </w:rPr>
        <w:t>С 1979г. ФРС изменила свою политику и в качестве приоритетного инструмента регулирования предложения денег выбрала темп роста денежных агрегатов, определяющих денежную массу. Теперь в начале каждого года ФРС устанавливает максимальный темп роста денежных агрегатов.</w:t>
      </w:r>
    </w:p>
    <w:p w:rsidR="00D64CDB" w:rsidRPr="00887A35" w:rsidRDefault="00D64CDB" w:rsidP="00887A35">
      <w:pPr>
        <w:spacing w:line="360" w:lineRule="auto"/>
        <w:ind w:firstLine="709"/>
        <w:jc w:val="both"/>
        <w:rPr>
          <w:sz w:val="28"/>
          <w:szCs w:val="28"/>
        </w:rPr>
      </w:pPr>
    </w:p>
    <w:p w:rsidR="009763B9" w:rsidRPr="00887A35" w:rsidRDefault="00806BB9" w:rsidP="00887A35">
      <w:pPr>
        <w:spacing w:line="360" w:lineRule="auto"/>
        <w:ind w:firstLine="709"/>
        <w:jc w:val="center"/>
        <w:rPr>
          <w:b/>
          <w:sz w:val="28"/>
          <w:szCs w:val="28"/>
        </w:rPr>
      </w:pPr>
      <w:r w:rsidRPr="00887A35">
        <w:rPr>
          <w:b/>
          <w:sz w:val="28"/>
          <w:szCs w:val="28"/>
        </w:rPr>
        <w:t>2.3</w:t>
      </w:r>
      <w:r w:rsidR="009763B9" w:rsidRPr="00887A35">
        <w:rPr>
          <w:b/>
          <w:sz w:val="28"/>
          <w:szCs w:val="28"/>
        </w:rPr>
        <w:t>. Изменение резервной ставки. Обязательные резервы, методика расчета, механизм формирования, денежный мультипликатор.</w:t>
      </w:r>
    </w:p>
    <w:p w:rsidR="00887A35" w:rsidRPr="00887A35" w:rsidRDefault="00887A35" w:rsidP="00887A35">
      <w:pPr>
        <w:pStyle w:val="3"/>
        <w:spacing w:line="360" w:lineRule="auto"/>
        <w:ind w:firstLine="709"/>
        <w:jc w:val="center"/>
        <w:rPr>
          <w:b/>
          <w:sz w:val="28"/>
          <w:szCs w:val="28"/>
        </w:rPr>
      </w:pPr>
    </w:p>
    <w:p w:rsidR="002426A1" w:rsidRPr="00887A35" w:rsidRDefault="005A6786" w:rsidP="00887A35">
      <w:pPr>
        <w:pStyle w:val="3"/>
        <w:spacing w:line="360" w:lineRule="auto"/>
        <w:ind w:firstLine="709"/>
        <w:jc w:val="both"/>
        <w:rPr>
          <w:sz w:val="28"/>
          <w:szCs w:val="28"/>
        </w:rPr>
      </w:pPr>
      <w:r w:rsidRPr="00887A35">
        <w:rPr>
          <w:sz w:val="28"/>
          <w:szCs w:val="28"/>
        </w:rPr>
        <w:t>Обслуживая хозяйственный оборот, деньги постоянно выпускаются в оборот и изымаются из оборота. Так, безналичные деньги выпускаются в оборот, когда коммерческие банки предоставляют ссуду своим клиентам.</w:t>
      </w:r>
    </w:p>
    <w:p w:rsidR="005A6786" w:rsidRPr="00887A35" w:rsidRDefault="005A6786" w:rsidP="00887A35">
      <w:pPr>
        <w:pStyle w:val="3"/>
        <w:spacing w:line="360" w:lineRule="auto"/>
        <w:ind w:firstLine="709"/>
        <w:jc w:val="both"/>
        <w:rPr>
          <w:sz w:val="28"/>
          <w:szCs w:val="28"/>
        </w:rPr>
      </w:pPr>
      <w:r w:rsidRPr="00887A35">
        <w:rPr>
          <w:sz w:val="28"/>
          <w:szCs w:val="28"/>
        </w:rPr>
        <w:t xml:space="preserve">Наличные деньги выпускаются в оборот, когда банки в процессе осуществления кассовых операций выдают их клиентам из своих операционных касс. Одновременно с этим клиенты банков погашают банковские ссуды и сдают наличные деньги в операционные кассы банков. При этом количество денег в обороте не увеличивается. </w:t>
      </w:r>
    </w:p>
    <w:p w:rsidR="005A6786" w:rsidRPr="00887A35" w:rsidRDefault="00B55C28" w:rsidP="00887A35">
      <w:pPr>
        <w:pStyle w:val="3"/>
        <w:spacing w:line="360" w:lineRule="auto"/>
        <w:ind w:firstLine="709"/>
        <w:jc w:val="both"/>
        <w:rPr>
          <w:sz w:val="28"/>
          <w:szCs w:val="28"/>
        </w:rPr>
      </w:pPr>
      <w:r w:rsidRPr="00887A35">
        <w:rPr>
          <w:sz w:val="28"/>
          <w:szCs w:val="28"/>
        </w:rPr>
        <w:t>Подобный</w:t>
      </w:r>
      <w:r w:rsidR="005A6786" w:rsidRPr="00887A35">
        <w:rPr>
          <w:sz w:val="28"/>
          <w:szCs w:val="28"/>
        </w:rPr>
        <w:t xml:space="preserve"> выпуск денег следует отличать от эмиссии денег. Под эмиссией понимается такой выпуск денег в оборот, который приводит к увеличению денежной массы, находящейся в обороте.</w:t>
      </w:r>
    </w:p>
    <w:p w:rsidR="005A6786" w:rsidRPr="00887A35" w:rsidRDefault="005A6786" w:rsidP="00887A35">
      <w:pPr>
        <w:pStyle w:val="3"/>
        <w:spacing w:line="360" w:lineRule="auto"/>
        <w:ind w:firstLine="709"/>
        <w:jc w:val="both"/>
        <w:rPr>
          <w:sz w:val="28"/>
          <w:szCs w:val="28"/>
        </w:rPr>
      </w:pPr>
      <w:r w:rsidRPr="00887A35">
        <w:rPr>
          <w:sz w:val="28"/>
          <w:szCs w:val="28"/>
        </w:rPr>
        <w:t>Существует эмиссия наличных и безналичных денег. В условиях рыночной экономики эмиссию наличных денег осуществляют центральные банки. Эмиссия безналичных денег, или кредитная эмиссия, производится коммерческими банками и регулируется центральным банком страны.</w:t>
      </w:r>
    </w:p>
    <w:p w:rsidR="005A6786" w:rsidRPr="00887A35" w:rsidRDefault="005A6786" w:rsidP="00887A35">
      <w:pPr>
        <w:pStyle w:val="3"/>
        <w:spacing w:line="360" w:lineRule="auto"/>
        <w:ind w:firstLine="709"/>
        <w:jc w:val="both"/>
        <w:rPr>
          <w:sz w:val="28"/>
          <w:szCs w:val="28"/>
        </w:rPr>
      </w:pPr>
      <w:r w:rsidRPr="00887A35">
        <w:rPr>
          <w:bCs/>
          <w:iCs/>
          <w:sz w:val="28"/>
          <w:szCs w:val="28"/>
        </w:rPr>
        <w:t>Эмиссия безналичных денег:</w:t>
      </w:r>
      <w:r w:rsidRPr="00887A35">
        <w:rPr>
          <w:sz w:val="28"/>
          <w:szCs w:val="28"/>
        </w:rPr>
        <w:t xml:space="preserve"> Контроль за объемом денежной массы в стране осуществляет </w:t>
      </w:r>
      <w:r w:rsidR="000F3003" w:rsidRPr="00887A35">
        <w:rPr>
          <w:sz w:val="28"/>
          <w:szCs w:val="28"/>
        </w:rPr>
        <w:t>Центробанк</w:t>
      </w:r>
      <w:r w:rsidRPr="00887A35">
        <w:rPr>
          <w:sz w:val="28"/>
          <w:szCs w:val="28"/>
        </w:rPr>
        <w:t xml:space="preserve">. Количество денег в обращении определяется как сумма наличных денег и банковских депозитов. Предоставляя кредиты, коммерческие банки увеличивают объем денежной массы. Задачей </w:t>
      </w:r>
      <w:r w:rsidR="000F3003" w:rsidRPr="00887A35">
        <w:rPr>
          <w:sz w:val="28"/>
          <w:szCs w:val="28"/>
        </w:rPr>
        <w:t>Центробанка</w:t>
      </w:r>
      <w:r w:rsidRPr="00887A35">
        <w:rPr>
          <w:sz w:val="28"/>
          <w:szCs w:val="28"/>
        </w:rPr>
        <w:t xml:space="preserve"> является ограничивать или расширять с помощью проводимой кредитно-денежной политики возможности коммерческих банков эмитировать кредитные деньги в зависимости от того, какой объем денежного предложения в данный момент считается необходимым.</w:t>
      </w:r>
    </w:p>
    <w:p w:rsidR="005A6786" w:rsidRPr="00887A35" w:rsidRDefault="005A6786" w:rsidP="00887A35">
      <w:pPr>
        <w:pStyle w:val="3"/>
        <w:spacing w:line="360" w:lineRule="auto"/>
        <w:ind w:firstLine="709"/>
        <w:jc w:val="both"/>
        <w:rPr>
          <w:sz w:val="28"/>
          <w:szCs w:val="28"/>
        </w:rPr>
      </w:pPr>
      <w:r w:rsidRPr="00887A35">
        <w:rPr>
          <w:sz w:val="28"/>
          <w:szCs w:val="28"/>
        </w:rPr>
        <w:t xml:space="preserve">Под резервами коммерческого банка понимается сумма денег, доступная для немедленного удовлетворения требований вкладчиков. Отношение суммы резервов к сумме депозитов называют нормой резервов (резервной нормой). Способность банков влиять на размер денежной массы, обращающейся в экономике, регулируется центральными банками через систему обязательных резервов, предусматривающую депонирование кредитными организациями в </w:t>
      </w:r>
      <w:r w:rsidR="00945247" w:rsidRPr="00887A35">
        <w:rPr>
          <w:sz w:val="28"/>
          <w:szCs w:val="28"/>
        </w:rPr>
        <w:t>Центробанке</w:t>
      </w:r>
      <w:r w:rsidRPr="00887A35">
        <w:rPr>
          <w:sz w:val="28"/>
          <w:szCs w:val="28"/>
        </w:rPr>
        <w:t xml:space="preserve"> определенной части привлеченных ими денежных средств. Обязательные резервы – один из основных инструментов осуществления денежно-кредитной политики центральными банками. Обязывая банки депонировать часть привлеченных ими средств, </w:t>
      </w:r>
      <w:r w:rsidR="00945247" w:rsidRPr="00887A35">
        <w:rPr>
          <w:sz w:val="28"/>
          <w:szCs w:val="28"/>
        </w:rPr>
        <w:t>Центробанк</w:t>
      </w:r>
      <w:r w:rsidRPr="00887A35">
        <w:rPr>
          <w:sz w:val="28"/>
          <w:szCs w:val="28"/>
        </w:rPr>
        <w:t xml:space="preserve"> тем самым ограничивает кредитные возможности банков, регулирует общую ликвидность банковской системы. Изменяя норматив резервирования, </w:t>
      </w:r>
      <w:r w:rsidR="00DD61DF" w:rsidRPr="00887A35">
        <w:rPr>
          <w:sz w:val="28"/>
          <w:szCs w:val="28"/>
        </w:rPr>
        <w:t>Центробанк</w:t>
      </w:r>
      <w:r w:rsidRPr="00887A35">
        <w:rPr>
          <w:sz w:val="28"/>
          <w:szCs w:val="28"/>
        </w:rPr>
        <w:t xml:space="preserve"> имеет возможность поддерживать на определенном уровне объем денежной массы, находящейся в обращении в стране.</w:t>
      </w:r>
    </w:p>
    <w:p w:rsidR="005A6786" w:rsidRPr="00887A35" w:rsidRDefault="005A6786" w:rsidP="00887A35">
      <w:pPr>
        <w:pStyle w:val="3"/>
        <w:spacing w:line="360" w:lineRule="auto"/>
        <w:ind w:firstLine="709"/>
        <w:jc w:val="both"/>
        <w:rPr>
          <w:sz w:val="28"/>
          <w:szCs w:val="28"/>
        </w:rPr>
      </w:pPr>
      <w:r w:rsidRPr="00887A35">
        <w:rPr>
          <w:sz w:val="28"/>
          <w:szCs w:val="28"/>
        </w:rPr>
        <w:t xml:space="preserve">Под свободными резервами (избыточными резервами) коммерческого банка понимается совокупность ресурсов, которые в данный момент времени могут быть использованы для активных банковских операций. </w:t>
      </w:r>
    </w:p>
    <w:p w:rsidR="005A6786" w:rsidRPr="00887A35" w:rsidRDefault="005A6786" w:rsidP="00887A35">
      <w:pPr>
        <w:pStyle w:val="3"/>
        <w:spacing w:line="360" w:lineRule="auto"/>
        <w:ind w:firstLine="709"/>
        <w:jc w:val="both"/>
        <w:rPr>
          <w:sz w:val="28"/>
          <w:szCs w:val="28"/>
        </w:rPr>
      </w:pPr>
      <w:r w:rsidRPr="00887A35">
        <w:rPr>
          <w:sz w:val="28"/>
          <w:szCs w:val="28"/>
        </w:rPr>
        <w:t xml:space="preserve">Величина свободного резерва отдельного коммерческого банка складывается из его капитала; привлеченных ресурсов; централизованного кредита, предоставленного ему </w:t>
      </w:r>
      <w:r w:rsidR="00945247" w:rsidRPr="00887A35">
        <w:rPr>
          <w:sz w:val="28"/>
          <w:szCs w:val="28"/>
        </w:rPr>
        <w:t>Центробанком</w:t>
      </w:r>
      <w:r w:rsidRPr="00887A35">
        <w:rPr>
          <w:sz w:val="28"/>
          <w:szCs w:val="28"/>
        </w:rPr>
        <w:t xml:space="preserve">; межбанковского кредита за вычетом отчислений в централизованный резерв, находящийся в распоряжении </w:t>
      </w:r>
      <w:r w:rsidR="00945247" w:rsidRPr="00887A35">
        <w:rPr>
          <w:sz w:val="28"/>
          <w:szCs w:val="28"/>
        </w:rPr>
        <w:t>Центробанка</w:t>
      </w:r>
      <w:r w:rsidRPr="00887A35">
        <w:rPr>
          <w:sz w:val="28"/>
          <w:szCs w:val="28"/>
        </w:rPr>
        <w:t>, и ресурсов самого коммерческого банка.</w:t>
      </w:r>
    </w:p>
    <w:p w:rsidR="005A6786" w:rsidRPr="00887A35" w:rsidRDefault="005A6786" w:rsidP="00887A35">
      <w:pPr>
        <w:pStyle w:val="3"/>
        <w:spacing w:line="360" w:lineRule="auto"/>
        <w:ind w:firstLine="709"/>
        <w:jc w:val="both"/>
        <w:rPr>
          <w:sz w:val="28"/>
          <w:szCs w:val="28"/>
        </w:rPr>
      </w:pPr>
      <w:r w:rsidRPr="00887A35">
        <w:rPr>
          <w:sz w:val="28"/>
          <w:szCs w:val="28"/>
        </w:rPr>
        <w:t>Способность системы коммерческих банков “создавать деньги” зависит от того, каков размер установленных законом страны обязательных резервов. Чем меньше сумма обязательных резервов, тем большее количество денег может создать банковская система.</w:t>
      </w:r>
    </w:p>
    <w:p w:rsidR="005A6786" w:rsidRPr="00887A35" w:rsidRDefault="005A6786" w:rsidP="00887A35">
      <w:pPr>
        <w:pStyle w:val="3"/>
        <w:spacing w:line="360" w:lineRule="auto"/>
        <w:ind w:firstLine="709"/>
        <w:jc w:val="both"/>
        <w:rPr>
          <w:sz w:val="28"/>
          <w:szCs w:val="28"/>
        </w:rPr>
      </w:pPr>
      <w:r w:rsidRPr="00887A35">
        <w:rPr>
          <w:sz w:val="28"/>
          <w:szCs w:val="28"/>
        </w:rPr>
        <w:t>Каким образом коммерческие банки могут увеличивать денежную массу? Один коммерческий банк не может это сделать, увеличивать количество денег может лишь система коммерческих банков, использующих механизм банковских депозитов. Для оценки возможностей банков увеличивать в определенных пределах денежную массу используется понятие денежного (банковского) мультипликатора.</w:t>
      </w:r>
    </w:p>
    <w:p w:rsidR="005A6786" w:rsidRPr="00887A35" w:rsidRDefault="005A6786" w:rsidP="00887A35">
      <w:pPr>
        <w:pStyle w:val="3"/>
        <w:spacing w:line="360" w:lineRule="auto"/>
        <w:ind w:firstLine="709"/>
        <w:jc w:val="both"/>
        <w:rPr>
          <w:sz w:val="28"/>
          <w:szCs w:val="28"/>
        </w:rPr>
      </w:pPr>
      <w:r w:rsidRPr="00887A35">
        <w:rPr>
          <w:bCs/>
          <w:iCs/>
          <w:sz w:val="28"/>
          <w:szCs w:val="28"/>
        </w:rPr>
        <w:t>Денежный мультипликатор.</w:t>
      </w:r>
      <w:r w:rsidRPr="00887A35">
        <w:rPr>
          <w:sz w:val="28"/>
          <w:szCs w:val="28"/>
        </w:rPr>
        <w:t xml:space="preserve"> Денежный (банковский) мультипликатор – это коэффициент увеличения (мультипликации) денег на депозитных счетах коммерческих банков в период их движения от одного коммерческого банка к другому. Рассмотрим механизм работы банковского мультипликатора на конкретном примере.</w:t>
      </w:r>
    </w:p>
    <w:p w:rsidR="005A6786" w:rsidRPr="00887A35" w:rsidRDefault="005A6786" w:rsidP="00887A35">
      <w:pPr>
        <w:pStyle w:val="3"/>
        <w:spacing w:line="360" w:lineRule="auto"/>
        <w:ind w:firstLine="709"/>
        <w:jc w:val="both"/>
        <w:rPr>
          <w:sz w:val="28"/>
          <w:szCs w:val="28"/>
        </w:rPr>
      </w:pPr>
      <w:r w:rsidRPr="00887A35">
        <w:rPr>
          <w:sz w:val="28"/>
          <w:szCs w:val="28"/>
        </w:rPr>
        <w:t>Принцип работы денежного мультиплик</w:t>
      </w:r>
      <w:r w:rsidR="00B41D40" w:rsidRPr="00887A35">
        <w:rPr>
          <w:sz w:val="28"/>
          <w:szCs w:val="28"/>
        </w:rPr>
        <w:t>атора.</w:t>
      </w:r>
    </w:p>
    <w:p w:rsidR="005A6786" w:rsidRPr="00887A35" w:rsidRDefault="005A6786" w:rsidP="00887A35">
      <w:pPr>
        <w:pStyle w:val="3"/>
        <w:spacing w:line="360" w:lineRule="auto"/>
        <w:ind w:firstLine="709"/>
        <w:jc w:val="both"/>
        <w:rPr>
          <w:sz w:val="28"/>
          <w:szCs w:val="28"/>
        </w:rPr>
      </w:pPr>
      <w:r w:rsidRPr="00887A35">
        <w:rPr>
          <w:sz w:val="28"/>
          <w:szCs w:val="28"/>
        </w:rPr>
        <w:t>Представленная модель с целью упрощения имеет следующие допущения:</w:t>
      </w:r>
    </w:p>
    <w:p w:rsidR="005A6786" w:rsidRPr="00887A35" w:rsidRDefault="005A6786" w:rsidP="00887A35">
      <w:pPr>
        <w:pStyle w:val="3"/>
        <w:spacing w:line="360" w:lineRule="auto"/>
        <w:ind w:firstLine="709"/>
        <w:jc w:val="both"/>
        <w:rPr>
          <w:sz w:val="28"/>
          <w:szCs w:val="28"/>
        </w:rPr>
      </w:pPr>
      <w:r w:rsidRPr="00887A35">
        <w:rPr>
          <w:sz w:val="28"/>
          <w:szCs w:val="28"/>
        </w:rPr>
        <w:t>-</w:t>
      </w:r>
      <w:r w:rsidR="00887A35">
        <w:rPr>
          <w:sz w:val="28"/>
          <w:szCs w:val="28"/>
        </w:rPr>
        <w:t xml:space="preserve"> </w:t>
      </w:r>
      <w:r w:rsidRPr="00887A35">
        <w:rPr>
          <w:sz w:val="28"/>
          <w:szCs w:val="28"/>
        </w:rPr>
        <w:t>каждый банк имеет только двух клиентов;</w:t>
      </w:r>
    </w:p>
    <w:p w:rsidR="005A6786" w:rsidRPr="00887A35" w:rsidRDefault="005A6786" w:rsidP="00887A35">
      <w:pPr>
        <w:pStyle w:val="3"/>
        <w:spacing w:line="360" w:lineRule="auto"/>
        <w:ind w:firstLine="709"/>
        <w:jc w:val="both"/>
        <w:rPr>
          <w:sz w:val="28"/>
          <w:szCs w:val="28"/>
        </w:rPr>
      </w:pPr>
      <w:r w:rsidRPr="00887A35">
        <w:rPr>
          <w:sz w:val="28"/>
          <w:szCs w:val="28"/>
        </w:rPr>
        <w:t>-</w:t>
      </w:r>
      <w:r w:rsidR="00887A35">
        <w:rPr>
          <w:sz w:val="28"/>
          <w:szCs w:val="28"/>
        </w:rPr>
        <w:t xml:space="preserve"> </w:t>
      </w:r>
      <w:r w:rsidRPr="00887A35">
        <w:rPr>
          <w:sz w:val="28"/>
          <w:szCs w:val="28"/>
        </w:rPr>
        <w:t>банки используют свои ресурсы только для кредитных операций;</w:t>
      </w:r>
    </w:p>
    <w:p w:rsidR="005A6786" w:rsidRPr="00887A35" w:rsidRDefault="005A6786" w:rsidP="00887A35">
      <w:pPr>
        <w:pStyle w:val="3"/>
        <w:spacing w:line="360" w:lineRule="auto"/>
        <w:ind w:firstLine="709"/>
        <w:jc w:val="both"/>
        <w:rPr>
          <w:sz w:val="28"/>
          <w:szCs w:val="28"/>
        </w:rPr>
      </w:pPr>
      <w:r w:rsidRPr="00887A35">
        <w:rPr>
          <w:sz w:val="28"/>
          <w:szCs w:val="28"/>
        </w:rPr>
        <w:t>- норма обязательных резервов, установленная центральным банком, составляет 20%.</w:t>
      </w:r>
    </w:p>
    <w:p w:rsidR="005A6786" w:rsidRPr="00887A35" w:rsidRDefault="005A6786" w:rsidP="00887A35">
      <w:pPr>
        <w:pStyle w:val="3"/>
        <w:spacing w:line="360" w:lineRule="auto"/>
        <w:ind w:firstLine="709"/>
        <w:jc w:val="both"/>
        <w:rPr>
          <w:sz w:val="28"/>
          <w:szCs w:val="28"/>
        </w:rPr>
      </w:pPr>
      <w:r w:rsidRPr="00887A35">
        <w:rPr>
          <w:sz w:val="28"/>
          <w:szCs w:val="28"/>
        </w:rPr>
        <w:t>Предположим, что предприятие 1 нуждается в кредите для оплаты поставок предприятия 2. Коммерческий банк 1, который обслуживает предприятие 1, обращается к центральному банку и получает от него централизованный кредит в размере 100 млн. руб. В результате у банка 1 образуется резерв, за счет которого выдается кредит предприятию 1.</w:t>
      </w:r>
    </w:p>
    <w:p w:rsidR="005A6786" w:rsidRPr="00887A35" w:rsidRDefault="005A6786" w:rsidP="00887A35">
      <w:pPr>
        <w:pStyle w:val="3"/>
        <w:spacing w:line="360" w:lineRule="auto"/>
        <w:ind w:firstLine="709"/>
        <w:jc w:val="both"/>
        <w:rPr>
          <w:sz w:val="28"/>
          <w:szCs w:val="28"/>
        </w:rPr>
      </w:pPr>
      <w:r w:rsidRPr="00887A35">
        <w:rPr>
          <w:sz w:val="28"/>
          <w:szCs w:val="28"/>
        </w:rPr>
        <w:t>Предприятие 1 со своего счета оплачивает поставку товаров предприятию 2, которое имеет расчетный счет в коммерческом банке 2. Привлеченные ресурсы банка 2 возрастают и в соответствии с условиями нашего примера становятся равными 100 млн. руб.</w:t>
      </w:r>
    </w:p>
    <w:p w:rsidR="005A6786" w:rsidRPr="00887A35" w:rsidRDefault="005A6786" w:rsidP="00887A35">
      <w:pPr>
        <w:pStyle w:val="3"/>
        <w:spacing w:line="360" w:lineRule="auto"/>
        <w:ind w:firstLine="709"/>
        <w:jc w:val="both"/>
        <w:rPr>
          <w:sz w:val="28"/>
          <w:szCs w:val="28"/>
        </w:rPr>
      </w:pPr>
      <w:r w:rsidRPr="00887A35">
        <w:rPr>
          <w:sz w:val="28"/>
          <w:szCs w:val="28"/>
        </w:rPr>
        <w:t>Часть оказавшейся в коммерческом банке 2 суммы в 100 млн. руб., а именно 20 млн. руб., в соответствии с нормой обязательных резервов в 20% перечисляется им в централизованный резерв, оставшаяся часть (80 млн. руб.) представляет собой свободный резерв и используется банком для предоставления кредита, например, предприятию 3 в размере 80 млн. руб..</w:t>
      </w:r>
    </w:p>
    <w:p w:rsidR="005A6786" w:rsidRPr="00887A35" w:rsidRDefault="005A6786" w:rsidP="00887A35">
      <w:pPr>
        <w:pStyle w:val="3"/>
        <w:spacing w:line="360" w:lineRule="auto"/>
        <w:ind w:firstLine="709"/>
        <w:jc w:val="both"/>
        <w:rPr>
          <w:sz w:val="28"/>
          <w:szCs w:val="28"/>
        </w:rPr>
      </w:pPr>
      <w:r w:rsidRPr="00887A35">
        <w:rPr>
          <w:sz w:val="28"/>
          <w:szCs w:val="28"/>
        </w:rPr>
        <w:t>Предприятие 3 расплачивается за предоставленные ему товары и услуги с предприятием 4, которое обслуживается коммерческим банком 3. Теперь у этого банка возникает резерв, а у коммерческого банка 2 он исчезает.</w:t>
      </w:r>
    </w:p>
    <w:p w:rsidR="005A6786" w:rsidRPr="00887A35" w:rsidRDefault="005A6786" w:rsidP="00887A35">
      <w:pPr>
        <w:pStyle w:val="3"/>
        <w:spacing w:line="360" w:lineRule="auto"/>
        <w:ind w:firstLine="709"/>
        <w:jc w:val="both"/>
        <w:rPr>
          <w:sz w:val="28"/>
          <w:szCs w:val="28"/>
        </w:rPr>
      </w:pPr>
      <w:r w:rsidRPr="00887A35">
        <w:rPr>
          <w:sz w:val="28"/>
          <w:szCs w:val="28"/>
        </w:rPr>
        <w:t>Коммерческий банк 3 часть полученного резерва в размере 16 млн. руб. (20% от 80 млн. руб.) отчисляет в централизованный резерв, а оставшуюся часть – 64 млн. руб. банк 3 использует для выдачи кредита следующему предприятию.</w:t>
      </w:r>
    </w:p>
    <w:p w:rsidR="005A6786" w:rsidRPr="00887A35" w:rsidRDefault="005A6786" w:rsidP="00887A35">
      <w:pPr>
        <w:pStyle w:val="3"/>
        <w:spacing w:line="360" w:lineRule="auto"/>
        <w:ind w:firstLine="709"/>
        <w:jc w:val="both"/>
        <w:rPr>
          <w:sz w:val="28"/>
          <w:szCs w:val="28"/>
        </w:rPr>
      </w:pPr>
      <w:r w:rsidRPr="00887A35">
        <w:rPr>
          <w:sz w:val="28"/>
          <w:szCs w:val="28"/>
        </w:rPr>
        <w:t xml:space="preserve">Этот процесс может продолжаться до полного исчерпания свободных резервов коммерческих банков и предприятий. Обязательные резервы аккумулируются в </w:t>
      </w:r>
      <w:r w:rsidR="00430ECF" w:rsidRPr="00887A35">
        <w:rPr>
          <w:sz w:val="28"/>
          <w:szCs w:val="28"/>
        </w:rPr>
        <w:t>Центробанке</w:t>
      </w:r>
      <w:r w:rsidRPr="00887A35">
        <w:rPr>
          <w:sz w:val="28"/>
          <w:szCs w:val="28"/>
        </w:rPr>
        <w:t xml:space="preserve"> и достигают размера первоначального свободного резерва в 100 млн. руб., то есть размера кредита коммерческому банку 1.</w:t>
      </w:r>
    </w:p>
    <w:p w:rsidR="005A6786" w:rsidRPr="00887A35" w:rsidRDefault="005A6786" w:rsidP="00887A35">
      <w:pPr>
        <w:pStyle w:val="3"/>
        <w:spacing w:line="360" w:lineRule="auto"/>
        <w:ind w:firstLine="709"/>
        <w:jc w:val="both"/>
        <w:rPr>
          <w:sz w:val="28"/>
          <w:szCs w:val="28"/>
        </w:rPr>
      </w:pPr>
      <w:r w:rsidRPr="00887A35">
        <w:rPr>
          <w:sz w:val="28"/>
          <w:szCs w:val="28"/>
        </w:rPr>
        <w:t>Однако деньги на расчетных счетах предприятий 2, 4 и т.д. (всех четных предприятий) остаются нетронутыми, поэтому сумма денег на расчетных (депозитных) счетах составит величину многократно большую, чем первоначальный кредит, выданный предприятию 1. В нашем примере деньги на депозитных счетах могут увеличиваться максимально в 5 раз. Это связано с тем, что коэффициент мультипликации обратно пропорционален норме отчислений в централизованный резерв. В приведенном примере норма обязательных резервов - 20%, следовательно, коэффициент мультипликации равен 5: Км = (1/20)*100 = 5.</w:t>
      </w:r>
    </w:p>
    <w:p w:rsidR="005A6786" w:rsidRPr="00887A35" w:rsidRDefault="005A6786" w:rsidP="00887A35">
      <w:pPr>
        <w:pStyle w:val="3"/>
        <w:spacing w:line="360" w:lineRule="auto"/>
        <w:ind w:firstLine="709"/>
        <w:jc w:val="both"/>
        <w:rPr>
          <w:sz w:val="28"/>
          <w:szCs w:val="28"/>
        </w:rPr>
      </w:pPr>
      <w:r w:rsidRPr="00887A35">
        <w:rPr>
          <w:sz w:val="28"/>
          <w:szCs w:val="28"/>
        </w:rPr>
        <w:t>Коэффициент мультипликации можно также выразить в виде отношения образовавшийся денежной массы на депозитных счетах к величине первоначального депозита.</w:t>
      </w:r>
    </w:p>
    <w:p w:rsidR="005A6786" w:rsidRPr="00887A35" w:rsidRDefault="005A6786" w:rsidP="00887A35">
      <w:pPr>
        <w:pStyle w:val="3"/>
        <w:spacing w:line="360" w:lineRule="auto"/>
        <w:ind w:firstLine="709"/>
        <w:jc w:val="both"/>
        <w:rPr>
          <w:sz w:val="28"/>
          <w:szCs w:val="28"/>
        </w:rPr>
      </w:pPr>
      <w:r w:rsidRPr="00887A35">
        <w:rPr>
          <w:sz w:val="28"/>
          <w:szCs w:val="28"/>
        </w:rPr>
        <w:t>Поскольку коэффициент мультипликации обратно пропорционален норме обязательных резервов, то при норме обязательных резервов в 10% коэффициент мультипликации составит 10. Уменьшение резервных норм увеличивает величину мультипликатора. Кроме того, решение ЦБ об уменьшении нормы обязательных резервов увеличивает свободные резервы коммерческих банков, что может усилить эффект мультипликации.</w:t>
      </w:r>
    </w:p>
    <w:p w:rsidR="005A6786" w:rsidRPr="00887A35" w:rsidRDefault="005A6786" w:rsidP="00887A35">
      <w:pPr>
        <w:pStyle w:val="3"/>
        <w:spacing w:line="360" w:lineRule="auto"/>
        <w:ind w:firstLine="709"/>
        <w:jc w:val="both"/>
        <w:rPr>
          <w:sz w:val="28"/>
          <w:szCs w:val="28"/>
        </w:rPr>
      </w:pPr>
      <w:r w:rsidRPr="00887A35">
        <w:rPr>
          <w:sz w:val="28"/>
          <w:szCs w:val="28"/>
        </w:rPr>
        <w:t>Однако коэффициент мультипликации никогда не достигает максимальной величины, так как всегда часть свободного резерва используется для других, не кредитных операций (например, в соответствии с установленным лимитом в кассе любого предприятия и банке должны быть наличные деньги для кассовых операций).</w:t>
      </w:r>
    </w:p>
    <w:p w:rsidR="005A6786" w:rsidRPr="00887A35" w:rsidRDefault="005A6786" w:rsidP="00887A35">
      <w:pPr>
        <w:pStyle w:val="3"/>
        <w:spacing w:line="360" w:lineRule="auto"/>
        <w:ind w:firstLine="709"/>
        <w:jc w:val="both"/>
        <w:rPr>
          <w:sz w:val="28"/>
          <w:szCs w:val="28"/>
        </w:rPr>
      </w:pPr>
      <w:r w:rsidRPr="00887A35">
        <w:rPr>
          <w:sz w:val="28"/>
          <w:szCs w:val="28"/>
        </w:rPr>
        <w:t>Процесс мультипликации непрерывен, поэтому коэффициент мультипликации рассчитывается за определенный период времени, например за год. Коэффициент мультипликации показывает, насколько за год или еще расчетный период времени увеличилась денежная масса в обороте.</w:t>
      </w:r>
    </w:p>
    <w:p w:rsidR="005A6786" w:rsidRPr="00887A35" w:rsidRDefault="005A6786" w:rsidP="00887A35">
      <w:pPr>
        <w:pStyle w:val="3"/>
        <w:spacing w:line="360" w:lineRule="auto"/>
        <w:ind w:firstLine="709"/>
        <w:jc w:val="both"/>
        <w:rPr>
          <w:sz w:val="28"/>
          <w:szCs w:val="28"/>
        </w:rPr>
      </w:pPr>
      <w:r w:rsidRPr="00887A35">
        <w:rPr>
          <w:sz w:val="28"/>
          <w:szCs w:val="28"/>
        </w:rPr>
        <w:t xml:space="preserve">Будет ли функционировать денежный мультипликатор, если кредиты предоставлены </w:t>
      </w:r>
      <w:r w:rsidR="00430ECF" w:rsidRPr="00887A35">
        <w:rPr>
          <w:sz w:val="28"/>
          <w:szCs w:val="28"/>
        </w:rPr>
        <w:t>Центробанком</w:t>
      </w:r>
      <w:r w:rsidRPr="00887A35">
        <w:rPr>
          <w:sz w:val="28"/>
          <w:szCs w:val="28"/>
        </w:rPr>
        <w:t xml:space="preserve"> не коммерческим банкам, а правительству? Безусловно, так как в этом случае деньги также поступят на счета в коммерческих банках как привлеченные ресурсы. Свободные резервы коммерческих банков, в которых находятся эти счета, увеличатся, и включится механизм денежного мультипликатора.</w:t>
      </w:r>
    </w:p>
    <w:p w:rsidR="005A6786" w:rsidRPr="00887A35" w:rsidRDefault="005A6786" w:rsidP="00887A35">
      <w:pPr>
        <w:pStyle w:val="3"/>
        <w:spacing w:line="360" w:lineRule="auto"/>
        <w:ind w:firstLine="709"/>
        <w:jc w:val="both"/>
        <w:rPr>
          <w:sz w:val="28"/>
          <w:szCs w:val="28"/>
        </w:rPr>
      </w:pPr>
      <w:r w:rsidRPr="00887A35">
        <w:rPr>
          <w:sz w:val="28"/>
          <w:szCs w:val="28"/>
        </w:rPr>
        <w:t xml:space="preserve">Только </w:t>
      </w:r>
      <w:r w:rsidR="00430ECF" w:rsidRPr="00887A35">
        <w:rPr>
          <w:sz w:val="28"/>
          <w:szCs w:val="28"/>
        </w:rPr>
        <w:t>Центробанк</w:t>
      </w:r>
      <w:r w:rsidRPr="00887A35">
        <w:rPr>
          <w:sz w:val="28"/>
          <w:szCs w:val="28"/>
        </w:rPr>
        <w:t xml:space="preserve"> имеет законодательно закрепленное право управлять денежным мультипликатором, то есть инициировать эмиссию безналичных денег. Таким образом, </w:t>
      </w:r>
      <w:r w:rsidR="00430ECF" w:rsidRPr="00887A35">
        <w:rPr>
          <w:sz w:val="28"/>
          <w:szCs w:val="28"/>
        </w:rPr>
        <w:t>Центробанк</w:t>
      </w:r>
      <w:r w:rsidRPr="00887A35">
        <w:rPr>
          <w:sz w:val="28"/>
          <w:szCs w:val="28"/>
        </w:rPr>
        <w:t xml:space="preserve"> выполняет функцию денежно-кредитного регулирования, управляя механизмом мультипликатора и тем самым, расширяя или сужая эмиссионные возможности банков.</w:t>
      </w:r>
    </w:p>
    <w:p w:rsidR="004121EE" w:rsidRPr="00887A35" w:rsidRDefault="00887A35" w:rsidP="00887A35">
      <w:pPr>
        <w:spacing w:line="360" w:lineRule="auto"/>
        <w:ind w:firstLine="709"/>
        <w:jc w:val="both"/>
        <w:rPr>
          <w:sz w:val="28"/>
          <w:szCs w:val="28"/>
        </w:rPr>
      </w:pPr>
      <w:r>
        <w:rPr>
          <w:sz w:val="28"/>
          <w:szCs w:val="28"/>
        </w:rPr>
        <w:t xml:space="preserve"> </w:t>
      </w:r>
      <w:r w:rsidR="004121EE" w:rsidRPr="00887A35">
        <w:rPr>
          <w:sz w:val="28"/>
          <w:szCs w:val="28"/>
        </w:rPr>
        <w:tab/>
        <w:t xml:space="preserve">Установление норм обязательных резервов коммерческих банков, с одной стороны, способствует улучшению банковской ликвидности, а с другой стороны, эти нормы выступают в качестве прямого ограничения инвестиций. Изменения норм обязательных резервов - метод прямого воздействия на величину банковских резервов. Впервые этот метод применили в США в </w:t>
      </w:r>
      <w:smartTag w:uri="urn:schemas-microsoft-com:office:smarttags" w:element="metricconverter">
        <w:smartTagPr>
          <w:attr w:name="ProductID" w:val="1933 г"/>
        </w:smartTagPr>
        <w:r w:rsidR="004121EE" w:rsidRPr="00887A35">
          <w:rPr>
            <w:sz w:val="28"/>
            <w:szCs w:val="28"/>
          </w:rPr>
          <w:t>1933 г</w:t>
        </w:r>
      </w:smartTag>
      <w:r w:rsidR="004121EE" w:rsidRPr="00887A35">
        <w:rPr>
          <w:sz w:val="28"/>
          <w:szCs w:val="28"/>
        </w:rPr>
        <w:t>.</w:t>
      </w:r>
    </w:p>
    <w:p w:rsidR="002108AA" w:rsidRPr="00887A35" w:rsidRDefault="00887A35" w:rsidP="00887A35">
      <w:pPr>
        <w:spacing w:line="360" w:lineRule="auto"/>
        <w:ind w:firstLine="709"/>
        <w:jc w:val="both"/>
        <w:rPr>
          <w:sz w:val="28"/>
          <w:szCs w:val="28"/>
        </w:rPr>
      </w:pPr>
      <w:r>
        <w:rPr>
          <w:sz w:val="28"/>
          <w:szCs w:val="28"/>
        </w:rPr>
        <w:t xml:space="preserve"> </w:t>
      </w:r>
      <w:r w:rsidR="004121EE" w:rsidRPr="00887A35">
        <w:rPr>
          <w:sz w:val="28"/>
          <w:szCs w:val="28"/>
        </w:rPr>
        <w:t xml:space="preserve">В отличие от операций на открытом рынке и учётной политики этот механизм денежно-кредитного регулирования затрагивает основы банковской системы и способен оказывать сильное воздействие на финансово-экономическую систему в целом. В России с 1 августа </w:t>
      </w:r>
      <w:smartTag w:uri="urn:schemas-microsoft-com:office:smarttags" w:element="metricconverter">
        <w:smartTagPr>
          <w:attr w:name="ProductID" w:val="1996 г"/>
        </w:smartTagPr>
        <w:r w:rsidR="004121EE" w:rsidRPr="00887A35">
          <w:rPr>
            <w:sz w:val="28"/>
            <w:szCs w:val="28"/>
          </w:rPr>
          <w:t>1996 г</w:t>
        </w:r>
      </w:smartTag>
      <w:r w:rsidR="004121EE" w:rsidRPr="00887A35">
        <w:rPr>
          <w:sz w:val="28"/>
          <w:szCs w:val="28"/>
        </w:rPr>
        <w:t>. нормативы обязательных резервов по рублёвым счетам до востребования и срочным обязательствам до 30 дней составили 18%, по срочным обязательствам от 31 до 90 дней - 14% и по срочным обязательствам свыше 91 дней - 10%. Что касается нормативов резервирования по счетам в иностранной валюте, то они были на уровне 2,5%.</w:t>
      </w:r>
    </w:p>
    <w:p w:rsidR="002E134B" w:rsidRPr="00887A35" w:rsidRDefault="002E134B" w:rsidP="00887A35">
      <w:pPr>
        <w:spacing w:line="360" w:lineRule="auto"/>
        <w:ind w:firstLine="709"/>
        <w:jc w:val="both"/>
        <w:rPr>
          <w:sz w:val="28"/>
          <w:szCs w:val="28"/>
        </w:rPr>
      </w:pPr>
    </w:p>
    <w:p w:rsidR="00806BB9" w:rsidRPr="00887A35" w:rsidRDefault="00806BB9" w:rsidP="00887A35">
      <w:pPr>
        <w:spacing w:line="360" w:lineRule="auto"/>
        <w:ind w:firstLine="709"/>
        <w:jc w:val="center"/>
        <w:rPr>
          <w:b/>
          <w:bCs/>
          <w:sz w:val="28"/>
          <w:szCs w:val="28"/>
        </w:rPr>
      </w:pPr>
      <w:r w:rsidRPr="00887A35">
        <w:rPr>
          <w:b/>
          <w:sz w:val="28"/>
          <w:szCs w:val="28"/>
        </w:rPr>
        <w:t>2.4</w:t>
      </w:r>
      <w:r w:rsidR="009763B9" w:rsidRPr="00887A35">
        <w:rPr>
          <w:b/>
          <w:sz w:val="28"/>
          <w:szCs w:val="28"/>
        </w:rPr>
        <w:t>. Динамика учетной ставки, ее изменения и возможные последствия.</w:t>
      </w:r>
    </w:p>
    <w:p w:rsidR="00887A35" w:rsidRDefault="00887A35" w:rsidP="00887A35">
      <w:pPr>
        <w:pStyle w:val="a6"/>
        <w:spacing w:before="0" w:after="0" w:line="360" w:lineRule="auto"/>
        <w:ind w:firstLine="709"/>
        <w:jc w:val="both"/>
        <w:rPr>
          <w:rFonts w:ascii="Times New Roman" w:hAnsi="Times New Roman"/>
          <w:bCs/>
          <w:sz w:val="28"/>
          <w:szCs w:val="28"/>
        </w:rPr>
      </w:pPr>
    </w:p>
    <w:p w:rsidR="006B72B7" w:rsidRPr="00887A35" w:rsidRDefault="006B72B7" w:rsidP="00887A35">
      <w:pPr>
        <w:pStyle w:val="a6"/>
        <w:spacing w:before="0" w:after="0" w:line="360" w:lineRule="auto"/>
        <w:ind w:firstLine="709"/>
        <w:jc w:val="both"/>
        <w:rPr>
          <w:rFonts w:ascii="Times New Roman" w:hAnsi="Times New Roman"/>
          <w:sz w:val="28"/>
          <w:szCs w:val="28"/>
        </w:rPr>
      </w:pPr>
      <w:r w:rsidRPr="00887A35">
        <w:rPr>
          <w:rFonts w:ascii="Times New Roman" w:hAnsi="Times New Roman"/>
          <w:bCs/>
          <w:sz w:val="28"/>
          <w:szCs w:val="28"/>
        </w:rPr>
        <w:t>Учётная ставка</w:t>
      </w:r>
      <w:r w:rsidRPr="00887A35">
        <w:rPr>
          <w:rFonts w:ascii="Times New Roman" w:hAnsi="Times New Roman"/>
          <w:sz w:val="28"/>
          <w:szCs w:val="28"/>
        </w:rPr>
        <w:t xml:space="preserve"> - это сумма, указанная в процентном выражении к величине денежного обязательства (векселя), которую взимает приобретатель обязательства. Фактически, учётная ставка - это цена, взимаемая за приобретение обязательства до наступления срока уплаты. Как и процентная ставка, учётная ставка определяет величину платы за аренду денег. Сама плата в данном случае называется дисконтом. Также учётной ставкой называют ставку процента, которую Центральный Банк устанавливает по ссудам, предоставляемым коммерческим банкам. В российской практике применяется термин ставка рефинансирования.</w:t>
      </w:r>
      <w:r w:rsidR="00887A35">
        <w:rPr>
          <w:rFonts w:ascii="Times New Roman" w:hAnsi="Times New Roman"/>
          <w:sz w:val="28"/>
          <w:szCs w:val="28"/>
        </w:rPr>
        <w:t xml:space="preserve"> </w:t>
      </w:r>
      <w:r w:rsidRPr="00887A35">
        <w:rPr>
          <w:rFonts w:ascii="Times New Roman" w:hAnsi="Times New Roman"/>
          <w:sz w:val="28"/>
          <w:szCs w:val="28"/>
        </w:rPr>
        <w:t xml:space="preserve">Учётная ставка – ставка процента, под который Центральный Банк страны предоставляет кредиты коммерческим Банкам. Чем выше учётная ставка Центрального Банка, тем более высокий процент взимают затем коммерческие банки за предоставляемый ими клиентам кредит и наоборот. Учётная ставка – учётный процент, курс, </w:t>
      </w:r>
      <w:r w:rsidR="00C81E4A" w:rsidRPr="00887A35">
        <w:rPr>
          <w:rFonts w:ascii="Times New Roman" w:hAnsi="Times New Roman"/>
          <w:sz w:val="28"/>
          <w:szCs w:val="28"/>
        </w:rPr>
        <w:t>процент,</w:t>
      </w:r>
      <w:r w:rsidRPr="00887A35">
        <w:rPr>
          <w:rFonts w:ascii="Times New Roman" w:hAnsi="Times New Roman"/>
          <w:sz w:val="28"/>
          <w:szCs w:val="28"/>
        </w:rPr>
        <w:t xml:space="preserve"> взимаемый банком с суммы векселя при покупке его банком до наступления срока платежа, Центральным Банком при учёте правительственных ценных бумаг или кредита под них. При учёте по простой учётной ставке дисконт взимается по отношению к общей сумме обязательства и предоставляет собой каждый раз одну и ту же величину. Иначе говоря:</w:t>
      </w:r>
    </w:p>
    <w:p w:rsidR="006B72B7" w:rsidRPr="00887A35" w:rsidRDefault="006B72B7" w:rsidP="00887A35">
      <w:pPr>
        <w:pStyle w:val="a6"/>
        <w:spacing w:before="0" w:after="0" w:line="360" w:lineRule="auto"/>
        <w:ind w:firstLine="709"/>
        <w:jc w:val="both"/>
        <w:rPr>
          <w:rFonts w:ascii="Times New Roman" w:hAnsi="Times New Roman"/>
          <w:sz w:val="28"/>
          <w:szCs w:val="28"/>
        </w:rPr>
      </w:pPr>
      <w:r w:rsidRPr="00887A35">
        <w:rPr>
          <w:rFonts w:ascii="Times New Roman" w:hAnsi="Times New Roman"/>
          <w:sz w:val="28"/>
          <w:szCs w:val="28"/>
        </w:rPr>
        <w:t xml:space="preserve">Р = </w:t>
      </w:r>
      <w:r w:rsidRPr="00887A35">
        <w:rPr>
          <w:rFonts w:ascii="Times New Roman" w:hAnsi="Times New Roman"/>
          <w:sz w:val="28"/>
          <w:szCs w:val="28"/>
          <w:lang w:val="en-US"/>
        </w:rPr>
        <w:t>S</w:t>
      </w:r>
      <w:r w:rsidRPr="00887A35">
        <w:rPr>
          <w:rFonts w:ascii="Times New Roman" w:hAnsi="Times New Roman"/>
          <w:sz w:val="28"/>
          <w:szCs w:val="28"/>
        </w:rPr>
        <w:t xml:space="preserve"> – </w:t>
      </w:r>
      <w:r w:rsidRPr="00887A35">
        <w:rPr>
          <w:rFonts w:ascii="Times New Roman" w:hAnsi="Times New Roman"/>
          <w:sz w:val="28"/>
          <w:szCs w:val="28"/>
          <w:lang w:val="en-US"/>
        </w:rPr>
        <w:t>S</w:t>
      </w:r>
      <w:r w:rsidRPr="00887A35">
        <w:rPr>
          <w:rFonts w:ascii="Times New Roman" w:hAnsi="Times New Roman"/>
          <w:sz w:val="28"/>
          <w:szCs w:val="28"/>
        </w:rPr>
        <w:t xml:space="preserve"> * </w:t>
      </w:r>
      <w:r w:rsidRPr="00887A35">
        <w:rPr>
          <w:rFonts w:ascii="Times New Roman" w:hAnsi="Times New Roman"/>
          <w:sz w:val="28"/>
          <w:szCs w:val="28"/>
          <w:lang w:val="en-US"/>
        </w:rPr>
        <w:t>n</w:t>
      </w:r>
      <w:r w:rsidRPr="00887A35">
        <w:rPr>
          <w:rFonts w:ascii="Times New Roman" w:hAnsi="Times New Roman"/>
          <w:sz w:val="28"/>
          <w:szCs w:val="28"/>
        </w:rPr>
        <w:t>*</w:t>
      </w:r>
      <w:r w:rsidRPr="00887A35">
        <w:rPr>
          <w:rFonts w:ascii="Times New Roman" w:hAnsi="Times New Roman"/>
          <w:sz w:val="28"/>
          <w:szCs w:val="28"/>
          <w:lang w:val="en-US"/>
        </w:rPr>
        <w:t>d</w:t>
      </w:r>
      <w:r w:rsidRPr="00887A35">
        <w:rPr>
          <w:rFonts w:ascii="Times New Roman" w:hAnsi="Times New Roman"/>
          <w:sz w:val="28"/>
          <w:szCs w:val="28"/>
        </w:rPr>
        <w:t xml:space="preserve"> = </w:t>
      </w:r>
      <w:r w:rsidRPr="00887A35">
        <w:rPr>
          <w:rFonts w:ascii="Times New Roman" w:hAnsi="Times New Roman"/>
          <w:sz w:val="28"/>
          <w:szCs w:val="28"/>
          <w:lang w:val="en-US"/>
        </w:rPr>
        <w:t>S</w:t>
      </w:r>
      <w:r w:rsidRPr="00887A35">
        <w:rPr>
          <w:rFonts w:ascii="Times New Roman" w:hAnsi="Times New Roman"/>
          <w:sz w:val="28"/>
          <w:szCs w:val="28"/>
        </w:rPr>
        <w:t xml:space="preserve"> (1 – </w:t>
      </w:r>
      <w:r w:rsidRPr="00887A35">
        <w:rPr>
          <w:rFonts w:ascii="Times New Roman" w:hAnsi="Times New Roman"/>
          <w:sz w:val="28"/>
          <w:szCs w:val="28"/>
          <w:lang w:val="en-US"/>
        </w:rPr>
        <w:t>nd</w:t>
      </w:r>
      <w:r w:rsidRPr="00887A35">
        <w:rPr>
          <w:rFonts w:ascii="Times New Roman" w:hAnsi="Times New Roman"/>
          <w:sz w:val="28"/>
          <w:szCs w:val="28"/>
        </w:rPr>
        <w:t>), где</w:t>
      </w:r>
    </w:p>
    <w:p w:rsidR="006B72B7" w:rsidRPr="00887A35" w:rsidRDefault="006B72B7" w:rsidP="00887A35">
      <w:pPr>
        <w:pStyle w:val="a6"/>
        <w:spacing w:before="0" w:after="0" w:line="360" w:lineRule="auto"/>
        <w:ind w:firstLine="709"/>
        <w:jc w:val="both"/>
        <w:rPr>
          <w:rFonts w:ascii="Times New Roman" w:hAnsi="Times New Roman"/>
          <w:sz w:val="28"/>
          <w:szCs w:val="28"/>
        </w:rPr>
      </w:pPr>
      <w:r w:rsidRPr="00887A35">
        <w:rPr>
          <w:rFonts w:ascii="Times New Roman" w:hAnsi="Times New Roman"/>
          <w:sz w:val="28"/>
          <w:szCs w:val="28"/>
        </w:rPr>
        <w:t>Р – сумма выплаты;</w:t>
      </w:r>
    </w:p>
    <w:p w:rsidR="006B72B7" w:rsidRPr="00887A35" w:rsidRDefault="006B72B7" w:rsidP="00887A35">
      <w:pPr>
        <w:pStyle w:val="a6"/>
        <w:spacing w:before="0" w:after="0" w:line="360" w:lineRule="auto"/>
        <w:ind w:firstLine="709"/>
        <w:jc w:val="both"/>
        <w:rPr>
          <w:rFonts w:ascii="Times New Roman" w:hAnsi="Times New Roman"/>
          <w:sz w:val="28"/>
          <w:szCs w:val="28"/>
        </w:rPr>
      </w:pPr>
      <w:r w:rsidRPr="00887A35">
        <w:rPr>
          <w:rFonts w:ascii="Times New Roman" w:hAnsi="Times New Roman"/>
          <w:sz w:val="28"/>
          <w:szCs w:val="28"/>
          <w:lang w:val="en-US"/>
        </w:rPr>
        <w:t>S</w:t>
      </w:r>
      <w:r w:rsidRPr="00887A35">
        <w:rPr>
          <w:rFonts w:ascii="Times New Roman" w:hAnsi="Times New Roman"/>
          <w:sz w:val="28"/>
          <w:szCs w:val="28"/>
        </w:rPr>
        <w:t xml:space="preserve"> – общая сумма обязательства (сумма выплаты плюс дисконт);</w:t>
      </w:r>
    </w:p>
    <w:p w:rsidR="006B72B7" w:rsidRPr="00887A35" w:rsidRDefault="006B72B7" w:rsidP="00887A35">
      <w:pPr>
        <w:pStyle w:val="a6"/>
        <w:spacing w:before="0" w:after="0" w:line="360" w:lineRule="auto"/>
        <w:ind w:firstLine="709"/>
        <w:jc w:val="both"/>
        <w:rPr>
          <w:rFonts w:ascii="Times New Roman" w:hAnsi="Times New Roman"/>
          <w:sz w:val="28"/>
          <w:szCs w:val="28"/>
        </w:rPr>
      </w:pPr>
      <w:r w:rsidRPr="00887A35">
        <w:rPr>
          <w:rFonts w:ascii="Times New Roman" w:hAnsi="Times New Roman"/>
          <w:sz w:val="28"/>
          <w:szCs w:val="28"/>
          <w:lang w:val="en-US"/>
        </w:rPr>
        <w:t>d</w:t>
      </w:r>
      <w:r w:rsidRPr="00887A35">
        <w:rPr>
          <w:rFonts w:ascii="Times New Roman" w:hAnsi="Times New Roman"/>
          <w:sz w:val="28"/>
          <w:szCs w:val="28"/>
        </w:rPr>
        <w:t xml:space="preserve"> – учётная ставка, выраженная в долях;</w:t>
      </w:r>
    </w:p>
    <w:p w:rsidR="006B72B7" w:rsidRPr="00887A35" w:rsidRDefault="006B72B7" w:rsidP="00887A35">
      <w:pPr>
        <w:pStyle w:val="a6"/>
        <w:spacing w:before="0" w:after="0" w:line="360" w:lineRule="auto"/>
        <w:ind w:firstLine="709"/>
        <w:jc w:val="both"/>
        <w:rPr>
          <w:rFonts w:ascii="Times New Roman" w:hAnsi="Times New Roman"/>
          <w:sz w:val="28"/>
          <w:szCs w:val="28"/>
        </w:rPr>
      </w:pPr>
      <w:r w:rsidRPr="00887A35">
        <w:rPr>
          <w:rFonts w:ascii="Times New Roman" w:hAnsi="Times New Roman"/>
          <w:sz w:val="28"/>
          <w:szCs w:val="28"/>
        </w:rPr>
        <w:t xml:space="preserve">п – число периодов до уплаты. </w:t>
      </w:r>
    </w:p>
    <w:p w:rsidR="006B72B7" w:rsidRPr="00887A35" w:rsidRDefault="006B72B7" w:rsidP="00887A35">
      <w:pPr>
        <w:pStyle w:val="a6"/>
        <w:spacing w:before="0" w:after="0" w:line="360" w:lineRule="auto"/>
        <w:ind w:firstLine="709"/>
        <w:jc w:val="both"/>
        <w:rPr>
          <w:rFonts w:ascii="Times New Roman" w:hAnsi="Times New Roman"/>
          <w:sz w:val="28"/>
          <w:szCs w:val="28"/>
        </w:rPr>
      </w:pPr>
      <w:r w:rsidRPr="00887A35">
        <w:rPr>
          <w:rFonts w:ascii="Times New Roman" w:hAnsi="Times New Roman"/>
          <w:sz w:val="28"/>
          <w:szCs w:val="28"/>
        </w:rPr>
        <w:t>При учёте сложной учётной ставке сумма выплаты рассчитывается по формуле:</w:t>
      </w:r>
    </w:p>
    <w:p w:rsidR="006B72B7" w:rsidRPr="00887A35" w:rsidRDefault="006B72B7" w:rsidP="00887A35">
      <w:pPr>
        <w:pStyle w:val="a6"/>
        <w:spacing w:before="0" w:after="0" w:line="360" w:lineRule="auto"/>
        <w:ind w:firstLine="709"/>
        <w:jc w:val="both"/>
        <w:rPr>
          <w:rFonts w:ascii="Times New Roman" w:hAnsi="Times New Roman"/>
          <w:sz w:val="28"/>
          <w:szCs w:val="28"/>
        </w:rPr>
      </w:pPr>
      <w:r w:rsidRPr="00887A35">
        <w:rPr>
          <w:rFonts w:ascii="Times New Roman" w:hAnsi="Times New Roman"/>
          <w:sz w:val="28"/>
          <w:szCs w:val="28"/>
        </w:rPr>
        <w:object w:dxaOrig="1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75pt" o:ole="">
            <v:imagedata r:id="rId7" o:title=""/>
          </v:shape>
          <o:OLEObject Type="Embed" ProgID="Equation.3" ShapeID="_x0000_i1025" DrawAspect="Content" ObjectID="_1470861983" r:id="rId8"/>
        </w:object>
      </w:r>
      <w:r w:rsidRPr="00887A35">
        <w:rPr>
          <w:rFonts w:ascii="Times New Roman" w:hAnsi="Times New Roman"/>
          <w:sz w:val="28"/>
          <w:szCs w:val="28"/>
        </w:rPr>
        <w:t>, (при тех же обозначениях).</w:t>
      </w:r>
    </w:p>
    <w:p w:rsidR="006B72B7" w:rsidRPr="00887A35" w:rsidRDefault="006B72B7" w:rsidP="00887A35">
      <w:pPr>
        <w:pStyle w:val="a6"/>
        <w:spacing w:before="0" w:after="0" w:line="360" w:lineRule="auto"/>
        <w:ind w:firstLine="709"/>
        <w:jc w:val="both"/>
        <w:rPr>
          <w:rFonts w:ascii="Times New Roman" w:hAnsi="Times New Roman"/>
          <w:sz w:val="28"/>
          <w:szCs w:val="28"/>
        </w:rPr>
      </w:pPr>
      <w:r w:rsidRPr="00887A35">
        <w:rPr>
          <w:rFonts w:ascii="Times New Roman" w:hAnsi="Times New Roman"/>
          <w:sz w:val="28"/>
          <w:szCs w:val="28"/>
        </w:rPr>
        <w:t xml:space="preserve">При учёте по сложной номинальной учётной ставке </w:t>
      </w:r>
      <w:r w:rsidRPr="00887A35">
        <w:rPr>
          <w:rFonts w:ascii="Times New Roman" w:hAnsi="Times New Roman"/>
          <w:sz w:val="28"/>
          <w:szCs w:val="28"/>
        </w:rPr>
        <w:object w:dxaOrig="240" w:dyaOrig="320">
          <v:shape id="_x0000_i1026" type="#_x0000_t75" style="width:12pt;height:15.75pt" o:ole="">
            <v:imagedata r:id="rId9" o:title=""/>
          </v:shape>
          <o:OLEObject Type="Embed" ProgID="Equation.3" ShapeID="_x0000_i1026" DrawAspect="Content" ObjectID="_1470861984" r:id="rId10"/>
        </w:object>
      </w:r>
      <w:r w:rsidRPr="00887A35">
        <w:rPr>
          <w:rFonts w:ascii="Times New Roman" w:hAnsi="Times New Roman"/>
          <w:sz w:val="28"/>
          <w:szCs w:val="28"/>
        </w:rPr>
        <w:t>, которая начисляется т раз в год, сумма выплаты рассчитывается по формуле:</w:t>
      </w:r>
    </w:p>
    <w:p w:rsidR="006B72B7" w:rsidRPr="00887A35" w:rsidRDefault="00CC3060" w:rsidP="00887A35">
      <w:pPr>
        <w:spacing w:line="360" w:lineRule="auto"/>
        <w:ind w:firstLine="709"/>
        <w:jc w:val="both"/>
        <w:rPr>
          <w:sz w:val="28"/>
          <w:szCs w:val="28"/>
        </w:rPr>
      </w:pPr>
      <w:r>
        <w:rPr>
          <w:sz w:val="28"/>
          <w:szCs w:val="28"/>
        </w:rPr>
        <w:pict>
          <v:shape id="_x0000_i1032" type="#_x0000_t75" style="width:114pt;height:32.25pt">
            <v:imagedata r:id="rId11" o:title=""/>
          </v:shape>
        </w:pict>
      </w:r>
      <w:r w:rsidR="006B72B7" w:rsidRPr="00887A35">
        <w:rPr>
          <w:sz w:val="28"/>
          <w:szCs w:val="28"/>
        </w:rPr>
        <w:t>.</w:t>
      </w:r>
    </w:p>
    <w:p w:rsidR="00F137D9" w:rsidRPr="00887A35" w:rsidRDefault="00747ECF" w:rsidP="00887A35">
      <w:pPr>
        <w:spacing w:line="360" w:lineRule="auto"/>
        <w:ind w:firstLine="709"/>
        <w:jc w:val="both"/>
        <w:rPr>
          <w:sz w:val="28"/>
          <w:szCs w:val="28"/>
        </w:rPr>
      </w:pPr>
      <w:r w:rsidRPr="00887A35">
        <w:rPr>
          <w:sz w:val="28"/>
          <w:szCs w:val="28"/>
        </w:rPr>
        <w:t>Учётная (дисконтная) политика является старейшим методом кредитного регулирования: она активно применяется с середины ХIХ в. Возникновение этого метода было связано с превращением центрального банка в кредитора коммерческих банков. Последние переучитывали у него свои векселя или получали кредиты под собственные долговые обязательства. Повышая ставку по кредитам (учётную ставку, ставку дисконта), центральный банк побуждал другие кредитные учреждения сокращать заимствования. Это затрудняло пополнение банковских ресурсов, вело к повышению процентных ставок и, в конечном счёте, к сокращению кредитных операций.</w:t>
      </w:r>
      <w:r w:rsidR="00887A35">
        <w:rPr>
          <w:sz w:val="28"/>
          <w:szCs w:val="28"/>
        </w:rPr>
        <w:t xml:space="preserve"> </w:t>
      </w:r>
      <w:r w:rsidRPr="00887A35">
        <w:rPr>
          <w:sz w:val="28"/>
          <w:szCs w:val="28"/>
        </w:rPr>
        <w:t xml:space="preserve">Наибольшей популярностью учётная политика пользовалась в конце ХIX - начале ХХ в. В 30-40-х гг. текущего столетия центральные банки проводили рекомендованную Дж. М. Кейнсом политику "дешёвых денег", т.е. низких процентных ставок и обильного кредитования. В Англии с 1932 по </w:t>
      </w:r>
      <w:smartTag w:uri="urn:schemas-microsoft-com:office:smarttags" w:element="metricconverter">
        <w:smartTagPr>
          <w:attr w:name="ProductID" w:val="1951 г"/>
        </w:smartTagPr>
        <w:r w:rsidRPr="00887A35">
          <w:rPr>
            <w:sz w:val="28"/>
            <w:szCs w:val="28"/>
          </w:rPr>
          <w:t>1951 г</w:t>
        </w:r>
      </w:smartTag>
      <w:r w:rsidRPr="00887A35">
        <w:rPr>
          <w:sz w:val="28"/>
          <w:szCs w:val="28"/>
        </w:rPr>
        <w:t xml:space="preserve">. учётная ставка сохранялась на уровне 2%, в США с 1937 по </w:t>
      </w:r>
      <w:smartTag w:uri="urn:schemas-microsoft-com:office:smarttags" w:element="metricconverter">
        <w:smartTagPr>
          <w:attr w:name="ProductID" w:val="1948 г"/>
        </w:smartTagPr>
        <w:r w:rsidRPr="00887A35">
          <w:rPr>
            <w:sz w:val="28"/>
            <w:szCs w:val="28"/>
          </w:rPr>
          <w:t>1948 г</w:t>
        </w:r>
      </w:smartTag>
      <w:r w:rsidRPr="00887A35">
        <w:rPr>
          <w:sz w:val="28"/>
          <w:szCs w:val="28"/>
        </w:rPr>
        <w:t>. - 1%. Большую роль в поддержании низких ставок сыграло стремление обеспечить финансирование казначейства на л</w:t>
      </w:r>
      <w:r w:rsidR="00F137D9" w:rsidRPr="00887A35">
        <w:rPr>
          <w:sz w:val="28"/>
          <w:szCs w:val="28"/>
        </w:rPr>
        <w:t xml:space="preserve">ьготных условиях в период после </w:t>
      </w:r>
      <w:r w:rsidRPr="00887A35">
        <w:rPr>
          <w:sz w:val="28"/>
          <w:szCs w:val="28"/>
        </w:rPr>
        <w:t>Второй мировой войны. С 50-х гг. во многих странах вновь активизировалось использование учётной политики. В настоящее время за рубежом учётная ставка колебалась в достаточно широких пределах - от 2 до 15%, отражая как общие тенденции экономического развития, так и циклические колебания конъюнктуры, но в целом значение этого метода по сравнению с другими значительно снизилось.</w:t>
      </w:r>
      <w:r w:rsidR="00887A35">
        <w:rPr>
          <w:sz w:val="28"/>
          <w:szCs w:val="28"/>
        </w:rPr>
        <w:t xml:space="preserve"> </w:t>
      </w:r>
    </w:p>
    <w:p w:rsidR="009660C4" w:rsidRPr="00887A35" w:rsidRDefault="00747ECF" w:rsidP="00887A35">
      <w:pPr>
        <w:spacing w:line="360" w:lineRule="auto"/>
        <w:ind w:firstLine="709"/>
        <w:jc w:val="both"/>
        <w:rPr>
          <w:sz w:val="28"/>
          <w:szCs w:val="28"/>
        </w:rPr>
      </w:pPr>
      <w:r w:rsidRPr="00887A35">
        <w:rPr>
          <w:sz w:val="28"/>
          <w:szCs w:val="28"/>
        </w:rPr>
        <w:t xml:space="preserve">В России подобную функцию выполняет ставка рефинансирования Центробанка РФ, т.е. предоставление кредитных ресурсов в форме прямых кредитов, переучёта векселей, ссуд под залог ценных бумаг (ломбардные кредиты), а так же организации кредитных аукционов. При установлении данной ставки учитывается влияние процентной политики на формирование производственных затрат и на применение уровня доходности вкладов физических лиц в коммерческих банках. </w:t>
      </w:r>
    </w:p>
    <w:p w:rsidR="00D35C23" w:rsidRPr="00887A35" w:rsidRDefault="00D35C23" w:rsidP="00887A35">
      <w:pPr>
        <w:spacing w:line="360" w:lineRule="auto"/>
        <w:ind w:firstLine="709"/>
        <w:jc w:val="both"/>
        <w:rPr>
          <w:sz w:val="28"/>
          <w:szCs w:val="28"/>
        </w:rPr>
      </w:pPr>
      <w:r w:rsidRPr="00887A35">
        <w:rPr>
          <w:sz w:val="28"/>
          <w:szCs w:val="28"/>
        </w:rPr>
        <w:t>Центробанк желает постепенно увеличить роль учетной ставки в регулировании валютного рынка. В развитых странах изменению ставки уделяют ключевое внимание, так как там власти прямо не влияют на курсы валют. Ставка рефинансирования определяет, под какой процент ЦБ кредитует другие банки, то есть фактически устанавливает для них стоимость денег. Чем она ниже, тем охотнее банки в свою очередь кредитуют экономику, что должно способствовать экономическому росту. В то же время чрезмерно низкая ставка провоцирует инфляцию. Не только само изменение ставок в США и Европе, осуществляемое Федеральной резервной системой и Европейским Центробанком, но и намеки на будущую динамику зачастую определяют изменение курсов на мировом валютном рынке.</w:t>
      </w:r>
    </w:p>
    <w:p w:rsidR="00747ECF" w:rsidRPr="00887A35" w:rsidRDefault="00C92FCF" w:rsidP="00887A35">
      <w:pPr>
        <w:spacing w:line="360" w:lineRule="auto"/>
        <w:ind w:firstLine="709"/>
        <w:jc w:val="both"/>
        <w:rPr>
          <w:sz w:val="28"/>
          <w:szCs w:val="28"/>
        </w:rPr>
      </w:pPr>
      <w:r w:rsidRPr="00887A35">
        <w:rPr>
          <w:sz w:val="28"/>
          <w:szCs w:val="28"/>
        </w:rPr>
        <w:t xml:space="preserve">Динамика учетной ставки Центрального банка Российской Федерации за 1992 - 2008 гг. представлена в таблице 1. </w:t>
      </w:r>
    </w:p>
    <w:p w:rsidR="00C92FCF" w:rsidRPr="00887A35" w:rsidRDefault="00C92FCF" w:rsidP="00887A35">
      <w:pPr>
        <w:spacing w:line="360" w:lineRule="auto"/>
        <w:ind w:firstLine="709"/>
        <w:jc w:val="both"/>
        <w:rPr>
          <w:sz w:val="28"/>
          <w:szCs w:val="28"/>
        </w:rPr>
      </w:pPr>
      <w:r w:rsidRPr="00887A35">
        <w:rPr>
          <w:sz w:val="28"/>
          <w:szCs w:val="28"/>
        </w:rPr>
        <w:t>Таблица 1</w:t>
      </w:r>
    </w:p>
    <w:p w:rsidR="00C92FCF" w:rsidRPr="00887A35" w:rsidRDefault="00C92FCF" w:rsidP="00887A35">
      <w:pPr>
        <w:spacing w:line="360" w:lineRule="auto"/>
        <w:ind w:firstLine="709"/>
        <w:jc w:val="both"/>
        <w:rPr>
          <w:sz w:val="28"/>
          <w:szCs w:val="28"/>
        </w:rPr>
      </w:pPr>
      <w:r w:rsidRPr="00887A35">
        <w:rPr>
          <w:sz w:val="28"/>
          <w:szCs w:val="28"/>
        </w:rPr>
        <w:t>Динамика учетной ставки Центрального банка</w:t>
      </w:r>
    </w:p>
    <w:p w:rsidR="00C92FCF" w:rsidRPr="00887A35" w:rsidRDefault="00C92FCF" w:rsidP="00887A35">
      <w:pPr>
        <w:spacing w:line="360" w:lineRule="auto"/>
        <w:ind w:firstLine="709"/>
        <w:jc w:val="both"/>
        <w:rPr>
          <w:sz w:val="28"/>
          <w:szCs w:val="28"/>
        </w:rPr>
      </w:pPr>
      <w:r w:rsidRPr="00887A35">
        <w:rPr>
          <w:sz w:val="28"/>
          <w:szCs w:val="28"/>
        </w:rPr>
        <w:t>Российской Федерации за 1992 - 2008 гг.</w:t>
      </w:r>
    </w:p>
    <w:p w:rsidR="00F71BCF" w:rsidRPr="00887A35" w:rsidRDefault="00F71BCF" w:rsidP="00887A35">
      <w:pPr>
        <w:spacing w:line="360" w:lineRule="auto"/>
        <w:ind w:firstLine="709"/>
        <w:jc w:val="both"/>
        <w:rPr>
          <w:sz w:val="28"/>
          <w:szCs w:val="28"/>
        </w:rPr>
      </w:pPr>
    </w:p>
    <w:tbl>
      <w:tblPr>
        <w:tblW w:w="9365" w:type="dxa"/>
        <w:tblInd w:w="103" w:type="dxa"/>
        <w:tblLook w:val="0000" w:firstRow="0" w:lastRow="0" w:firstColumn="0" w:lastColumn="0" w:noHBand="0" w:noVBand="0"/>
      </w:tblPr>
      <w:tblGrid>
        <w:gridCol w:w="2525"/>
        <w:gridCol w:w="5040"/>
        <w:gridCol w:w="1800"/>
      </w:tblGrid>
      <w:tr w:rsidR="009E3E36" w:rsidRPr="00887A35">
        <w:trPr>
          <w:trHeight w:val="483"/>
          <w:tblHeader/>
        </w:trPr>
        <w:tc>
          <w:tcPr>
            <w:tcW w:w="2525" w:type="dxa"/>
            <w:vMerge w:val="restart"/>
            <w:tcBorders>
              <w:top w:val="single" w:sz="4" w:space="0" w:color="auto"/>
              <w:left w:val="single" w:sz="4" w:space="0" w:color="auto"/>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Дата</w:t>
            </w:r>
          </w:p>
          <w:p w:rsidR="009E3E36" w:rsidRPr="00887A35" w:rsidRDefault="009E3E36" w:rsidP="00887A35">
            <w:pPr>
              <w:spacing w:line="360" w:lineRule="auto"/>
              <w:jc w:val="both"/>
              <w:rPr>
                <w:bCs/>
              </w:rPr>
            </w:pPr>
            <w:r w:rsidRPr="00887A35">
              <w:rPr>
                <w:bCs/>
              </w:rPr>
              <w:t xml:space="preserve"> изменения </w:t>
            </w:r>
          </w:p>
        </w:tc>
        <w:tc>
          <w:tcPr>
            <w:tcW w:w="5040" w:type="dxa"/>
            <w:vMerge w:val="restart"/>
            <w:tcBorders>
              <w:top w:val="single" w:sz="4" w:space="0" w:color="auto"/>
              <w:left w:val="single" w:sz="4" w:space="0" w:color="auto"/>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Период </w:t>
            </w:r>
          </w:p>
          <w:p w:rsidR="009E3E36" w:rsidRPr="00887A35" w:rsidRDefault="009E3E36" w:rsidP="00887A35">
            <w:pPr>
              <w:spacing w:line="360" w:lineRule="auto"/>
              <w:jc w:val="both"/>
              <w:rPr>
                <w:bCs/>
              </w:rPr>
            </w:pPr>
            <w:r w:rsidRPr="00887A35">
              <w:rPr>
                <w:bCs/>
              </w:rPr>
              <w:t>действия</w:t>
            </w:r>
          </w:p>
        </w:tc>
        <w:tc>
          <w:tcPr>
            <w:tcW w:w="1800" w:type="dxa"/>
            <w:vMerge w:val="restart"/>
            <w:tcBorders>
              <w:top w:val="single" w:sz="4" w:space="0" w:color="auto"/>
              <w:left w:val="single" w:sz="4" w:space="0" w:color="auto"/>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Учетная ставка (% в год)</w:t>
            </w:r>
          </w:p>
        </w:tc>
      </w:tr>
      <w:tr w:rsidR="009E3E36" w:rsidRPr="00887A35" w:rsidTr="001F79F8">
        <w:trPr>
          <w:trHeight w:val="345"/>
          <w:tblHeader/>
        </w:trPr>
        <w:tc>
          <w:tcPr>
            <w:tcW w:w="2525" w:type="dxa"/>
            <w:vMerge/>
            <w:tcBorders>
              <w:top w:val="single" w:sz="4" w:space="0" w:color="auto"/>
              <w:left w:val="single" w:sz="4" w:space="0" w:color="auto"/>
              <w:bottom w:val="single" w:sz="4" w:space="0" w:color="auto"/>
              <w:right w:val="single" w:sz="4" w:space="0" w:color="auto"/>
            </w:tcBorders>
            <w:vAlign w:val="center"/>
          </w:tcPr>
          <w:p w:rsidR="009E3E36" w:rsidRPr="00887A35" w:rsidRDefault="009E3E36" w:rsidP="00887A35">
            <w:pPr>
              <w:spacing w:line="360" w:lineRule="auto"/>
              <w:jc w:val="both"/>
              <w:rPr>
                <w:bCs/>
              </w:rPr>
            </w:pPr>
          </w:p>
        </w:tc>
        <w:tc>
          <w:tcPr>
            <w:tcW w:w="5040" w:type="dxa"/>
            <w:vMerge/>
            <w:tcBorders>
              <w:top w:val="single" w:sz="4" w:space="0" w:color="auto"/>
              <w:left w:val="single" w:sz="4" w:space="0" w:color="auto"/>
              <w:bottom w:val="single" w:sz="4" w:space="0" w:color="auto"/>
              <w:right w:val="single" w:sz="4" w:space="0" w:color="auto"/>
            </w:tcBorders>
            <w:vAlign w:val="center"/>
          </w:tcPr>
          <w:p w:rsidR="009E3E36" w:rsidRPr="00887A35" w:rsidRDefault="009E3E36" w:rsidP="00887A35">
            <w:pPr>
              <w:spacing w:line="360" w:lineRule="auto"/>
              <w:jc w:val="both"/>
              <w:rPr>
                <w:bC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E3E36" w:rsidRPr="00887A35" w:rsidRDefault="009E3E36" w:rsidP="00887A35">
            <w:pPr>
              <w:spacing w:line="360" w:lineRule="auto"/>
              <w:jc w:val="both"/>
              <w:rPr>
                <w:bCs/>
              </w:rPr>
            </w:pPr>
          </w:p>
        </w:tc>
      </w:tr>
      <w:tr w:rsidR="009E3E36" w:rsidRPr="00887A35" w:rsidTr="00887A35">
        <w:trPr>
          <w:trHeight w:val="324"/>
        </w:trPr>
        <w:tc>
          <w:tcPr>
            <w:tcW w:w="2525" w:type="dxa"/>
            <w:tcBorders>
              <w:top w:val="single" w:sz="4" w:space="0" w:color="auto"/>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14 июля </w:t>
            </w:r>
            <w:smartTag w:uri="urn:schemas-microsoft-com:office:smarttags" w:element="metricconverter">
              <w:smartTagPr>
                <w:attr w:name="ProductID" w:val="2008 г"/>
              </w:smartTagPr>
              <w:r w:rsidRPr="00887A35">
                <w:rPr>
                  <w:bCs/>
                </w:rPr>
                <w:t>2008 г</w:t>
              </w:r>
            </w:smartTag>
            <w:r w:rsidRPr="00887A35">
              <w:rPr>
                <w:bCs/>
              </w:rPr>
              <w:t xml:space="preserve">. </w:t>
            </w:r>
          </w:p>
        </w:tc>
        <w:tc>
          <w:tcPr>
            <w:tcW w:w="5040" w:type="dxa"/>
            <w:tcBorders>
              <w:top w:val="single" w:sz="4" w:space="0" w:color="auto"/>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14 июля </w:t>
            </w:r>
            <w:smartTag w:uri="urn:schemas-microsoft-com:office:smarttags" w:element="metricconverter">
              <w:smartTagPr>
                <w:attr w:name="ProductID" w:val="2008 г"/>
              </w:smartTagPr>
              <w:r w:rsidRPr="00887A35">
                <w:rPr>
                  <w:bCs/>
                </w:rPr>
                <w:t>2008 г</w:t>
              </w:r>
            </w:smartTag>
            <w:r w:rsidRPr="00887A35">
              <w:rPr>
                <w:bCs/>
              </w:rPr>
              <w:t xml:space="preserve">. – </w:t>
            </w:r>
          </w:p>
        </w:tc>
        <w:tc>
          <w:tcPr>
            <w:tcW w:w="1800" w:type="dxa"/>
            <w:tcBorders>
              <w:top w:val="single" w:sz="4" w:space="0" w:color="auto"/>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11</w:t>
            </w:r>
          </w:p>
        </w:tc>
      </w:tr>
      <w:tr w:rsidR="009E3E36" w:rsidRPr="00887A35" w:rsidTr="00887A35">
        <w:trPr>
          <w:trHeight w:val="239"/>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10 июня </w:t>
            </w:r>
            <w:smartTag w:uri="urn:schemas-microsoft-com:office:smarttags" w:element="metricconverter">
              <w:smartTagPr>
                <w:attr w:name="ProductID" w:val="2008 г"/>
              </w:smartTagPr>
              <w:r w:rsidRPr="00887A35">
                <w:rPr>
                  <w:bCs/>
                </w:rPr>
                <w:t>2008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10 июня </w:t>
            </w:r>
            <w:smartTag w:uri="urn:schemas-microsoft-com:office:smarttags" w:element="metricconverter">
              <w:smartTagPr>
                <w:attr w:name="ProductID" w:val="2008 г"/>
              </w:smartTagPr>
              <w:r w:rsidRPr="00887A35">
                <w:rPr>
                  <w:bCs/>
                </w:rPr>
                <w:t>2008 г</w:t>
              </w:r>
            </w:smartTag>
            <w:r w:rsidRPr="00887A35">
              <w:rPr>
                <w:bCs/>
              </w:rPr>
              <w:t xml:space="preserve">. – 13 июля </w:t>
            </w:r>
            <w:smartTag w:uri="urn:schemas-microsoft-com:office:smarttags" w:element="metricconverter">
              <w:smartTagPr>
                <w:attr w:name="ProductID" w:val="2008 г"/>
              </w:smartTagPr>
              <w:r w:rsidRPr="00887A35">
                <w:rPr>
                  <w:bCs/>
                </w:rPr>
                <w:t>2008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10,75</w:t>
            </w:r>
          </w:p>
        </w:tc>
      </w:tr>
      <w:tr w:rsidR="009E3E36" w:rsidRPr="00887A35" w:rsidTr="00887A35">
        <w:trPr>
          <w:trHeight w:val="272"/>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29 апреля </w:t>
            </w:r>
            <w:smartTag w:uri="urn:schemas-microsoft-com:office:smarttags" w:element="metricconverter">
              <w:smartTagPr>
                <w:attr w:name="ProductID" w:val="2008 г"/>
              </w:smartTagPr>
              <w:r w:rsidRPr="00887A35">
                <w:rPr>
                  <w:bCs/>
                </w:rPr>
                <w:t>2008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29 апреля </w:t>
            </w:r>
            <w:smartTag w:uri="urn:schemas-microsoft-com:office:smarttags" w:element="metricconverter">
              <w:smartTagPr>
                <w:attr w:name="ProductID" w:val="2008 г"/>
              </w:smartTagPr>
              <w:r w:rsidRPr="00887A35">
                <w:rPr>
                  <w:bCs/>
                </w:rPr>
                <w:t>2008 г</w:t>
              </w:r>
            </w:smartTag>
            <w:r w:rsidRPr="00887A35">
              <w:rPr>
                <w:bCs/>
              </w:rPr>
              <w:t xml:space="preserve">. – 9 июня </w:t>
            </w:r>
            <w:smartTag w:uri="urn:schemas-microsoft-com:office:smarttags" w:element="metricconverter">
              <w:smartTagPr>
                <w:attr w:name="ProductID" w:val="2008 г"/>
              </w:smartTagPr>
              <w:r w:rsidRPr="00887A35">
                <w:rPr>
                  <w:bCs/>
                </w:rPr>
                <w:t>2008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10,5</w:t>
            </w:r>
          </w:p>
        </w:tc>
      </w:tr>
      <w:tr w:rsidR="009E3E36" w:rsidRPr="00887A35" w:rsidTr="00887A35">
        <w:trPr>
          <w:trHeight w:val="334"/>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4 февраля </w:t>
            </w:r>
            <w:smartTag w:uri="urn:schemas-microsoft-com:office:smarttags" w:element="metricconverter">
              <w:smartTagPr>
                <w:attr w:name="ProductID" w:val="2008 г"/>
              </w:smartTagPr>
              <w:r w:rsidRPr="00887A35">
                <w:rPr>
                  <w:bCs/>
                </w:rPr>
                <w:t>2008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4 февраля </w:t>
            </w:r>
            <w:smartTag w:uri="urn:schemas-microsoft-com:office:smarttags" w:element="metricconverter">
              <w:smartTagPr>
                <w:attr w:name="ProductID" w:val="2008 г"/>
              </w:smartTagPr>
              <w:r w:rsidRPr="00887A35">
                <w:rPr>
                  <w:bCs/>
                </w:rPr>
                <w:t>2008 г</w:t>
              </w:r>
            </w:smartTag>
            <w:r w:rsidRPr="00887A35">
              <w:rPr>
                <w:bCs/>
              </w:rPr>
              <w:t xml:space="preserve">. – 28 апреля </w:t>
            </w:r>
            <w:smartTag w:uri="urn:schemas-microsoft-com:office:smarttags" w:element="metricconverter">
              <w:smartTagPr>
                <w:attr w:name="ProductID" w:val="2008 г"/>
              </w:smartTagPr>
              <w:r w:rsidRPr="00887A35">
                <w:rPr>
                  <w:bCs/>
                </w:rPr>
                <w:t>2008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10,25</w:t>
            </w:r>
          </w:p>
        </w:tc>
      </w:tr>
      <w:tr w:rsidR="009E3E36" w:rsidRPr="00887A35" w:rsidTr="00887A35">
        <w:trPr>
          <w:trHeight w:val="255"/>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19 июня </w:t>
            </w:r>
            <w:smartTag w:uri="urn:schemas-microsoft-com:office:smarttags" w:element="metricconverter">
              <w:smartTagPr>
                <w:attr w:name="ProductID" w:val="2007 г"/>
              </w:smartTagPr>
              <w:r w:rsidRPr="00887A35">
                <w:rPr>
                  <w:bCs/>
                </w:rPr>
                <w:t>2007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19 июня </w:t>
            </w:r>
            <w:smartTag w:uri="urn:schemas-microsoft-com:office:smarttags" w:element="metricconverter">
              <w:smartTagPr>
                <w:attr w:name="ProductID" w:val="2007 г"/>
              </w:smartTagPr>
              <w:r w:rsidRPr="00887A35">
                <w:rPr>
                  <w:bCs/>
                </w:rPr>
                <w:t>2007 г</w:t>
              </w:r>
            </w:smartTag>
            <w:r w:rsidRPr="00887A35">
              <w:rPr>
                <w:bCs/>
              </w:rPr>
              <w:t xml:space="preserve">. – 3 февраля </w:t>
            </w:r>
            <w:smartTag w:uri="urn:schemas-microsoft-com:office:smarttags" w:element="metricconverter">
              <w:smartTagPr>
                <w:attr w:name="ProductID" w:val="2008 г"/>
              </w:smartTagPr>
              <w:r w:rsidRPr="00887A35">
                <w:rPr>
                  <w:bCs/>
                </w:rPr>
                <w:t>2008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10</w:t>
            </w:r>
          </w:p>
        </w:tc>
      </w:tr>
      <w:tr w:rsidR="009E3E36" w:rsidRPr="00887A35" w:rsidTr="00887A35">
        <w:trPr>
          <w:trHeight w:val="274"/>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29 января </w:t>
            </w:r>
            <w:smartTag w:uri="urn:schemas-microsoft-com:office:smarttags" w:element="metricconverter">
              <w:smartTagPr>
                <w:attr w:name="ProductID" w:val="2007 г"/>
              </w:smartTagPr>
              <w:r w:rsidRPr="00887A35">
                <w:rPr>
                  <w:bCs/>
                </w:rPr>
                <w:t>2007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29 января </w:t>
            </w:r>
            <w:smartTag w:uri="urn:schemas-microsoft-com:office:smarttags" w:element="metricconverter">
              <w:smartTagPr>
                <w:attr w:name="ProductID" w:val="2007 г"/>
              </w:smartTagPr>
              <w:r w:rsidRPr="00887A35">
                <w:rPr>
                  <w:bCs/>
                </w:rPr>
                <w:t>2007 г</w:t>
              </w:r>
            </w:smartTag>
            <w:r w:rsidRPr="00887A35">
              <w:rPr>
                <w:bCs/>
              </w:rPr>
              <w:t xml:space="preserve">. – 18 июня </w:t>
            </w:r>
            <w:smartTag w:uri="urn:schemas-microsoft-com:office:smarttags" w:element="metricconverter">
              <w:smartTagPr>
                <w:attr w:name="ProductID" w:val="2007 г"/>
              </w:smartTagPr>
              <w:r w:rsidRPr="00887A35">
                <w:rPr>
                  <w:bCs/>
                </w:rPr>
                <w:t>2007 г</w:t>
              </w:r>
            </w:smartTag>
            <w:r w:rsidRPr="00887A35">
              <w:rPr>
                <w:bCs/>
              </w:rPr>
              <w:t xml:space="preserve">. </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10,5</w:t>
            </w:r>
          </w:p>
        </w:tc>
      </w:tr>
      <w:tr w:rsidR="009E3E36" w:rsidRPr="00887A35" w:rsidTr="00887A35">
        <w:trPr>
          <w:trHeight w:val="350"/>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23 октября </w:t>
            </w:r>
            <w:smartTag w:uri="urn:schemas-microsoft-com:office:smarttags" w:element="metricconverter">
              <w:smartTagPr>
                <w:attr w:name="ProductID" w:val="2006 г"/>
              </w:smartTagPr>
              <w:r w:rsidRPr="00887A35">
                <w:rPr>
                  <w:bCs/>
                </w:rPr>
                <w:t>2006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23 октября </w:t>
            </w:r>
            <w:smartTag w:uri="urn:schemas-microsoft-com:office:smarttags" w:element="metricconverter">
              <w:smartTagPr>
                <w:attr w:name="ProductID" w:val="2006 г"/>
              </w:smartTagPr>
              <w:r w:rsidRPr="00887A35">
                <w:rPr>
                  <w:bCs/>
                </w:rPr>
                <w:t>2006 г</w:t>
              </w:r>
            </w:smartTag>
            <w:r w:rsidRPr="00887A35">
              <w:rPr>
                <w:bCs/>
              </w:rPr>
              <w:t xml:space="preserve">. – 28 января </w:t>
            </w:r>
            <w:smartTag w:uri="urn:schemas-microsoft-com:office:smarttags" w:element="metricconverter">
              <w:smartTagPr>
                <w:attr w:name="ProductID" w:val="2007 г"/>
              </w:smartTagPr>
              <w:r w:rsidRPr="00887A35">
                <w:rPr>
                  <w:bCs/>
                </w:rPr>
                <w:t>2007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11</w:t>
            </w:r>
          </w:p>
        </w:tc>
      </w:tr>
      <w:tr w:rsidR="009E3E36" w:rsidRPr="00887A35" w:rsidTr="00887A35">
        <w:trPr>
          <w:trHeight w:val="243"/>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26 июня </w:t>
            </w:r>
            <w:smartTag w:uri="urn:schemas-microsoft-com:office:smarttags" w:element="metricconverter">
              <w:smartTagPr>
                <w:attr w:name="ProductID" w:val="2006 г"/>
              </w:smartTagPr>
              <w:r w:rsidRPr="00887A35">
                <w:rPr>
                  <w:bCs/>
                </w:rPr>
                <w:t>2006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26 июня </w:t>
            </w:r>
            <w:smartTag w:uri="urn:schemas-microsoft-com:office:smarttags" w:element="metricconverter">
              <w:smartTagPr>
                <w:attr w:name="ProductID" w:val="2006 г"/>
              </w:smartTagPr>
              <w:r w:rsidRPr="00887A35">
                <w:rPr>
                  <w:bCs/>
                </w:rPr>
                <w:t>2006 г</w:t>
              </w:r>
            </w:smartTag>
            <w:r w:rsidRPr="00887A35">
              <w:rPr>
                <w:bCs/>
              </w:rPr>
              <w:t xml:space="preserve">. – 22 октября </w:t>
            </w:r>
            <w:smartTag w:uri="urn:schemas-microsoft-com:office:smarttags" w:element="metricconverter">
              <w:smartTagPr>
                <w:attr w:name="ProductID" w:val="2006 г"/>
              </w:smartTagPr>
              <w:r w:rsidRPr="00887A35">
                <w:rPr>
                  <w:bCs/>
                </w:rPr>
                <w:t>2006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11,5</w:t>
            </w:r>
          </w:p>
        </w:tc>
      </w:tr>
      <w:tr w:rsidR="009E3E36" w:rsidRPr="00887A35" w:rsidTr="00887A35">
        <w:trPr>
          <w:trHeight w:val="276"/>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26 декабря </w:t>
            </w:r>
            <w:smartTag w:uri="urn:schemas-microsoft-com:office:smarttags" w:element="metricconverter">
              <w:smartTagPr>
                <w:attr w:name="ProductID" w:val="2005 г"/>
              </w:smartTagPr>
              <w:r w:rsidRPr="00887A35">
                <w:rPr>
                  <w:bCs/>
                </w:rPr>
                <w:t>2005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26 декабря </w:t>
            </w:r>
            <w:smartTag w:uri="urn:schemas-microsoft-com:office:smarttags" w:element="metricconverter">
              <w:smartTagPr>
                <w:attr w:name="ProductID" w:val="2005 г"/>
              </w:smartTagPr>
              <w:r w:rsidRPr="00887A35">
                <w:rPr>
                  <w:bCs/>
                </w:rPr>
                <w:t>2005 г</w:t>
              </w:r>
            </w:smartTag>
            <w:r w:rsidRPr="00887A35">
              <w:rPr>
                <w:bCs/>
              </w:rPr>
              <w:t xml:space="preserve">. – 25 июня </w:t>
            </w:r>
            <w:smartTag w:uri="urn:schemas-microsoft-com:office:smarttags" w:element="metricconverter">
              <w:smartTagPr>
                <w:attr w:name="ProductID" w:val="2006 г"/>
              </w:smartTagPr>
              <w:r w:rsidRPr="00887A35">
                <w:rPr>
                  <w:bCs/>
                </w:rPr>
                <w:t>2006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12</w:t>
            </w:r>
          </w:p>
        </w:tc>
      </w:tr>
      <w:tr w:rsidR="009E3E36" w:rsidRPr="00887A35" w:rsidTr="00887A35">
        <w:trPr>
          <w:trHeight w:val="339"/>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15 июня </w:t>
            </w:r>
            <w:smartTag w:uri="urn:schemas-microsoft-com:office:smarttags" w:element="metricconverter">
              <w:smartTagPr>
                <w:attr w:name="ProductID" w:val="2004 г"/>
              </w:smartTagPr>
              <w:r w:rsidRPr="00887A35">
                <w:rPr>
                  <w:bCs/>
                </w:rPr>
                <w:t>2004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15 июня </w:t>
            </w:r>
            <w:smartTag w:uri="urn:schemas-microsoft-com:office:smarttags" w:element="metricconverter">
              <w:smartTagPr>
                <w:attr w:name="ProductID" w:val="2004 г"/>
              </w:smartTagPr>
              <w:r w:rsidRPr="00887A35">
                <w:rPr>
                  <w:bCs/>
                </w:rPr>
                <w:t>2004 г</w:t>
              </w:r>
            </w:smartTag>
            <w:r w:rsidRPr="00887A35">
              <w:rPr>
                <w:bCs/>
              </w:rPr>
              <w:t xml:space="preserve">. – 25 декабря </w:t>
            </w:r>
            <w:smartTag w:uri="urn:schemas-microsoft-com:office:smarttags" w:element="metricconverter">
              <w:smartTagPr>
                <w:attr w:name="ProductID" w:val="2005 г"/>
              </w:smartTagPr>
              <w:r w:rsidRPr="00887A35">
                <w:rPr>
                  <w:bCs/>
                </w:rPr>
                <w:t>2005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13</w:t>
            </w:r>
          </w:p>
        </w:tc>
      </w:tr>
      <w:tr w:rsidR="009E3E36" w:rsidRPr="00887A35" w:rsidTr="00887A35">
        <w:trPr>
          <w:trHeight w:val="259"/>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15 января </w:t>
            </w:r>
            <w:smartTag w:uri="urn:schemas-microsoft-com:office:smarttags" w:element="metricconverter">
              <w:smartTagPr>
                <w:attr w:name="ProductID" w:val="2004 г"/>
              </w:smartTagPr>
              <w:r w:rsidRPr="00887A35">
                <w:rPr>
                  <w:bCs/>
                </w:rPr>
                <w:t>2004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15 января </w:t>
            </w:r>
            <w:smartTag w:uri="urn:schemas-microsoft-com:office:smarttags" w:element="metricconverter">
              <w:smartTagPr>
                <w:attr w:name="ProductID" w:val="2004 г"/>
              </w:smartTagPr>
              <w:r w:rsidRPr="00887A35">
                <w:rPr>
                  <w:bCs/>
                </w:rPr>
                <w:t>2004 г</w:t>
              </w:r>
            </w:smartTag>
            <w:r w:rsidRPr="00887A35">
              <w:rPr>
                <w:bCs/>
              </w:rPr>
              <w:t xml:space="preserve">. – 14 июня </w:t>
            </w:r>
            <w:smartTag w:uri="urn:schemas-microsoft-com:office:smarttags" w:element="metricconverter">
              <w:smartTagPr>
                <w:attr w:name="ProductID" w:val="2004 г"/>
              </w:smartTagPr>
              <w:r w:rsidRPr="00887A35">
                <w:rPr>
                  <w:bCs/>
                </w:rPr>
                <w:t>2004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14</w:t>
            </w:r>
          </w:p>
        </w:tc>
      </w:tr>
      <w:tr w:rsidR="009E3E36" w:rsidRPr="00887A35" w:rsidTr="00887A35">
        <w:trPr>
          <w:trHeight w:val="292"/>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21 июня </w:t>
            </w:r>
            <w:smartTag w:uri="urn:schemas-microsoft-com:office:smarttags" w:element="metricconverter">
              <w:smartTagPr>
                <w:attr w:name="ProductID" w:val="2003 г"/>
              </w:smartTagPr>
              <w:r w:rsidRPr="00887A35">
                <w:rPr>
                  <w:bCs/>
                </w:rPr>
                <w:t>2003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21 июня </w:t>
            </w:r>
            <w:smartTag w:uri="urn:schemas-microsoft-com:office:smarttags" w:element="metricconverter">
              <w:smartTagPr>
                <w:attr w:name="ProductID" w:val="2003 г"/>
              </w:smartTagPr>
              <w:r w:rsidRPr="00887A35">
                <w:rPr>
                  <w:bCs/>
                </w:rPr>
                <w:t>2003 г</w:t>
              </w:r>
            </w:smartTag>
            <w:r w:rsidRPr="00887A35">
              <w:rPr>
                <w:bCs/>
              </w:rPr>
              <w:t xml:space="preserve">. – 14 января </w:t>
            </w:r>
            <w:smartTag w:uri="urn:schemas-microsoft-com:office:smarttags" w:element="metricconverter">
              <w:smartTagPr>
                <w:attr w:name="ProductID" w:val="2004 г"/>
              </w:smartTagPr>
              <w:r w:rsidRPr="00887A35">
                <w:rPr>
                  <w:bCs/>
                </w:rPr>
                <w:t>2004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16</w:t>
            </w:r>
          </w:p>
        </w:tc>
      </w:tr>
      <w:tr w:rsidR="009E3E36" w:rsidRPr="00887A35" w:rsidTr="00887A35">
        <w:trPr>
          <w:trHeight w:val="355"/>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17 февраля </w:t>
            </w:r>
            <w:smartTag w:uri="urn:schemas-microsoft-com:office:smarttags" w:element="metricconverter">
              <w:smartTagPr>
                <w:attr w:name="ProductID" w:val="2003 г"/>
              </w:smartTagPr>
              <w:r w:rsidRPr="00887A35">
                <w:rPr>
                  <w:bCs/>
                </w:rPr>
                <w:t>2003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17 февраля </w:t>
            </w:r>
            <w:smartTag w:uri="urn:schemas-microsoft-com:office:smarttags" w:element="metricconverter">
              <w:smartTagPr>
                <w:attr w:name="ProductID" w:val="2003 г"/>
              </w:smartTagPr>
              <w:r w:rsidRPr="00887A35">
                <w:rPr>
                  <w:bCs/>
                </w:rPr>
                <w:t>2003 г</w:t>
              </w:r>
            </w:smartTag>
            <w:r w:rsidRPr="00887A35">
              <w:rPr>
                <w:bCs/>
              </w:rPr>
              <w:t xml:space="preserve">. – 20 июня </w:t>
            </w:r>
            <w:smartTag w:uri="urn:schemas-microsoft-com:office:smarttags" w:element="metricconverter">
              <w:smartTagPr>
                <w:attr w:name="ProductID" w:val="2003 г"/>
              </w:smartTagPr>
              <w:r w:rsidRPr="00887A35">
                <w:rPr>
                  <w:bCs/>
                </w:rPr>
                <w:t>2003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18</w:t>
            </w:r>
          </w:p>
        </w:tc>
      </w:tr>
      <w:tr w:rsidR="009E3E36" w:rsidRPr="00887A35" w:rsidTr="00887A35">
        <w:trPr>
          <w:trHeight w:val="261"/>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7 августа </w:t>
            </w:r>
            <w:smartTag w:uri="urn:schemas-microsoft-com:office:smarttags" w:element="metricconverter">
              <w:smartTagPr>
                <w:attr w:name="ProductID" w:val="2002 г"/>
              </w:smartTagPr>
              <w:r w:rsidRPr="00887A35">
                <w:rPr>
                  <w:bCs/>
                </w:rPr>
                <w:t>2002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7 августа </w:t>
            </w:r>
            <w:smartTag w:uri="urn:schemas-microsoft-com:office:smarttags" w:element="metricconverter">
              <w:smartTagPr>
                <w:attr w:name="ProductID" w:val="2002 г"/>
              </w:smartTagPr>
              <w:r w:rsidRPr="00887A35">
                <w:rPr>
                  <w:bCs/>
                </w:rPr>
                <w:t>2002 г</w:t>
              </w:r>
            </w:smartTag>
            <w:r w:rsidRPr="00887A35">
              <w:rPr>
                <w:bCs/>
              </w:rPr>
              <w:t xml:space="preserve">. – 16 февраля </w:t>
            </w:r>
            <w:smartTag w:uri="urn:schemas-microsoft-com:office:smarttags" w:element="metricconverter">
              <w:smartTagPr>
                <w:attr w:name="ProductID" w:val="2003 г"/>
              </w:smartTagPr>
              <w:r w:rsidRPr="00887A35">
                <w:rPr>
                  <w:bCs/>
                </w:rPr>
                <w:t>2003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21</w:t>
            </w:r>
          </w:p>
        </w:tc>
      </w:tr>
      <w:tr w:rsidR="009E3E36" w:rsidRPr="00887A35" w:rsidTr="001F79F8">
        <w:trPr>
          <w:trHeight w:val="363"/>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9 апреля </w:t>
            </w:r>
            <w:smartTag w:uri="urn:schemas-microsoft-com:office:smarttags" w:element="metricconverter">
              <w:smartTagPr>
                <w:attr w:name="ProductID" w:val="2002 г"/>
              </w:smartTagPr>
              <w:r w:rsidRPr="00887A35">
                <w:rPr>
                  <w:bCs/>
                </w:rPr>
                <w:t>2002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9 апреля </w:t>
            </w:r>
            <w:smartTag w:uri="urn:schemas-microsoft-com:office:smarttags" w:element="metricconverter">
              <w:smartTagPr>
                <w:attr w:name="ProductID" w:val="2002 г"/>
              </w:smartTagPr>
              <w:r w:rsidRPr="00887A35">
                <w:rPr>
                  <w:bCs/>
                </w:rPr>
                <w:t>2002 г</w:t>
              </w:r>
            </w:smartTag>
            <w:r w:rsidRPr="00887A35">
              <w:rPr>
                <w:bCs/>
              </w:rPr>
              <w:t xml:space="preserve">. – 6 августа </w:t>
            </w:r>
            <w:smartTag w:uri="urn:schemas-microsoft-com:office:smarttags" w:element="metricconverter">
              <w:smartTagPr>
                <w:attr w:name="ProductID" w:val="2002 г"/>
              </w:smartTagPr>
              <w:r w:rsidRPr="00887A35">
                <w:rPr>
                  <w:bCs/>
                </w:rPr>
                <w:t>2002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23</w:t>
            </w:r>
          </w:p>
        </w:tc>
      </w:tr>
      <w:tr w:rsidR="009E3E36" w:rsidRPr="00887A35" w:rsidTr="001F79F8">
        <w:trPr>
          <w:trHeight w:val="269"/>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04 ноября </w:t>
            </w:r>
            <w:smartTag w:uri="urn:schemas-microsoft-com:office:smarttags" w:element="metricconverter">
              <w:smartTagPr>
                <w:attr w:name="ProductID" w:val="2000 г"/>
              </w:smartTagPr>
              <w:r w:rsidRPr="00887A35">
                <w:rPr>
                  <w:bCs/>
                </w:rPr>
                <w:t>2000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4 ноября </w:t>
            </w:r>
            <w:smartTag w:uri="urn:schemas-microsoft-com:office:smarttags" w:element="metricconverter">
              <w:smartTagPr>
                <w:attr w:name="ProductID" w:val="2000 г"/>
              </w:smartTagPr>
              <w:r w:rsidRPr="00887A35">
                <w:rPr>
                  <w:bCs/>
                </w:rPr>
                <w:t>2000 г</w:t>
              </w:r>
            </w:smartTag>
            <w:r w:rsidRPr="00887A35">
              <w:rPr>
                <w:bCs/>
              </w:rPr>
              <w:t xml:space="preserve">. – 8 апреля </w:t>
            </w:r>
            <w:smartTag w:uri="urn:schemas-microsoft-com:office:smarttags" w:element="metricconverter">
              <w:smartTagPr>
                <w:attr w:name="ProductID" w:val="2002 г"/>
              </w:smartTagPr>
              <w:r w:rsidRPr="00887A35">
                <w:rPr>
                  <w:bCs/>
                </w:rPr>
                <w:t>2002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25</w:t>
            </w:r>
          </w:p>
        </w:tc>
      </w:tr>
      <w:tr w:rsidR="009E3E36" w:rsidRPr="00887A35" w:rsidTr="001F79F8">
        <w:trPr>
          <w:trHeight w:val="330"/>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10 июля </w:t>
            </w:r>
            <w:smartTag w:uri="urn:schemas-microsoft-com:office:smarttags" w:element="metricconverter">
              <w:smartTagPr>
                <w:attr w:name="ProductID" w:val="2000 г"/>
              </w:smartTagPr>
              <w:r w:rsidRPr="00887A35">
                <w:rPr>
                  <w:bCs/>
                </w:rPr>
                <w:t>2000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10 июля </w:t>
            </w:r>
            <w:smartTag w:uri="urn:schemas-microsoft-com:office:smarttags" w:element="metricconverter">
              <w:smartTagPr>
                <w:attr w:name="ProductID" w:val="2000 г"/>
              </w:smartTagPr>
              <w:r w:rsidRPr="00887A35">
                <w:rPr>
                  <w:bCs/>
                </w:rPr>
                <w:t>2000 г</w:t>
              </w:r>
            </w:smartTag>
            <w:r w:rsidRPr="00887A35">
              <w:rPr>
                <w:bCs/>
              </w:rPr>
              <w:t xml:space="preserve">. – 3 ноября </w:t>
            </w:r>
            <w:smartTag w:uri="urn:schemas-microsoft-com:office:smarttags" w:element="metricconverter">
              <w:smartTagPr>
                <w:attr w:name="ProductID" w:val="2000 г"/>
              </w:smartTagPr>
              <w:r w:rsidRPr="00887A35">
                <w:rPr>
                  <w:bCs/>
                </w:rPr>
                <w:t>2000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28</w:t>
            </w:r>
          </w:p>
        </w:tc>
      </w:tr>
      <w:tr w:rsidR="009E3E36" w:rsidRPr="00887A35" w:rsidTr="001F79F8">
        <w:trPr>
          <w:trHeight w:val="251"/>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21 марта </w:t>
            </w:r>
            <w:smartTag w:uri="urn:schemas-microsoft-com:office:smarttags" w:element="metricconverter">
              <w:smartTagPr>
                <w:attr w:name="ProductID" w:val="2000 г"/>
              </w:smartTagPr>
              <w:r w:rsidRPr="00887A35">
                <w:rPr>
                  <w:bCs/>
                </w:rPr>
                <w:t>2000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21 марта </w:t>
            </w:r>
            <w:smartTag w:uri="urn:schemas-microsoft-com:office:smarttags" w:element="metricconverter">
              <w:smartTagPr>
                <w:attr w:name="ProductID" w:val="2000 г"/>
              </w:smartTagPr>
              <w:r w:rsidRPr="00887A35">
                <w:rPr>
                  <w:bCs/>
                </w:rPr>
                <w:t>2000 г</w:t>
              </w:r>
            </w:smartTag>
            <w:r w:rsidRPr="00887A35">
              <w:rPr>
                <w:bCs/>
              </w:rPr>
              <w:t xml:space="preserve">. – 9 июля </w:t>
            </w:r>
            <w:smartTag w:uri="urn:schemas-microsoft-com:office:smarttags" w:element="metricconverter">
              <w:smartTagPr>
                <w:attr w:name="ProductID" w:val="2000 г"/>
              </w:smartTagPr>
              <w:r w:rsidRPr="00887A35">
                <w:rPr>
                  <w:bCs/>
                </w:rPr>
                <w:t>2000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33</w:t>
            </w:r>
          </w:p>
        </w:tc>
      </w:tr>
      <w:tr w:rsidR="009E3E36" w:rsidRPr="00887A35" w:rsidTr="001F79F8">
        <w:trPr>
          <w:trHeight w:val="280"/>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7 марта </w:t>
            </w:r>
            <w:smartTag w:uri="urn:schemas-microsoft-com:office:smarttags" w:element="metricconverter">
              <w:smartTagPr>
                <w:attr w:name="ProductID" w:val="2000 г"/>
              </w:smartTagPr>
              <w:r w:rsidRPr="00887A35">
                <w:rPr>
                  <w:bCs/>
                </w:rPr>
                <w:t>2000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7 марта </w:t>
            </w:r>
            <w:smartTag w:uri="urn:schemas-microsoft-com:office:smarttags" w:element="metricconverter">
              <w:smartTagPr>
                <w:attr w:name="ProductID" w:val="2000 г"/>
              </w:smartTagPr>
              <w:r w:rsidRPr="00887A35">
                <w:rPr>
                  <w:bCs/>
                </w:rPr>
                <w:t>2000 г</w:t>
              </w:r>
            </w:smartTag>
            <w:r w:rsidRPr="00887A35">
              <w:rPr>
                <w:bCs/>
              </w:rPr>
              <w:t xml:space="preserve">. – 20 марта </w:t>
            </w:r>
            <w:smartTag w:uri="urn:schemas-microsoft-com:office:smarttags" w:element="metricconverter">
              <w:smartTagPr>
                <w:attr w:name="ProductID" w:val="2000 г"/>
              </w:smartTagPr>
              <w:r w:rsidRPr="00887A35">
                <w:rPr>
                  <w:bCs/>
                </w:rPr>
                <w:t>2000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38</w:t>
            </w:r>
          </w:p>
        </w:tc>
      </w:tr>
      <w:tr w:rsidR="009E3E36" w:rsidRPr="00887A35" w:rsidTr="001F79F8">
        <w:trPr>
          <w:trHeight w:val="279"/>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24 января </w:t>
            </w:r>
            <w:smartTag w:uri="urn:schemas-microsoft-com:office:smarttags" w:element="metricconverter">
              <w:smartTagPr>
                <w:attr w:name="ProductID" w:val="2000 г"/>
              </w:smartTagPr>
              <w:r w:rsidRPr="00887A35">
                <w:rPr>
                  <w:bCs/>
                </w:rPr>
                <w:t>2000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24 января </w:t>
            </w:r>
            <w:smartTag w:uri="urn:schemas-microsoft-com:office:smarttags" w:element="metricconverter">
              <w:smartTagPr>
                <w:attr w:name="ProductID" w:val="2000 г"/>
              </w:smartTagPr>
              <w:r w:rsidRPr="00887A35">
                <w:rPr>
                  <w:bCs/>
                </w:rPr>
                <w:t>2000 г</w:t>
              </w:r>
            </w:smartTag>
            <w:r w:rsidRPr="00887A35">
              <w:rPr>
                <w:bCs/>
              </w:rPr>
              <w:t xml:space="preserve">. – 6 марта </w:t>
            </w:r>
            <w:smartTag w:uri="urn:schemas-microsoft-com:office:smarttags" w:element="metricconverter">
              <w:smartTagPr>
                <w:attr w:name="ProductID" w:val="2000 г"/>
              </w:smartTagPr>
              <w:r w:rsidRPr="00887A35">
                <w:rPr>
                  <w:bCs/>
                </w:rPr>
                <w:t>2000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45</w:t>
            </w:r>
          </w:p>
        </w:tc>
      </w:tr>
      <w:tr w:rsidR="009E3E36" w:rsidRPr="00887A35" w:rsidTr="001F79F8">
        <w:trPr>
          <w:trHeight w:val="341"/>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10 июня </w:t>
            </w:r>
            <w:smartTag w:uri="urn:schemas-microsoft-com:office:smarttags" w:element="metricconverter">
              <w:smartTagPr>
                <w:attr w:name="ProductID" w:val="1999 г"/>
              </w:smartTagPr>
              <w:r w:rsidRPr="00887A35">
                <w:rPr>
                  <w:bCs/>
                </w:rPr>
                <w:t>1999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10 июня </w:t>
            </w:r>
            <w:smartTag w:uri="urn:schemas-microsoft-com:office:smarttags" w:element="metricconverter">
              <w:smartTagPr>
                <w:attr w:name="ProductID" w:val="1999 г"/>
              </w:smartTagPr>
              <w:r w:rsidRPr="00887A35">
                <w:rPr>
                  <w:bCs/>
                </w:rPr>
                <w:t>1999 г</w:t>
              </w:r>
            </w:smartTag>
            <w:r w:rsidRPr="00887A35">
              <w:rPr>
                <w:bCs/>
              </w:rPr>
              <w:t xml:space="preserve">. – 23 января </w:t>
            </w:r>
            <w:smartTag w:uri="urn:schemas-microsoft-com:office:smarttags" w:element="metricconverter">
              <w:smartTagPr>
                <w:attr w:name="ProductID" w:val="2000 г"/>
              </w:smartTagPr>
              <w:r w:rsidRPr="00887A35">
                <w:rPr>
                  <w:bCs/>
                </w:rPr>
                <w:t>2000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55</w:t>
            </w:r>
          </w:p>
        </w:tc>
      </w:tr>
      <w:tr w:rsidR="009E3E36" w:rsidRPr="00887A35" w:rsidTr="001F79F8">
        <w:trPr>
          <w:trHeight w:val="260"/>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24 июля </w:t>
            </w:r>
            <w:smartTag w:uri="urn:schemas-microsoft-com:office:smarttags" w:element="metricconverter">
              <w:smartTagPr>
                <w:attr w:name="ProductID" w:val="1998 г"/>
              </w:smartTagPr>
              <w:r w:rsidRPr="00887A35">
                <w:rPr>
                  <w:bCs/>
                </w:rPr>
                <w:t>1998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24 июля </w:t>
            </w:r>
            <w:smartTag w:uri="urn:schemas-microsoft-com:office:smarttags" w:element="metricconverter">
              <w:smartTagPr>
                <w:attr w:name="ProductID" w:val="1998 г"/>
              </w:smartTagPr>
              <w:r w:rsidRPr="00887A35">
                <w:rPr>
                  <w:bCs/>
                </w:rPr>
                <w:t>1998 г</w:t>
              </w:r>
            </w:smartTag>
            <w:r w:rsidRPr="00887A35">
              <w:rPr>
                <w:bCs/>
              </w:rPr>
              <w:t xml:space="preserve">. – 9 июня </w:t>
            </w:r>
            <w:smartTag w:uri="urn:schemas-microsoft-com:office:smarttags" w:element="metricconverter">
              <w:smartTagPr>
                <w:attr w:name="ProductID" w:val="1999 г"/>
              </w:smartTagPr>
              <w:r w:rsidRPr="00887A35">
                <w:rPr>
                  <w:bCs/>
                </w:rPr>
                <w:t>1999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60</w:t>
            </w:r>
          </w:p>
        </w:tc>
      </w:tr>
      <w:tr w:rsidR="009E3E36" w:rsidRPr="00887A35" w:rsidTr="001F79F8">
        <w:trPr>
          <w:trHeight w:val="323"/>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29 июня </w:t>
            </w:r>
            <w:smartTag w:uri="urn:schemas-microsoft-com:office:smarttags" w:element="metricconverter">
              <w:smartTagPr>
                <w:attr w:name="ProductID" w:val="1998 г"/>
              </w:smartTagPr>
              <w:r w:rsidRPr="00887A35">
                <w:rPr>
                  <w:bCs/>
                </w:rPr>
                <w:t>1998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29 июня </w:t>
            </w:r>
            <w:smartTag w:uri="urn:schemas-microsoft-com:office:smarttags" w:element="metricconverter">
              <w:smartTagPr>
                <w:attr w:name="ProductID" w:val="1998 г"/>
              </w:smartTagPr>
              <w:r w:rsidRPr="00887A35">
                <w:rPr>
                  <w:bCs/>
                </w:rPr>
                <w:t>1998 г</w:t>
              </w:r>
            </w:smartTag>
            <w:r w:rsidRPr="00887A35">
              <w:rPr>
                <w:bCs/>
              </w:rPr>
              <w:t xml:space="preserve">. – 23 июля </w:t>
            </w:r>
            <w:smartTag w:uri="urn:schemas-microsoft-com:office:smarttags" w:element="metricconverter">
              <w:smartTagPr>
                <w:attr w:name="ProductID" w:val="1998 г"/>
              </w:smartTagPr>
              <w:r w:rsidRPr="00887A35">
                <w:rPr>
                  <w:bCs/>
                </w:rPr>
                <w:t>1998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80</w:t>
            </w:r>
          </w:p>
        </w:tc>
      </w:tr>
      <w:tr w:rsidR="009E3E36" w:rsidRPr="00887A35" w:rsidTr="001F79F8">
        <w:trPr>
          <w:trHeight w:val="257"/>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5 июня </w:t>
            </w:r>
            <w:smartTag w:uri="urn:schemas-microsoft-com:office:smarttags" w:element="metricconverter">
              <w:smartTagPr>
                <w:attr w:name="ProductID" w:val="1998 г"/>
              </w:smartTagPr>
              <w:r w:rsidRPr="00887A35">
                <w:rPr>
                  <w:bCs/>
                </w:rPr>
                <w:t>1998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5 июня </w:t>
            </w:r>
            <w:smartTag w:uri="urn:schemas-microsoft-com:office:smarttags" w:element="metricconverter">
              <w:smartTagPr>
                <w:attr w:name="ProductID" w:val="1998 г"/>
              </w:smartTagPr>
              <w:r w:rsidRPr="00887A35">
                <w:rPr>
                  <w:bCs/>
                </w:rPr>
                <w:t>1998 г</w:t>
              </w:r>
            </w:smartTag>
            <w:r w:rsidRPr="00887A35">
              <w:rPr>
                <w:bCs/>
              </w:rPr>
              <w:t xml:space="preserve">. – 28 июня </w:t>
            </w:r>
            <w:smartTag w:uri="urn:schemas-microsoft-com:office:smarttags" w:element="metricconverter">
              <w:smartTagPr>
                <w:attr w:name="ProductID" w:val="1998 г"/>
              </w:smartTagPr>
              <w:r w:rsidRPr="00887A35">
                <w:rPr>
                  <w:bCs/>
                </w:rPr>
                <w:t>1998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60</w:t>
            </w:r>
          </w:p>
        </w:tc>
      </w:tr>
      <w:tr w:rsidR="009E3E36" w:rsidRPr="00887A35" w:rsidTr="001F79F8">
        <w:trPr>
          <w:trHeight w:val="318"/>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27 мая </w:t>
            </w:r>
            <w:smartTag w:uri="urn:schemas-microsoft-com:office:smarttags" w:element="metricconverter">
              <w:smartTagPr>
                <w:attr w:name="ProductID" w:val="1998 г"/>
              </w:smartTagPr>
              <w:r w:rsidRPr="00887A35">
                <w:rPr>
                  <w:bCs/>
                </w:rPr>
                <w:t>1998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27 мая </w:t>
            </w:r>
            <w:smartTag w:uri="urn:schemas-microsoft-com:office:smarttags" w:element="metricconverter">
              <w:smartTagPr>
                <w:attr w:name="ProductID" w:val="1998 г"/>
              </w:smartTagPr>
              <w:r w:rsidRPr="00887A35">
                <w:rPr>
                  <w:bCs/>
                </w:rPr>
                <w:t>1998 г</w:t>
              </w:r>
            </w:smartTag>
            <w:r w:rsidRPr="00887A35">
              <w:rPr>
                <w:bCs/>
              </w:rPr>
              <w:t xml:space="preserve">. – 4 июня </w:t>
            </w:r>
            <w:smartTag w:uri="urn:schemas-microsoft-com:office:smarttags" w:element="metricconverter">
              <w:smartTagPr>
                <w:attr w:name="ProductID" w:val="1998 г"/>
              </w:smartTagPr>
              <w:r w:rsidRPr="00887A35">
                <w:rPr>
                  <w:bCs/>
                </w:rPr>
                <w:t>1998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150</w:t>
            </w:r>
          </w:p>
        </w:tc>
      </w:tr>
      <w:tr w:rsidR="009E3E36" w:rsidRPr="00887A35" w:rsidTr="001F79F8">
        <w:trPr>
          <w:trHeight w:val="239"/>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19 мая </w:t>
            </w:r>
            <w:smartTag w:uri="urn:schemas-microsoft-com:office:smarttags" w:element="metricconverter">
              <w:smartTagPr>
                <w:attr w:name="ProductID" w:val="1998 г"/>
              </w:smartTagPr>
              <w:r w:rsidRPr="00887A35">
                <w:rPr>
                  <w:bCs/>
                </w:rPr>
                <w:t>1998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19 мая </w:t>
            </w:r>
            <w:smartTag w:uri="urn:schemas-microsoft-com:office:smarttags" w:element="metricconverter">
              <w:smartTagPr>
                <w:attr w:name="ProductID" w:val="1998 г"/>
              </w:smartTagPr>
              <w:r w:rsidRPr="00887A35">
                <w:rPr>
                  <w:bCs/>
                </w:rPr>
                <w:t>1998 г</w:t>
              </w:r>
            </w:smartTag>
            <w:r w:rsidRPr="00887A35">
              <w:rPr>
                <w:bCs/>
              </w:rPr>
              <w:t xml:space="preserve">. – 26 мая </w:t>
            </w:r>
            <w:smartTag w:uri="urn:schemas-microsoft-com:office:smarttags" w:element="metricconverter">
              <w:smartTagPr>
                <w:attr w:name="ProductID" w:val="1998 г"/>
              </w:smartTagPr>
              <w:r w:rsidRPr="00887A35">
                <w:rPr>
                  <w:bCs/>
                </w:rPr>
                <w:t>1998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50</w:t>
            </w:r>
          </w:p>
        </w:tc>
      </w:tr>
      <w:tr w:rsidR="009E3E36" w:rsidRPr="00887A35" w:rsidTr="001F79F8">
        <w:trPr>
          <w:trHeight w:val="300"/>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16 марта </w:t>
            </w:r>
            <w:smartTag w:uri="urn:schemas-microsoft-com:office:smarttags" w:element="metricconverter">
              <w:smartTagPr>
                <w:attr w:name="ProductID" w:val="1998 г"/>
              </w:smartTagPr>
              <w:r w:rsidRPr="00887A35">
                <w:rPr>
                  <w:bCs/>
                </w:rPr>
                <w:t>1998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16 марта </w:t>
            </w:r>
            <w:smartTag w:uri="urn:schemas-microsoft-com:office:smarttags" w:element="metricconverter">
              <w:smartTagPr>
                <w:attr w:name="ProductID" w:val="1998 г"/>
              </w:smartTagPr>
              <w:r w:rsidRPr="00887A35">
                <w:rPr>
                  <w:bCs/>
                </w:rPr>
                <w:t>1998 г</w:t>
              </w:r>
            </w:smartTag>
            <w:r w:rsidRPr="00887A35">
              <w:rPr>
                <w:bCs/>
              </w:rPr>
              <w:t xml:space="preserve">. – 18 мая </w:t>
            </w:r>
            <w:smartTag w:uri="urn:schemas-microsoft-com:office:smarttags" w:element="metricconverter">
              <w:smartTagPr>
                <w:attr w:name="ProductID" w:val="1998 г"/>
              </w:smartTagPr>
              <w:r w:rsidRPr="00887A35">
                <w:rPr>
                  <w:bCs/>
                </w:rPr>
                <w:t>1998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30</w:t>
            </w:r>
          </w:p>
        </w:tc>
      </w:tr>
      <w:tr w:rsidR="009E3E36" w:rsidRPr="00887A35" w:rsidTr="001F79F8">
        <w:trPr>
          <w:trHeight w:val="376"/>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 марта </w:t>
            </w:r>
            <w:smartTag w:uri="urn:schemas-microsoft-com:office:smarttags" w:element="metricconverter">
              <w:smartTagPr>
                <w:attr w:name="ProductID" w:val="1998 г"/>
              </w:smartTagPr>
              <w:r w:rsidRPr="00887A35">
                <w:rPr>
                  <w:bCs/>
                </w:rPr>
                <w:t>1998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 марта </w:t>
            </w:r>
            <w:smartTag w:uri="urn:schemas-microsoft-com:office:smarttags" w:element="metricconverter">
              <w:smartTagPr>
                <w:attr w:name="ProductID" w:val="1998 г"/>
              </w:smartTagPr>
              <w:r w:rsidRPr="00887A35">
                <w:rPr>
                  <w:bCs/>
                </w:rPr>
                <w:t>1998 г</w:t>
              </w:r>
            </w:smartTag>
            <w:r w:rsidRPr="00887A35">
              <w:rPr>
                <w:bCs/>
              </w:rPr>
              <w:t xml:space="preserve">. – 15 марта </w:t>
            </w:r>
            <w:smartTag w:uri="urn:schemas-microsoft-com:office:smarttags" w:element="metricconverter">
              <w:smartTagPr>
                <w:attr w:name="ProductID" w:val="1998 г"/>
              </w:smartTagPr>
              <w:r w:rsidRPr="00887A35">
                <w:rPr>
                  <w:bCs/>
                </w:rPr>
                <w:t>1998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36</w:t>
            </w:r>
          </w:p>
        </w:tc>
      </w:tr>
      <w:tr w:rsidR="009E3E36" w:rsidRPr="00887A35" w:rsidTr="001F79F8">
        <w:trPr>
          <w:trHeight w:val="269"/>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17 февраля </w:t>
            </w:r>
            <w:smartTag w:uri="urn:schemas-microsoft-com:office:smarttags" w:element="metricconverter">
              <w:smartTagPr>
                <w:attr w:name="ProductID" w:val="1998 г"/>
              </w:smartTagPr>
              <w:r w:rsidRPr="00887A35">
                <w:rPr>
                  <w:bCs/>
                </w:rPr>
                <w:t>1998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17 февраля </w:t>
            </w:r>
            <w:smartTag w:uri="urn:schemas-microsoft-com:office:smarttags" w:element="metricconverter">
              <w:smartTagPr>
                <w:attr w:name="ProductID" w:val="1998 г"/>
              </w:smartTagPr>
              <w:r w:rsidRPr="00887A35">
                <w:rPr>
                  <w:bCs/>
                </w:rPr>
                <w:t>1998 г</w:t>
              </w:r>
            </w:smartTag>
            <w:r w:rsidRPr="00887A35">
              <w:rPr>
                <w:bCs/>
              </w:rPr>
              <w:t xml:space="preserve">. – 1 марта </w:t>
            </w:r>
            <w:smartTag w:uri="urn:schemas-microsoft-com:office:smarttags" w:element="metricconverter">
              <w:smartTagPr>
                <w:attr w:name="ProductID" w:val="1998 г"/>
              </w:smartTagPr>
              <w:r w:rsidRPr="00887A35">
                <w:rPr>
                  <w:bCs/>
                </w:rPr>
                <w:t>1998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39</w:t>
            </w:r>
          </w:p>
        </w:tc>
      </w:tr>
      <w:tr w:rsidR="009E3E36" w:rsidRPr="00887A35" w:rsidTr="001F79F8">
        <w:trPr>
          <w:trHeight w:val="202"/>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 февраля </w:t>
            </w:r>
            <w:smartTag w:uri="urn:schemas-microsoft-com:office:smarttags" w:element="metricconverter">
              <w:smartTagPr>
                <w:attr w:name="ProductID" w:val="1998 г"/>
              </w:smartTagPr>
              <w:r w:rsidRPr="00887A35">
                <w:rPr>
                  <w:bCs/>
                </w:rPr>
                <w:t>1998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 февраля </w:t>
            </w:r>
            <w:smartTag w:uri="urn:schemas-microsoft-com:office:smarttags" w:element="metricconverter">
              <w:smartTagPr>
                <w:attr w:name="ProductID" w:val="1998 г"/>
              </w:smartTagPr>
              <w:r w:rsidRPr="00887A35">
                <w:rPr>
                  <w:bCs/>
                </w:rPr>
                <w:t>1998 г</w:t>
              </w:r>
            </w:smartTag>
            <w:r w:rsidRPr="00887A35">
              <w:rPr>
                <w:bCs/>
              </w:rPr>
              <w:t xml:space="preserve">. – 16 февраля </w:t>
            </w:r>
            <w:smartTag w:uri="urn:schemas-microsoft-com:office:smarttags" w:element="metricconverter">
              <w:smartTagPr>
                <w:attr w:name="ProductID" w:val="1998 г"/>
              </w:smartTagPr>
              <w:r w:rsidRPr="00887A35">
                <w:rPr>
                  <w:bCs/>
                </w:rPr>
                <w:t>1998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42</w:t>
            </w:r>
          </w:p>
        </w:tc>
      </w:tr>
      <w:tr w:rsidR="009E3E36" w:rsidRPr="00887A35" w:rsidTr="001F79F8">
        <w:trPr>
          <w:trHeight w:val="264"/>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11 ноября </w:t>
            </w:r>
            <w:smartTag w:uri="urn:schemas-microsoft-com:office:smarttags" w:element="metricconverter">
              <w:smartTagPr>
                <w:attr w:name="ProductID" w:val="1997 г"/>
              </w:smartTagPr>
              <w:r w:rsidRPr="00887A35">
                <w:rPr>
                  <w:bCs/>
                </w:rPr>
                <w:t>1997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11 ноября </w:t>
            </w:r>
            <w:smartTag w:uri="urn:schemas-microsoft-com:office:smarttags" w:element="metricconverter">
              <w:smartTagPr>
                <w:attr w:name="ProductID" w:val="1997 г"/>
              </w:smartTagPr>
              <w:r w:rsidRPr="00887A35">
                <w:rPr>
                  <w:bCs/>
                </w:rPr>
                <w:t>1997 г</w:t>
              </w:r>
            </w:smartTag>
            <w:r w:rsidRPr="00887A35">
              <w:rPr>
                <w:bCs/>
              </w:rPr>
              <w:t xml:space="preserve">. – 1 февраля </w:t>
            </w:r>
            <w:smartTag w:uri="urn:schemas-microsoft-com:office:smarttags" w:element="metricconverter">
              <w:smartTagPr>
                <w:attr w:name="ProductID" w:val="1998 г"/>
              </w:smartTagPr>
              <w:r w:rsidRPr="00887A35">
                <w:rPr>
                  <w:bCs/>
                </w:rPr>
                <w:t>1998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28</w:t>
            </w:r>
          </w:p>
        </w:tc>
      </w:tr>
      <w:tr w:rsidR="009E3E36" w:rsidRPr="00887A35" w:rsidTr="001F79F8">
        <w:trPr>
          <w:trHeight w:val="327"/>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6 октября </w:t>
            </w:r>
            <w:smartTag w:uri="urn:schemas-microsoft-com:office:smarttags" w:element="metricconverter">
              <w:smartTagPr>
                <w:attr w:name="ProductID" w:val="1997 г"/>
              </w:smartTagPr>
              <w:r w:rsidRPr="00887A35">
                <w:rPr>
                  <w:bCs/>
                </w:rPr>
                <w:t>1997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6 октября </w:t>
            </w:r>
            <w:smartTag w:uri="urn:schemas-microsoft-com:office:smarttags" w:element="metricconverter">
              <w:smartTagPr>
                <w:attr w:name="ProductID" w:val="1997 г"/>
              </w:smartTagPr>
              <w:r w:rsidRPr="00887A35">
                <w:rPr>
                  <w:bCs/>
                </w:rPr>
                <w:t>1997 г</w:t>
              </w:r>
            </w:smartTag>
            <w:r w:rsidRPr="00887A35">
              <w:rPr>
                <w:bCs/>
              </w:rPr>
              <w:t xml:space="preserve">. – 10 ноября </w:t>
            </w:r>
            <w:smartTag w:uri="urn:schemas-microsoft-com:office:smarttags" w:element="metricconverter">
              <w:smartTagPr>
                <w:attr w:name="ProductID" w:val="1997 г"/>
              </w:smartTagPr>
              <w:r w:rsidRPr="00887A35">
                <w:rPr>
                  <w:bCs/>
                </w:rPr>
                <w:t>1997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21</w:t>
            </w:r>
          </w:p>
        </w:tc>
      </w:tr>
      <w:tr w:rsidR="009E3E36" w:rsidRPr="00887A35" w:rsidTr="001F79F8">
        <w:trPr>
          <w:trHeight w:val="246"/>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16 июня </w:t>
            </w:r>
            <w:smartTag w:uri="urn:schemas-microsoft-com:office:smarttags" w:element="metricconverter">
              <w:smartTagPr>
                <w:attr w:name="ProductID" w:val="1997 г"/>
              </w:smartTagPr>
              <w:r w:rsidRPr="00887A35">
                <w:rPr>
                  <w:bCs/>
                </w:rPr>
                <w:t>1997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16 июня </w:t>
            </w:r>
            <w:smartTag w:uri="urn:schemas-microsoft-com:office:smarttags" w:element="metricconverter">
              <w:smartTagPr>
                <w:attr w:name="ProductID" w:val="1997 г"/>
              </w:smartTagPr>
              <w:r w:rsidRPr="00887A35">
                <w:rPr>
                  <w:bCs/>
                </w:rPr>
                <w:t>1997 г</w:t>
              </w:r>
            </w:smartTag>
            <w:r w:rsidRPr="00887A35">
              <w:rPr>
                <w:bCs/>
              </w:rPr>
              <w:t xml:space="preserve">. – 5 октября </w:t>
            </w:r>
            <w:smartTag w:uri="urn:schemas-microsoft-com:office:smarttags" w:element="metricconverter">
              <w:smartTagPr>
                <w:attr w:name="ProductID" w:val="1997 г"/>
              </w:smartTagPr>
              <w:r w:rsidRPr="00887A35">
                <w:rPr>
                  <w:bCs/>
                </w:rPr>
                <w:t>1997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24</w:t>
            </w:r>
          </w:p>
        </w:tc>
      </w:tr>
      <w:tr w:rsidR="009E3E36" w:rsidRPr="00887A35" w:rsidTr="001F79F8">
        <w:trPr>
          <w:trHeight w:val="322"/>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28 апреля </w:t>
            </w:r>
            <w:smartTag w:uri="urn:schemas-microsoft-com:office:smarttags" w:element="metricconverter">
              <w:smartTagPr>
                <w:attr w:name="ProductID" w:val="1997 г"/>
              </w:smartTagPr>
              <w:r w:rsidRPr="00887A35">
                <w:rPr>
                  <w:bCs/>
                </w:rPr>
                <w:t>1997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28 апреля </w:t>
            </w:r>
            <w:smartTag w:uri="urn:schemas-microsoft-com:office:smarttags" w:element="metricconverter">
              <w:smartTagPr>
                <w:attr w:name="ProductID" w:val="1997 г"/>
              </w:smartTagPr>
              <w:r w:rsidRPr="00887A35">
                <w:rPr>
                  <w:bCs/>
                </w:rPr>
                <w:t>1997 г</w:t>
              </w:r>
            </w:smartTag>
            <w:r w:rsidRPr="00887A35">
              <w:rPr>
                <w:bCs/>
              </w:rPr>
              <w:t xml:space="preserve">. – 15 июня </w:t>
            </w:r>
            <w:smartTag w:uri="urn:schemas-microsoft-com:office:smarttags" w:element="metricconverter">
              <w:smartTagPr>
                <w:attr w:name="ProductID" w:val="1997 г"/>
              </w:smartTagPr>
              <w:r w:rsidRPr="00887A35">
                <w:rPr>
                  <w:bCs/>
                </w:rPr>
                <w:t>1997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36</w:t>
            </w:r>
          </w:p>
        </w:tc>
      </w:tr>
      <w:tr w:rsidR="009E3E36" w:rsidRPr="00887A35" w:rsidTr="001F79F8">
        <w:trPr>
          <w:trHeight w:val="243"/>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10 февраля </w:t>
            </w:r>
            <w:smartTag w:uri="urn:schemas-microsoft-com:office:smarttags" w:element="metricconverter">
              <w:smartTagPr>
                <w:attr w:name="ProductID" w:val="1997 г"/>
              </w:smartTagPr>
              <w:r w:rsidRPr="00887A35">
                <w:rPr>
                  <w:bCs/>
                </w:rPr>
                <w:t>1997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10 февраля </w:t>
            </w:r>
            <w:smartTag w:uri="urn:schemas-microsoft-com:office:smarttags" w:element="metricconverter">
              <w:smartTagPr>
                <w:attr w:name="ProductID" w:val="1997 г"/>
              </w:smartTagPr>
              <w:r w:rsidRPr="00887A35">
                <w:rPr>
                  <w:bCs/>
                </w:rPr>
                <w:t>1997 г</w:t>
              </w:r>
            </w:smartTag>
            <w:r w:rsidRPr="00887A35">
              <w:rPr>
                <w:bCs/>
              </w:rPr>
              <w:t xml:space="preserve">. – 27 апреля </w:t>
            </w:r>
            <w:smartTag w:uri="urn:schemas-microsoft-com:office:smarttags" w:element="metricconverter">
              <w:smartTagPr>
                <w:attr w:name="ProductID" w:val="1997 г"/>
              </w:smartTagPr>
              <w:r w:rsidRPr="00887A35">
                <w:rPr>
                  <w:bCs/>
                </w:rPr>
                <w:t>1997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42</w:t>
            </w:r>
          </w:p>
        </w:tc>
      </w:tr>
      <w:tr w:rsidR="009E3E36" w:rsidRPr="00887A35" w:rsidTr="001F79F8">
        <w:trPr>
          <w:trHeight w:val="304"/>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 декабря </w:t>
            </w:r>
            <w:smartTag w:uri="urn:schemas-microsoft-com:office:smarttags" w:element="metricconverter">
              <w:smartTagPr>
                <w:attr w:name="ProductID" w:val="1996 г"/>
              </w:smartTagPr>
              <w:r w:rsidRPr="00887A35">
                <w:rPr>
                  <w:bCs/>
                </w:rPr>
                <w:t>1996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 декабря </w:t>
            </w:r>
            <w:smartTag w:uri="urn:schemas-microsoft-com:office:smarttags" w:element="metricconverter">
              <w:smartTagPr>
                <w:attr w:name="ProductID" w:val="1996 г"/>
              </w:smartTagPr>
              <w:r w:rsidRPr="00887A35">
                <w:rPr>
                  <w:bCs/>
                </w:rPr>
                <w:t>1996 г</w:t>
              </w:r>
            </w:smartTag>
            <w:r w:rsidRPr="00887A35">
              <w:rPr>
                <w:bCs/>
              </w:rPr>
              <w:t xml:space="preserve">. – 9 февраля </w:t>
            </w:r>
            <w:smartTag w:uri="urn:schemas-microsoft-com:office:smarttags" w:element="metricconverter">
              <w:smartTagPr>
                <w:attr w:name="ProductID" w:val="1997 г"/>
              </w:smartTagPr>
              <w:r w:rsidRPr="00887A35">
                <w:rPr>
                  <w:bCs/>
                </w:rPr>
                <w:t>1997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48</w:t>
            </w:r>
          </w:p>
        </w:tc>
      </w:tr>
      <w:tr w:rsidR="009E3E36" w:rsidRPr="00887A35" w:rsidTr="001F79F8">
        <w:trPr>
          <w:trHeight w:val="367"/>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21 октября </w:t>
            </w:r>
            <w:smartTag w:uri="urn:schemas-microsoft-com:office:smarttags" w:element="metricconverter">
              <w:smartTagPr>
                <w:attr w:name="ProductID" w:val="1996 г"/>
              </w:smartTagPr>
              <w:r w:rsidRPr="00887A35">
                <w:rPr>
                  <w:bCs/>
                </w:rPr>
                <w:t>1996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21 октября </w:t>
            </w:r>
            <w:smartTag w:uri="urn:schemas-microsoft-com:office:smarttags" w:element="metricconverter">
              <w:smartTagPr>
                <w:attr w:name="ProductID" w:val="1996 г"/>
              </w:smartTagPr>
              <w:r w:rsidRPr="00887A35">
                <w:rPr>
                  <w:bCs/>
                </w:rPr>
                <w:t>1996 г</w:t>
              </w:r>
            </w:smartTag>
            <w:r w:rsidRPr="00887A35">
              <w:rPr>
                <w:bCs/>
              </w:rPr>
              <w:t xml:space="preserve">. – 1 декабря </w:t>
            </w:r>
            <w:smartTag w:uri="urn:schemas-microsoft-com:office:smarttags" w:element="metricconverter">
              <w:smartTagPr>
                <w:attr w:name="ProductID" w:val="1996 г"/>
              </w:smartTagPr>
              <w:r w:rsidRPr="00887A35">
                <w:rPr>
                  <w:bCs/>
                </w:rPr>
                <w:t>1996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60</w:t>
            </w:r>
          </w:p>
        </w:tc>
      </w:tr>
      <w:tr w:rsidR="009E3E36" w:rsidRPr="00887A35" w:rsidTr="001F79F8">
        <w:trPr>
          <w:trHeight w:val="272"/>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19 августа </w:t>
            </w:r>
            <w:smartTag w:uri="urn:schemas-microsoft-com:office:smarttags" w:element="metricconverter">
              <w:smartTagPr>
                <w:attr w:name="ProductID" w:val="1996 г"/>
              </w:smartTagPr>
              <w:r w:rsidRPr="00887A35">
                <w:rPr>
                  <w:bCs/>
                </w:rPr>
                <w:t>1996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19 августа </w:t>
            </w:r>
            <w:smartTag w:uri="urn:schemas-microsoft-com:office:smarttags" w:element="metricconverter">
              <w:smartTagPr>
                <w:attr w:name="ProductID" w:val="1996 г"/>
              </w:smartTagPr>
              <w:r w:rsidRPr="00887A35">
                <w:rPr>
                  <w:bCs/>
                </w:rPr>
                <w:t>1996 г</w:t>
              </w:r>
            </w:smartTag>
            <w:r w:rsidRPr="00887A35">
              <w:rPr>
                <w:bCs/>
              </w:rPr>
              <w:t xml:space="preserve">. – 20 октября </w:t>
            </w:r>
            <w:smartTag w:uri="urn:schemas-microsoft-com:office:smarttags" w:element="metricconverter">
              <w:smartTagPr>
                <w:attr w:name="ProductID" w:val="1996 г"/>
              </w:smartTagPr>
              <w:r w:rsidRPr="00887A35">
                <w:rPr>
                  <w:bCs/>
                </w:rPr>
                <w:t>1996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80</w:t>
            </w:r>
          </w:p>
        </w:tc>
      </w:tr>
      <w:tr w:rsidR="009E3E36" w:rsidRPr="00887A35" w:rsidTr="001F79F8">
        <w:trPr>
          <w:trHeight w:val="192"/>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24 июля </w:t>
            </w:r>
            <w:smartTag w:uri="urn:schemas-microsoft-com:office:smarttags" w:element="metricconverter">
              <w:smartTagPr>
                <w:attr w:name="ProductID" w:val="1996 г"/>
              </w:smartTagPr>
              <w:r w:rsidRPr="00887A35">
                <w:rPr>
                  <w:bCs/>
                </w:rPr>
                <w:t>1996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24 июля </w:t>
            </w:r>
            <w:smartTag w:uri="urn:schemas-microsoft-com:office:smarttags" w:element="metricconverter">
              <w:smartTagPr>
                <w:attr w:name="ProductID" w:val="1996 г"/>
              </w:smartTagPr>
              <w:r w:rsidRPr="00887A35">
                <w:rPr>
                  <w:bCs/>
                </w:rPr>
                <w:t>1996 г</w:t>
              </w:r>
            </w:smartTag>
            <w:r w:rsidRPr="00887A35">
              <w:rPr>
                <w:bCs/>
              </w:rPr>
              <w:t xml:space="preserve">. – 18 августа </w:t>
            </w:r>
            <w:smartTag w:uri="urn:schemas-microsoft-com:office:smarttags" w:element="metricconverter">
              <w:smartTagPr>
                <w:attr w:name="ProductID" w:val="1996 г"/>
              </w:smartTagPr>
              <w:r w:rsidRPr="00887A35">
                <w:rPr>
                  <w:bCs/>
                </w:rPr>
                <w:t>1996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110</w:t>
            </w:r>
          </w:p>
        </w:tc>
      </w:tr>
      <w:tr w:rsidR="009E3E36" w:rsidRPr="00887A35" w:rsidTr="001F79F8">
        <w:trPr>
          <w:trHeight w:val="269"/>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10 февраля </w:t>
            </w:r>
            <w:smartTag w:uri="urn:schemas-microsoft-com:office:smarttags" w:element="metricconverter">
              <w:smartTagPr>
                <w:attr w:name="ProductID" w:val="1996 г"/>
              </w:smartTagPr>
              <w:r w:rsidRPr="00887A35">
                <w:rPr>
                  <w:bCs/>
                </w:rPr>
                <w:t>1996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10 февраля </w:t>
            </w:r>
            <w:smartTag w:uri="urn:schemas-microsoft-com:office:smarttags" w:element="metricconverter">
              <w:smartTagPr>
                <w:attr w:name="ProductID" w:val="1996 г"/>
              </w:smartTagPr>
              <w:r w:rsidRPr="00887A35">
                <w:rPr>
                  <w:bCs/>
                </w:rPr>
                <w:t>1996 г</w:t>
              </w:r>
            </w:smartTag>
            <w:r w:rsidRPr="00887A35">
              <w:rPr>
                <w:bCs/>
              </w:rPr>
              <w:t xml:space="preserve">. – 23 июля </w:t>
            </w:r>
            <w:smartTag w:uri="urn:schemas-microsoft-com:office:smarttags" w:element="metricconverter">
              <w:smartTagPr>
                <w:attr w:name="ProductID" w:val="1996 г"/>
              </w:smartTagPr>
              <w:r w:rsidRPr="00887A35">
                <w:rPr>
                  <w:bCs/>
                </w:rPr>
                <w:t>1996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120</w:t>
            </w:r>
          </w:p>
        </w:tc>
      </w:tr>
      <w:tr w:rsidR="009E3E36" w:rsidRPr="00887A35" w:rsidTr="001F79F8">
        <w:trPr>
          <w:trHeight w:val="188"/>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 декабря </w:t>
            </w:r>
            <w:smartTag w:uri="urn:schemas-microsoft-com:office:smarttags" w:element="metricconverter">
              <w:smartTagPr>
                <w:attr w:name="ProductID" w:val="1995 г"/>
              </w:smartTagPr>
              <w:r w:rsidRPr="00887A35">
                <w:rPr>
                  <w:bCs/>
                </w:rPr>
                <w:t>1995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 декабря </w:t>
            </w:r>
            <w:smartTag w:uri="urn:schemas-microsoft-com:office:smarttags" w:element="metricconverter">
              <w:smartTagPr>
                <w:attr w:name="ProductID" w:val="1995 г"/>
              </w:smartTagPr>
              <w:r w:rsidRPr="00887A35">
                <w:rPr>
                  <w:bCs/>
                </w:rPr>
                <w:t>1995 г</w:t>
              </w:r>
            </w:smartTag>
            <w:r w:rsidRPr="00887A35">
              <w:rPr>
                <w:bCs/>
              </w:rPr>
              <w:t xml:space="preserve">. – 9 февраля </w:t>
            </w:r>
            <w:smartTag w:uri="urn:schemas-microsoft-com:office:smarttags" w:element="metricconverter">
              <w:smartTagPr>
                <w:attr w:name="ProductID" w:val="1996 г"/>
              </w:smartTagPr>
              <w:r w:rsidRPr="00887A35">
                <w:rPr>
                  <w:bCs/>
                </w:rPr>
                <w:t>1996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160</w:t>
            </w:r>
          </w:p>
        </w:tc>
      </w:tr>
      <w:tr w:rsidR="009E3E36" w:rsidRPr="00887A35" w:rsidTr="001F79F8">
        <w:trPr>
          <w:trHeight w:val="251"/>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24 октября </w:t>
            </w:r>
            <w:smartTag w:uri="urn:schemas-microsoft-com:office:smarttags" w:element="metricconverter">
              <w:smartTagPr>
                <w:attr w:name="ProductID" w:val="1995 г"/>
              </w:smartTagPr>
              <w:r w:rsidRPr="00887A35">
                <w:rPr>
                  <w:bCs/>
                </w:rPr>
                <w:t>1995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24 октября </w:t>
            </w:r>
            <w:smartTag w:uri="urn:schemas-microsoft-com:office:smarttags" w:element="metricconverter">
              <w:smartTagPr>
                <w:attr w:name="ProductID" w:val="1995 г"/>
              </w:smartTagPr>
              <w:r w:rsidRPr="00887A35">
                <w:rPr>
                  <w:bCs/>
                </w:rPr>
                <w:t>1995 г</w:t>
              </w:r>
            </w:smartTag>
            <w:r w:rsidRPr="00887A35">
              <w:rPr>
                <w:bCs/>
              </w:rPr>
              <w:t xml:space="preserve">. – 30 ноября </w:t>
            </w:r>
            <w:smartTag w:uri="urn:schemas-microsoft-com:office:smarttags" w:element="metricconverter">
              <w:smartTagPr>
                <w:attr w:name="ProductID" w:val="1995 г"/>
              </w:smartTagPr>
              <w:r w:rsidRPr="00887A35">
                <w:rPr>
                  <w:bCs/>
                </w:rPr>
                <w:t>1995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170</w:t>
            </w:r>
          </w:p>
        </w:tc>
      </w:tr>
      <w:tr w:rsidR="009E3E36" w:rsidRPr="00887A35" w:rsidTr="001F79F8">
        <w:trPr>
          <w:trHeight w:val="313"/>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19 июня </w:t>
            </w:r>
            <w:smartTag w:uri="urn:schemas-microsoft-com:office:smarttags" w:element="metricconverter">
              <w:smartTagPr>
                <w:attr w:name="ProductID" w:val="1995 г"/>
              </w:smartTagPr>
              <w:r w:rsidRPr="00887A35">
                <w:rPr>
                  <w:bCs/>
                </w:rPr>
                <w:t>1995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19 июня </w:t>
            </w:r>
            <w:smartTag w:uri="urn:schemas-microsoft-com:office:smarttags" w:element="metricconverter">
              <w:smartTagPr>
                <w:attr w:name="ProductID" w:val="1995 г"/>
              </w:smartTagPr>
              <w:r w:rsidRPr="00887A35">
                <w:rPr>
                  <w:bCs/>
                </w:rPr>
                <w:t>1995 г</w:t>
              </w:r>
            </w:smartTag>
            <w:r w:rsidRPr="00887A35">
              <w:rPr>
                <w:bCs/>
              </w:rPr>
              <w:t xml:space="preserve">. – 23 октября </w:t>
            </w:r>
            <w:smartTag w:uri="urn:schemas-microsoft-com:office:smarttags" w:element="metricconverter">
              <w:smartTagPr>
                <w:attr w:name="ProductID" w:val="1995 г"/>
              </w:smartTagPr>
              <w:r w:rsidRPr="00887A35">
                <w:rPr>
                  <w:bCs/>
                </w:rPr>
                <w:t>1995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180</w:t>
            </w:r>
          </w:p>
        </w:tc>
      </w:tr>
      <w:tr w:rsidR="009E3E36" w:rsidRPr="00887A35" w:rsidTr="001F79F8">
        <w:trPr>
          <w:trHeight w:val="246"/>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16 мая </w:t>
            </w:r>
            <w:smartTag w:uri="urn:schemas-microsoft-com:office:smarttags" w:element="metricconverter">
              <w:smartTagPr>
                <w:attr w:name="ProductID" w:val="1995 г"/>
              </w:smartTagPr>
              <w:r w:rsidRPr="00887A35">
                <w:rPr>
                  <w:bCs/>
                </w:rPr>
                <w:t>1995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16 мая </w:t>
            </w:r>
            <w:smartTag w:uri="urn:schemas-microsoft-com:office:smarttags" w:element="metricconverter">
              <w:smartTagPr>
                <w:attr w:name="ProductID" w:val="1995 г"/>
              </w:smartTagPr>
              <w:r w:rsidRPr="00887A35">
                <w:rPr>
                  <w:bCs/>
                </w:rPr>
                <w:t>1995 г</w:t>
              </w:r>
            </w:smartTag>
            <w:r w:rsidRPr="00887A35">
              <w:rPr>
                <w:bCs/>
              </w:rPr>
              <w:t xml:space="preserve">. – 18 июня </w:t>
            </w:r>
            <w:smartTag w:uri="urn:schemas-microsoft-com:office:smarttags" w:element="metricconverter">
              <w:smartTagPr>
                <w:attr w:name="ProductID" w:val="1995 г"/>
              </w:smartTagPr>
              <w:r w:rsidRPr="00887A35">
                <w:rPr>
                  <w:bCs/>
                </w:rPr>
                <w:t>1995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195</w:t>
            </w:r>
          </w:p>
        </w:tc>
      </w:tr>
      <w:tr w:rsidR="009E3E36" w:rsidRPr="00887A35" w:rsidTr="001F79F8">
        <w:trPr>
          <w:trHeight w:val="167"/>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6 января </w:t>
            </w:r>
            <w:smartTag w:uri="urn:schemas-microsoft-com:office:smarttags" w:element="metricconverter">
              <w:smartTagPr>
                <w:attr w:name="ProductID" w:val="1995 г"/>
              </w:smartTagPr>
              <w:r w:rsidRPr="00887A35">
                <w:rPr>
                  <w:bCs/>
                </w:rPr>
                <w:t>1995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6 января </w:t>
            </w:r>
            <w:smartTag w:uri="urn:schemas-microsoft-com:office:smarttags" w:element="metricconverter">
              <w:smartTagPr>
                <w:attr w:name="ProductID" w:val="1995 г"/>
              </w:smartTagPr>
              <w:r w:rsidRPr="00887A35">
                <w:rPr>
                  <w:bCs/>
                </w:rPr>
                <w:t>1995 г</w:t>
              </w:r>
            </w:smartTag>
            <w:r w:rsidRPr="00887A35">
              <w:rPr>
                <w:bCs/>
              </w:rPr>
              <w:t xml:space="preserve">. – 15 мая </w:t>
            </w:r>
            <w:smartTag w:uri="urn:schemas-microsoft-com:office:smarttags" w:element="metricconverter">
              <w:smartTagPr>
                <w:attr w:name="ProductID" w:val="1995 г"/>
              </w:smartTagPr>
              <w:r w:rsidRPr="00887A35">
                <w:rPr>
                  <w:bCs/>
                </w:rPr>
                <w:t>1995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200</w:t>
            </w:r>
          </w:p>
        </w:tc>
      </w:tr>
      <w:tr w:rsidR="009E3E36" w:rsidRPr="00887A35" w:rsidTr="001F79F8">
        <w:trPr>
          <w:trHeight w:val="229"/>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17 ноября </w:t>
            </w:r>
            <w:smartTag w:uri="urn:schemas-microsoft-com:office:smarttags" w:element="metricconverter">
              <w:smartTagPr>
                <w:attr w:name="ProductID" w:val="1994 г"/>
              </w:smartTagPr>
              <w:r w:rsidRPr="00887A35">
                <w:rPr>
                  <w:bCs/>
                </w:rPr>
                <w:t>1994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17 ноября </w:t>
            </w:r>
            <w:smartTag w:uri="urn:schemas-microsoft-com:office:smarttags" w:element="metricconverter">
              <w:smartTagPr>
                <w:attr w:name="ProductID" w:val="1994 г"/>
              </w:smartTagPr>
              <w:r w:rsidRPr="00887A35">
                <w:rPr>
                  <w:bCs/>
                </w:rPr>
                <w:t>1994 г</w:t>
              </w:r>
            </w:smartTag>
            <w:r w:rsidRPr="00887A35">
              <w:rPr>
                <w:bCs/>
              </w:rPr>
              <w:t xml:space="preserve">. – 5 января </w:t>
            </w:r>
            <w:smartTag w:uri="urn:schemas-microsoft-com:office:smarttags" w:element="metricconverter">
              <w:smartTagPr>
                <w:attr w:name="ProductID" w:val="1995 г"/>
              </w:smartTagPr>
              <w:r w:rsidRPr="00887A35">
                <w:rPr>
                  <w:bCs/>
                </w:rPr>
                <w:t>1995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180</w:t>
            </w:r>
          </w:p>
        </w:tc>
      </w:tr>
      <w:tr w:rsidR="009E3E36" w:rsidRPr="00887A35" w:rsidTr="001F79F8">
        <w:trPr>
          <w:trHeight w:val="248"/>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12 октября </w:t>
            </w:r>
            <w:smartTag w:uri="urn:schemas-microsoft-com:office:smarttags" w:element="metricconverter">
              <w:smartTagPr>
                <w:attr w:name="ProductID" w:val="1994 г"/>
              </w:smartTagPr>
              <w:r w:rsidRPr="00887A35">
                <w:rPr>
                  <w:bCs/>
                </w:rPr>
                <w:t>1994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12 октября </w:t>
            </w:r>
            <w:smartTag w:uri="urn:schemas-microsoft-com:office:smarttags" w:element="metricconverter">
              <w:smartTagPr>
                <w:attr w:name="ProductID" w:val="1994 г"/>
              </w:smartTagPr>
              <w:r w:rsidRPr="00887A35">
                <w:rPr>
                  <w:bCs/>
                </w:rPr>
                <w:t>1994 г</w:t>
              </w:r>
            </w:smartTag>
            <w:r w:rsidRPr="00887A35">
              <w:rPr>
                <w:bCs/>
              </w:rPr>
              <w:t xml:space="preserve">. – 16 ноября </w:t>
            </w:r>
            <w:smartTag w:uri="urn:schemas-microsoft-com:office:smarttags" w:element="metricconverter">
              <w:smartTagPr>
                <w:attr w:name="ProductID" w:val="1994 г"/>
              </w:smartTagPr>
              <w:r w:rsidRPr="00887A35">
                <w:rPr>
                  <w:bCs/>
                </w:rPr>
                <w:t>1994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170</w:t>
            </w:r>
          </w:p>
        </w:tc>
      </w:tr>
      <w:tr w:rsidR="009E3E36" w:rsidRPr="00887A35" w:rsidTr="001F79F8">
        <w:trPr>
          <w:trHeight w:val="325"/>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23 августа </w:t>
            </w:r>
            <w:smartTag w:uri="urn:schemas-microsoft-com:office:smarttags" w:element="metricconverter">
              <w:smartTagPr>
                <w:attr w:name="ProductID" w:val="1994 г"/>
              </w:smartTagPr>
              <w:r w:rsidRPr="00887A35">
                <w:rPr>
                  <w:bCs/>
                </w:rPr>
                <w:t>1994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23 августа </w:t>
            </w:r>
            <w:smartTag w:uri="urn:schemas-microsoft-com:office:smarttags" w:element="metricconverter">
              <w:smartTagPr>
                <w:attr w:name="ProductID" w:val="1994 г"/>
              </w:smartTagPr>
              <w:r w:rsidRPr="00887A35">
                <w:rPr>
                  <w:bCs/>
                </w:rPr>
                <w:t>1994 г</w:t>
              </w:r>
            </w:smartTag>
            <w:r w:rsidRPr="00887A35">
              <w:rPr>
                <w:bCs/>
              </w:rPr>
              <w:t xml:space="preserve">. – 11 октября </w:t>
            </w:r>
            <w:smartTag w:uri="urn:schemas-microsoft-com:office:smarttags" w:element="metricconverter">
              <w:smartTagPr>
                <w:attr w:name="ProductID" w:val="1994 г"/>
              </w:smartTagPr>
              <w:r w:rsidRPr="00887A35">
                <w:rPr>
                  <w:bCs/>
                </w:rPr>
                <w:t>1994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130</w:t>
            </w:r>
          </w:p>
        </w:tc>
      </w:tr>
      <w:tr w:rsidR="009E3E36" w:rsidRPr="00887A35" w:rsidTr="001F79F8">
        <w:trPr>
          <w:trHeight w:val="286"/>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 августа </w:t>
            </w:r>
            <w:smartTag w:uri="urn:schemas-microsoft-com:office:smarttags" w:element="metricconverter">
              <w:smartTagPr>
                <w:attr w:name="ProductID" w:val="1994 г"/>
              </w:smartTagPr>
              <w:r w:rsidRPr="00887A35">
                <w:rPr>
                  <w:bCs/>
                </w:rPr>
                <w:t>1994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 августа </w:t>
            </w:r>
            <w:smartTag w:uri="urn:schemas-microsoft-com:office:smarttags" w:element="metricconverter">
              <w:smartTagPr>
                <w:attr w:name="ProductID" w:val="1994 г"/>
              </w:smartTagPr>
              <w:r w:rsidRPr="00887A35">
                <w:rPr>
                  <w:bCs/>
                </w:rPr>
                <w:t>1994 г</w:t>
              </w:r>
            </w:smartTag>
            <w:r w:rsidRPr="00887A35">
              <w:rPr>
                <w:bCs/>
              </w:rPr>
              <w:t xml:space="preserve">. – 22 августа </w:t>
            </w:r>
            <w:smartTag w:uri="urn:schemas-microsoft-com:office:smarttags" w:element="metricconverter">
              <w:smartTagPr>
                <w:attr w:name="ProductID" w:val="1994 г"/>
              </w:smartTagPr>
              <w:r w:rsidRPr="00887A35">
                <w:rPr>
                  <w:bCs/>
                </w:rPr>
                <w:t>1994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150</w:t>
            </w:r>
          </w:p>
        </w:tc>
      </w:tr>
      <w:tr w:rsidR="009E3E36" w:rsidRPr="00887A35" w:rsidTr="001F79F8">
        <w:trPr>
          <w:trHeight w:val="348"/>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30 июня </w:t>
            </w:r>
            <w:smartTag w:uri="urn:schemas-microsoft-com:office:smarttags" w:element="metricconverter">
              <w:smartTagPr>
                <w:attr w:name="ProductID" w:val="1994 г"/>
              </w:smartTagPr>
              <w:r w:rsidRPr="00887A35">
                <w:rPr>
                  <w:bCs/>
                </w:rPr>
                <w:t>1994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30 июня </w:t>
            </w:r>
            <w:smartTag w:uri="urn:schemas-microsoft-com:office:smarttags" w:element="metricconverter">
              <w:smartTagPr>
                <w:attr w:name="ProductID" w:val="1994 г"/>
              </w:smartTagPr>
              <w:r w:rsidRPr="00887A35">
                <w:rPr>
                  <w:bCs/>
                </w:rPr>
                <w:t>1994 г</w:t>
              </w:r>
            </w:smartTag>
            <w:r w:rsidRPr="00887A35">
              <w:rPr>
                <w:bCs/>
              </w:rPr>
              <w:t xml:space="preserve">. – 31 июля </w:t>
            </w:r>
            <w:smartTag w:uri="urn:schemas-microsoft-com:office:smarttags" w:element="metricconverter">
              <w:smartTagPr>
                <w:attr w:name="ProductID" w:val="1994 г"/>
              </w:smartTagPr>
              <w:r w:rsidRPr="00887A35">
                <w:rPr>
                  <w:bCs/>
                </w:rPr>
                <w:t>1994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155</w:t>
            </w:r>
          </w:p>
        </w:tc>
      </w:tr>
      <w:tr w:rsidR="009E3E36" w:rsidRPr="00887A35" w:rsidTr="001F79F8">
        <w:trPr>
          <w:trHeight w:val="255"/>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22 июня </w:t>
            </w:r>
            <w:smartTag w:uri="urn:schemas-microsoft-com:office:smarttags" w:element="metricconverter">
              <w:smartTagPr>
                <w:attr w:name="ProductID" w:val="1994 г"/>
              </w:smartTagPr>
              <w:r w:rsidRPr="00887A35">
                <w:rPr>
                  <w:bCs/>
                </w:rPr>
                <w:t>1994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22 июня </w:t>
            </w:r>
            <w:smartTag w:uri="urn:schemas-microsoft-com:office:smarttags" w:element="metricconverter">
              <w:smartTagPr>
                <w:attr w:name="ProductID" w:val="1994 г"/>
              </w:smartTagPr>
              <w:r w:rsidRPr="00887A35">
                <w:rPr>
                  <w:bCs/>
                </w:rPr>
                <w:t>1994 г</w:t>
              </w:r>
            </w:smartTag>
            <w:r w:rsidRPr="00887A35">
              <w:rPr>
                <w:bCs/>
              </w:rPr>
              <w:t xml:space="preserve">. – 29 июня </w:t>
            </w:r>
            <w:smartTag w:uri="urn:schemas-microsoft-com:office:smarttags" w:element="metricconverter">
              <w:smartTagPr>
                <w:attr w:name="ProductID" w:val="1994 г"/>
              </w:smartTagPr>
              <w:r w:rsidRPr="00887A35">
                <w:rPr>
                  <w:bCs/>
                </w:rPr>
                <w:t>1994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170</w:t>
            </w:r>
          </w:p>
        </w:tc>
      </w:tr>
      <w:tr w:rsidR="009E3E36" w:rsidRPr="00887A35" w:rsidTr="001F79F8">
        <w:trPr>
          <w:trHeight w:val="316"/>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 июня </w:t>
            </w:r>
            <w:smartTag w:uri="urn:schemas-microsoft-com:office:smarttags" w:element="metricconverter">
              <w:smartTagPr>
                <w:attr w:name="ProductID" w:val="1994 г"/>
              </w:smartTagPr>
              <w:r w:rsidRPr="00887A35">
                <w:rPr>
                  <w:bCs/>
                </w:rPr>
                <w:t>1994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 июня </w:t>
            </w:r>
            <w:smartTag w:uri="urn:schemas-microsoft-com:office:smarttags" w:element="metricconverter">
              <w:smartTagPr>
                <w:attr w:name="ProductID" w:val="1994 г"/>
              </w:smartTagPr>
              <w:r w:rsidRPr="00887A35">
                <w:rPr>
                  <w:bCs/>
                </w:rPr>
                <w:t>1994 г</w:t>
              </w:r>
            </w:smartTag>
            <w:r w:rsidRPr="00887A35">
              <w:rPr>
                <w:bCs/>
              </w:rPr>
              <w:t xml:space="preserve">. – 21 июня </w:t>
            </w:r>
            <w:smartTag w:uri="urn:schemas-microsoft-com:office:smarttags" w:element="metricconverter">
              <w:smartTagPr>
                <w:attr w:name="ProductID" w:val="1994 г"/>
              </w:smartTagPr>
              <w:r w:rsidRPr="00887A35">
                <w:rPr>
                  <w:bCs/>
                </w:rPr>
                <w:t>1994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185</w:t>
            </w:r>
          </w:p>
        </w:tc>
      </w:tr>
      <w:tr w:rsidR="009E3E36" w:rsidRPr="00887A35" w:rsidTr="001F79F8">
        <w:trPr>
          <w:trHeight w:val="378"/>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17 мая </w:t>
            </w:r>
            <w:smartTag w:uri="urn:schemas-microsoft-com:office:smarttags" w:element="metricconverter">
              <w:smartTagPr>
                <w:attr w:name="ProductID" w:val="1994 г"/>
              </w:smartTagPr>
              <w:r w:rsidRPr="00887A35">
                <w:rPr>
                  <w:bCs/>
                </w:rPr>
                <w:t>1994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17 мая </w:t>
            </w:r>
            <w:smartTag w:uri="urn:schemas-microsoft-com:office:smarttags" w:element="metricconverter">
              <w:smartTagPr>
                <w:attr w:name="ProductID" w:val="1994 г"/>
              </w:smartTagPr>
              <w:r w:rsidRPr="00887A35">
                <w:rPr>
                  <w:bCs/>
                </w:rPr>
                <w:t>1994 г</w:t>
              </w:r>
            </w:smartTag>
            <w:r w:rsidRPr="00887A35">
              <w:rPr>
                <w:bCs/>
              </w:rPr>
              <w:t xml:space="preserve">. – 1 июня </w:t>
            </w:r>
            <w:smartTag w:uri="urn:schemas-microsoft-com:office:smarttags" w:element="metricconverter">
              <w:smartTagPr>
                <w:attr w:name="ProductID" w:val="1994 г"/>
              </w:smartTagPr>
              <w:r w:rsidRPr="00887A35">
                <w:rPr>
                  <w:bCs/>
                </w:rPr>
                <w:t>1994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200</w:t>
            </w:r>
          </w:p>
        </w:tc>
      </w:tr>
      <w:tr w:rsidR="009E3E36" w:rsidRPr="00887A35" w:rsidTr="001F79F8">
        <w:trPr>
          <w:trHeight w:val="285"/>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29 апреля </w:t>
            </w:r>
            <w:smartTag w:uri="urn:schemas-microsoft-com:office:smarttags" w:element="metricconverter">
              <w:smartTagPr>
                <w:attr w:name="ProductID" w:val="1994 г"/>
              </w:smartTagPr>
              <w:r w:rsidRPr="00887A35">
                <w:rPr>
                  <w:bCs/>
                </w:rPr>
                <w:t>1994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29 апреля </w:t>
            </w:r>
            <w:smartTag w:uri="urn:schemas-microsoft-com:office:smarttags" w:element="metricconverter">
              <w:smartTagPr>
                <w:attr w:name="ProductID" w:val="1994 г"/>
              </w:smartTagPr>
              <w:r w:rsidRPr="00887A35">
                <w:rPr>
                  <w:bCs/>
                </w:rPr>
                <w:t>1994 г</w:t>
              </w:r>
            </w:smartTag>
            <w:r w:rsidRPr="00887A35">
              <w:rPr>
                <w:bCs/>
              </w:rPr>
              <w:t xml:space="preserve">. – 16 мая </w:t>
            </w:r>
            <w:smartTag w:uri="urn:schemas-microsoft-com:office:smarttags" w:element="metricconverter">
              <w:smartTagPr>
                <w:attr w:name="ProductID" w:val="1994 г"/>
              </w:smartTagPr>
              <w:r w:rsidRPr="00887A35">
                <w:rPr>
                  <w:bCs/>
                </w:rPr>
                <w:t>1994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205</w:t>
            </w:r>
          </w:p>
        </w:tc>
      </w:tr>
      <w:tr w:rsidR="009E3E36" w:rsidRPr="00887A35" w:rsidTr="001F79F8">
        <w:trPr>
          <w:trHeight w:val="204"/>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15 октября </w:t>
            </w:r>
            <w:smartTag w:uri="urn:schemas-microsoft-com:office:smarttags" w:element="metricconverter">
              <w:smartTagPr>
                <w:attr w:name="ProductID" w:val="1993 г"/>
              </w:smartTagPr>
              <w:r w:rsidRPr="00887A35">
                <w:rPr>
                  <w:bCs/>
                </w:rPr>
                <w:t>1993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15 октября </w:t>
            </w:r>
            <w:smartTag w:uri="urn:schemas-microsoft-com:office:smarttags" w:element="metricconverter">
              <w:smartTagPr>
                <w:attr w:name="ProductID" w:val="1993 г"/>
              </w:smartTagPr>
              <w:r w:rsidRPr="00887A35">
                <w:rPr>
                  <w:bCs/>
                </w:rPr>
                <w:t>1993 г</w:t>
              </w:r>
            </w:smartTag>
            <w:r w:rsidRPr="00887A35">
              <w:rPr>
                <w:bCs/>
              </w:rPr>
              <w:t xml:space="preserve">. – 28 апреля </w:t>
            </w:r>
            <w:smartTag w:uri="urn:schemas-microsoft-com:office:smarttags" w:element="metricconverter">
              <w:smartTagPr>
                <w:attr w:name="ProductID" w:val="1994 г"/>
              </w:smartTagPr>
              <w:r w:rsidRPr="00887A35">
                <w:rPr>
                  <w:bCs/>
                </w:rPr>
                <w:t>1994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210</w:t>
            </w:r>
          </w:p>
        </w:tc>
      </w:tr>
      <w:tr w:rsidR="009E3E36" w:rsidRPr="00887A35" w:rsidTr="001F79F8">
        <w:trPr>
          <w:trHeight w:val="281"/>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23 сентября </w:t>
            </w:r>
            <w:smartTag w:uri="urn:schemas-microsoft-com:office:smarttags" w:element="metricconverter">
              <w:smartTagPr>
                <w:attr w:name="ProductID" w:val="1993 г"/>
              </w:smartTagPr>
              <w:r w:rsidRPr="00887A35">
                <w:rPr>
                  <w:bCs/>
                </w:rPr>
                <w:t>1993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23 сентября </w:t>
            </w:r>
            <w:smartTag w:uri="urn:schemas-microsoft-com:office:smarttags" w:element="metricconverter">
              <w:smartTagPr>
                <w:attr w:name="ProductID" w:val="1993 г"/>
              </w:smartTagPr>
              <w:r w:rsidRPr="00887A35">
                <w:rPr>
                  <w:bCs/>
                </w:rPr>
                <w:t>1993 г</w:t>
              </w:r>
            </w:smartTag>
            <w:r w:rsidRPr="00887A35">
              <w:rPr>
                <w:bCs/>
              </w:rPr>
              <w:t xml:space="preserve">. – 14 октября </w:t>
            </w:r>
            <w:smartTag w:uri="urn:schemas-microsoft-com:office:smarttags" w:element="metricconverter">
              <w:smartTagPr>
                <w:attr w:name="ProductID" w:val="1993 г"/>
              </w:smartTagPr>
              <w:r w:rsidRPr="00887A35">
                <w:rPr>
                  <w:bCs/>
                </w:rPr>
                <w:t>1993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180</w:t>
            </w:r>
          </w:p>
        </w:tc>
      </w:tr>
      <w:tr w:rsidR="009E3E36" w:rsidRPr="00887A35" w:rsidTr="001F79F8">
        <w:trPr>
          <w:trHeight w:val="280"/>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15 июля </w:t>
            </w:r>
            <w:smartTag w:uri="urn:schemas-microsoft-com:office:smarttags" w:element="metricconverter">
              <w:smartTagPr>
                <w:attr w:name="ProductID" w:val="1993 г"/>
              </w:smartTagPr>
              <w:r w:rsidRPr="00887A35">
                <w:rPr>
                  <w:bCs/>
                </w:rPr>
                <w:t>1993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15 июля </w:t>
            </w:r>
            <w:smartTag w:uri="urn:schemas-microsoft-com:office:smarttags" w:element="metricconverter">
              <w:smartTagPr>
                <w:attr w:name="ProductID" w:val="1993 г"/>
              </w:smartTagPr>
              <w:r w:rsidRPr="00887A35">
                <w:rPr>
                  <w:bCs/>
                </w:rPr>
                <w:t>1993 г</w:t>
              </w:r>
            </w:smartTag>
            <w:r w:rsidRPr="00887A35">
              <w:rPr>
                <w:bCs/>
              </w:rPr>
              <w:t xml:space="preserve">. – 22 сентября </w:t>
            </w:r>
            <w:smartTag w:uri="urn:schemas-microsoft-com:office:smarttags" w:element="metricconverter">
              <w:smartTagPr>
                <w:attr w:name="ProductID" w:val="1993 г"/>
              </w:smartTagPr>
              <w:r w:rsidRPr="00887A35">
                <w:rPr>
                  <w:bCs/>
                </w:rPr>
                <w:t>1993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170</w:t>
            </w:r>
          </w:p>
        </w:tc>
      </w:tr>
      <w:tr w:rsidR="009E3E36" w:rsidRPr="00887A35" w:rsidTr="001F79F8">
        <w:trPr>
          <w:trHeight w:val="341"/>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29 июня </w:t>
            </w:r>
            <w:smartTag w:uri="urn:schemas-microsoft-com:office:smarttags" w:element="metricconverter">
              <w:smartTagPr>
                <w:attr w:name="ProductID" w:val="1993 г"/>
              </w:smartTagPr>
              <w:r w:rsidRPr="00887A35">
                <w:rPr>
                  <w:bCs/>
                </w:rPr>
                <w:t>1993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29 июня </w:t>
            </w:r>
            <w:smartTag w:uri="urn:schemas-microsoft-com:office:smarttags" w:element="metricconverter">
              <w:smartTagPr>
                <w:attr w:name="ProductID" w:val="1993 г"/>
              </w:smartTagPr>
              <w:r w:rsidRPr="00887A35">
                <w:rPr>
                  <w:bCs/>
                </w:rPr>
                <w:t>1993 г</w:t>
              </w:r>
            </w:smartTag>
            <w:r w:rsidRPr="00887A35">
              <w:rPr>
                <w:bCs/>
              </w:rPr>
              <w:t xml:space="preserve">. – 14 июля </w:t>
            </w:r>
            <w:smartTag w:uri="urn:schemas-microsoft-com:office:smarttags" w:element="metricconverter">
              <w:smartTagPr>
                <w:attr w:name="ProductID" w:val="1993 г"/>
              </w:smartTagPr>
              <w:r w:rsidRPr="00887A35">
                <w:rPr>
                  <w:bCs/>
                </w:rPr>
                <w:t>1993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140</w:t>
            </w:r>
          </w:p>
        </w:tc>
      </w:tr>
      <w:tr w:rsidR="009E3E36" w:rsidRPr="00887A35" w:rsidTr="001F79F8">
        <w:trPr>
          <w:trHeight w:val="260"/>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22 июня </w:t>
            </w:r>
            <w:smartTag w:uri="urn:schemas-microsoft-com:office:smarttags" w:element="metricconverter">
              <w:smartTagPr>
                <w:attr w:name="ProductID" w:val="1993 г"/>
              </w:smartTagPr>
              <w:r w:rsidRPr="00887A35">
                <w:rPr>
                  <w:bCs/>
                </w:rPr>
                <w:t>1993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22 июня </w:t>
            </w:r>
            <w:smartTag w:uri="urn:schemas-microsoft-com:office:smarttags" w:element="metricconverter">
              <w:smartTagPr>
                <w:attr w:name="ProductID" w:val="1993 г"/>
              </w:smartTagPr>
              <w:r w:rsidRPr="00887A35">
                <w:rPr>
                  <w:bCs/>
                </w:rPr>
                <w:t>1993 г</w:t>
              </w:r>
            </w:smartTag>
            <w:r w:rsidRPr="00887A35">
              <w:rPr>
                <w:bCs/>
              </w:rPr>
              <w:t xml:space="preserve">. – 28 июня </w:t>
            </w:r>
            <w:smartTag w:uri="urn:schemas-microsoft-com:office:smarttags" w:element="metricconverter">
              <w:smartTagPr>
                <w:attr w:name="ProductID" w:val="1993 г"/>
              </w:smartTagPr>
              <w:r w:rsidRPr="00887A35">
                <w:rPr>
                  <w:bCs/>
                </w:rPr>
                <w:t>1993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120</w:t>
            </w:r>
          </w:p>
        </w:tc>
      </w:tr>
      <w:tr w:rsidR="009E3E36" w:rsidRPr="00887A35" w:rsidTr="001F79F8">
        <w:trPr>
          <w:trHeight w:val="323"/>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 июня </w:t>
            </w:r>
            <w:smartTag w:uri="urn:schemas-microsoft-com:office:smarttags" w:element="metricconverter">
              <w:smartTagPr>
                <w:attr w:name="ProductID" w:val="1993 г"/>
              </w:smartTagPr>
              <w:r w:rsidRPr="00887A35">
                <w:rPr>
                  <w:bCs/>
                </w:rPr>
                <w:t>1993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 июня </w:t>
            </w:r>
            <w:smartTag w:uri="urn:schemas-microsoft-com:office:smarttags" w:element="metricconverter">
              <w:smartTagPr>
                <w:attr w:name="ProductID" w:val="1993 г"/>
              </w:smartTagPr>
              <w:r w:rsidRPr="00887A35">
                <w:rPr>
                  <w:bCs/>
                </w:rPr>
                <w:t>1993 г</w:t>
              </w:r>
            </w:smartTag>
            <w:r w:rsidRPr="00887A35">
              <w:rPr>
                <w:bCs/>
              </w:rPr>
              <w:t xml:space="preserve">. – 21 июня </w:t>
            </w:r>
            <w:smartTag w:uri="urn:schemas-microsoft-com:office:smarttags" w:element="metricconverter">
              <w:smartTagPr>
                <w:attr w:name="ProductID" w:val="1993 г"/>
              </w:smartTagPr>
              <w:r w:rsidRPr="00887A35">
                <w:rPr>
                  <w:bCs/>
                </w:rPr>
                <w:t>1993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110</w:t>
            </w:r>
          </w:p>
        </w:tc>
      </w:tr>
      <w:tr w:rsidR="009E3E36" w:rsidRPr="00887A35" w:rsidTr="001F79F8">
        <w:trPr>
          <w:trHeight w:val="257"/>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30 марта </w:t>
            </w:r>
            <w:smartTag w:uri="urn:schemas-microsoft-com:office:smarttags" w:element="metricconverter">
              <w:smartTagPr>
                <w:attr w:name="ProductID" w:val="1993 г"/>
              </w:smartTagPr>
              <w:r w:rsidRPr="00887A35">
                <w:rPr>
                  <w:bCs/>
                </w:rPr>
                <w:t>1993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30 марта </w:t>
            </w:r>
            <w:smartTag w:uri="urn:schemas-microsoft-com:office:smarttags" w:element="metricconverter">
              <w:smartTagPr>
                <w:attr w:name="ProductID" w:val="1993 г"/>
              </w:smartTagPr>
              <w:r w:rsidRPr="00887A35">
                <w:rPr>
                  <w:bCs/>
                </w:rPr>
                <w:t>1993 г</w:t>
              </w:r>
            </w:smartTag>
            <w:r w:rsidRPr="00887A35">
              <w:rPr>
                <w:bCs/>
              </w:rPr>
              <w:t xml:space="preserve">. – 1 июня </w:t>
            </w:r>
            <w:smartTag w:uri="urn:schemas-microsoft-com:office:smarttags" w:element="metricconverter">
              <w:smartTagPr>
                <w:attr w:name="ProductID" w:val="1993 г"/>
              </w:smartTagPr>
              <w:r w:rsidRPr="00887A35">
                <w:rPr>
                  <w:bCs/>
                </w:rPr>
                <w:t>1993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100</w:t>
            </w:r>
          </w:p>
        </w:tc>
      </w:tr>
      <w:tr w:rsidR="009E3E36" w:rsidRPr="00887A35" w:rsidTr="001F79F8">
        <w:trPr>
          <w:trHeight w:val="318"/>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23 мая </w:t>
            </w:r>
            <w:smartTag w:uri="urn:schemas-microsoft-com:office:smarttags" w:element="metricconverter">
              <w:smartTagPr>
                <w:attr w:name="ProductID" w:val="1992 г"/>
              </w:smartTagPr>
              <w:r w:rsidRPr="00887A35">
                <w:rPr>
                  <w:bCs/>
                </w:rPr>
                <w:t>1992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23 мая </w:t>
            </w:r>
            <w:smartTag w:uri="urn:schemas-microsoft-com:office:smarttags" w:element="metricconverter">
              <w:smartTagPr>
                <w:attr w:name="ProductID" w:val="1992 г"/>
              </w:smartTagPr>
              <w:r w:rsidRPr="00887A35">
                <w:rPr>
                  <w:bCs/>
                </w:rPr>
                <w:t>1992 г</w:t>
              </w:r>
            </w:smartTag>
            <w:r w:rsidRPr="00887A35">
              <w:rPr>
                <w:bCs/>
              </w:rPr>
              <w:t xml:space="preserve">. – 29 марта </w:t>
            </w:r>
            <w:smartTag w:uri="urn:schemas-microsoft-com:office:smarttags" w:element="metricconverter">
              <w:smartTagPr>
                <w:attr w:name="ProductID" w:val="1993 г"/>
              </w:smartTagPr>
              <w:r w:rsidRPr="00887A35">
                <w:rPr>
                  <w:bCs/>
                </w:rPr>
                <w:t>1993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80</w:t>
            </w:r>
          </w:p>
        </w:tc>
      </w:tr>
      <w:tr w:rsidR="009E3E36" w:rsidRPr="00887A35" w:rsidTr="001F79F8">
        <w:trPr>
          <w:trHeight w:val="239"/>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10 апреля </w:t>
            </w:r>
            <w:smartTag w:uri="urn:schemas-microsoft-com:office:smarttags" w:element="metricconverter">
              <w:smartTagPr>
                <w:attr w:name="ProductID" w:val="1992 г"/>
              </w:smartTagPr>
              <w:r w:rsidRPr="00887A35">
                <w:rPr>
                  <w:bCs/>
                </w:rPr>
                <w:t>1992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10 апреля </w:t>
            </w:r>
            <w:smartTag w:uri="urn:schemas-microsoft-com:office:smarttags" w:element="metricconverter">
              <w:smartTagPr>
                <w:attr w:name="ProductID" w:val="1992 г"/>
              </w:smartTagPr>
              <w:r w:rsidRPr="00887A35">
                <w:rPr>
                  <w:bCs/>
                </w:rPr>
                <w:t>1992 г</w:t>
              </w:r>
            </w:smartTag>
            <w:r w:rsidRPr="00887A35">
              <w:rPr>
                <w:bCs/>
              </w:rPr>
              <w:t xml:space="preserve">. – 22 мая </w:t>
            </w:r>
            <w:smartTag w:uri="urn:schemas-microsoft-com:office:smarttags" w:element="metricconverter">
              <w:smartTagPr>
                <w:attr w:name="ProductID" w:val="1992 г"/>
              </w:smartTagPr>
              <w:r w:rsidRPr="00887A35">
                <w:rPr>
                  <w:bCs/>
                </w:rPr>
                <w:t>1992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50</w:t>
            </w:r>
          </w:p>
        </w:tc>
      </w:tr>
      <w:tr w:rsidR="009E3E36" w:rsidRPr="00887A35" w:rsidTr="001F79F8">
        <w:trPr>
          <w:trHeight w:val="300"/>
        </w:trPr>
        <w:tc>
          <w:tcPr>
            <w:tcW w:w="2525" w:type="dxa"/>
            <w:tcBorders>
              <w:top w:val="nil"/>
              <w:left w:val="single" w:sz="6" w:space="0" w:color="auto"/>
              <w:bottom w:val="single" w:sz="6" w:space="0" w:color="auto"/>
              <w:right w:val="single" w:sz="6" w:space="0" w:color="auto"/>
            </w:tcBorders>
            <w:vAlign w:val="bottom"/>
          </w:tcPr>
          <w:p w:rsidR="009E3E36" w:rsidRPr="00887A35" w:rsidRDefault="009E3E36" w:rsidP="00887A35">
            <w:pPr>
              <w:spacing w:line="360" w:lineRule="auto"/>
              <w:jc w:val="both"/>
              <w:rPr>
                <w:bCs/>
              </w:rPr>
            </w:pPr>
            <w:r w:rsidRPr="00887A35">
              <w:rPr>
                <w:bCs/>
              </w:rPr>
              <w:t xml:space="preserve">1 января </w:t>
            </w:r>
            <w:smartTag w:uri="urn:schemas-microsoft-com:office:smarttags" w:element="metricconverter">
              <w:smartTagPr>
                <w:attr w:name="ProductID" w:val="1992 г"/>
              </w:smartTagPr>
              <w:r w:rsidRPr="00887A35">
                <w:rPr>
                  <w:bCs/>
                </w:rPr>
                <w:t>1992 г</w:t>
              </w:r>
            </w:smartTag>
            <w:r w:rsidRPr="00887A35">
              <w:rPr>
                <w:bCs/>
              </w:rPr>
              <w:t xml:space="preserve">. </w:t>
            </w:r>
          </w:p>
        </w:tc>
        <w:tc>
          <w:tcPr>
            <w:tcW w:w="504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 xml:space="preserve">1 января </w:t>
            </w:r>
            <w:smartTag w:uri="urn:schemas-microsoft-com:office:smarttags" w:element="metricconverter">
              <w:smartTagPr>
                <w:attr w:name="ProductID" w:val="1992 г"/>
              </w:smartTagPr>
              <w:r w:rsidRPr="00887A35">
                <w:rPr>
                  <w:bCs/>
                </w:rPr>
                <w:t>1992 г</w:t>
              </w:r>
            </w:smartTag>
            <w:r w:rsidRPr="00887A35">
              <w:rPr>
                <w:bCs/>
              </w:rPr>
              <w:t xml:space="preserve">. – 9 апреля </w:t>
            </w:r>
            <w:smartTag w:uri="urn:schemas-microsoft-com:office:smarttags" w:element="metricconverter">
              <w:smartTagPr>
                <w:attr w:name="ProductID" w:val="1992 г"/>
              </w:smartTagPr>
              <w:r w:rsidRPr="00887A35">
                <w:rPr>
                  <w:bCs/>
                </w:rPr>
                <w:t>1992 г</w:t>
              </w:r>
            </w:smartTag>
            <w:r w:rsidRPr="00887A35">
              <w:rPr>
                <w:bCs/>
              </w:rPr>
              <w:t>.</w:t>
            </w:r>
          </w:p>
        </w:tc>
        <w:tc>
          <w:tcPr>
            <w:tcW w:w="1800" w:type="dxa"/>
            <w:tcBorders>
              <w:top w:val="nil"/>
              <w:left w:val="nil"/>
              <w:bottom w:val="single" w:sz="4" w:space="0" w:color="auto"/>
              <w:right w:val="single" w:sz="4" w:space="0" w:color="auto"/>
            </w:tcBorders>
            <w:vAlign w:val="bottom"/>
          </w:tcPr>
          <w:p w:rsidR="009E3E36" w:rsidRPr="00887A35" w:rsidRDefault="009E3E36" w:rsidP="00887A35">
            <w:pPr>
              <w:spacing w:line="360" w:lineRule="auto"/>
              <w:jc w:val="both"/>
              <w:rPr>
                <w:bCs/>
              </w:rPr>
            </w:pPr>
            <w:r w:rsidRPr="00887A35">
              <w:rPr>
                <w:bCs/>
              </w:rPr>
              <w:t>20</w:t>
            </w:r>
          </w:p>
        </w:tc>
      </w:tr>
    </w:tbl>
    <w:p w:rsidR="002E134B" w:rsidRPr="00887A35" w:rsidRDefault="002E134B" w:rsidP="00887A35">
      <w:pPr>
        <w:spacing w:line="360" w:lineRule="auto"/>
        <w:ind w:firstLine="709"/>
        <w:jc w:val="both"/>
        <w:rPr>
          <w:sz w:val="28"/>
          <w:szCs w:val="28"/>
        </w:rPr>
      </w:pPr>
    </w:p>
    <w:p w:rsidR="000A3A57" w:rsidRPr="00887A35" w:rsidRDefault="005C76C8" w:rsidP="00887A35">
      <w:pPr>
        <w:spacing w:line="360" w:lineRule="auto"/>
        <w:ind w:firstLine="709"/>
        <w:jc w:val="both"/>
        <w:rPr>
          <w:sz w:val="28"/>
          <w:szCs w:val="28"/>
        </w:rPr>
      </w:pPr>
      <w:r w:rsidRPr="00887A35">
        <w:rPr>
          <w:sz w:val="28"/>
          <w:szCs w:val="28"/>
        </w:rPr>
        <w:t xml:space="preserve">С 1 января 1991 года до 10 апреля 1992 года ставка составляла 20% годовых. Затем ее значение росло, достигнув максимума в период с октября 1993 года по апрель 1994 года - 210% годовых. </w:t>
      </w:r>
    </w:p>
    <w:p w:rsidR="000A3A57" w:rsidRPr="00887A35" w:rsidRDefault="000A3A57" w:rsidP="00887A35">
      <w:pPr>
        <w:spacing w:line="360" w:lineRule="auto"/>
        <w:ind w:firstLine="709"/>
        <w:jc w:val="both"/>
        <w:rPr>
          <w:sz w:val="28"/>
          <w:szCs w:val="28"/>
        </w:rPr>
      </w:pPr>
      <w:r w:rsidRPr="00887A35">
        <w:rPr>
          <w:sz w:val="28"/>
          <w:szCs w:val="28"/>
        </w:rPr>
        <w:t xml:space="preserve">Со 2 декабря </w:t>
      </w:r>
      <w:smartTag w:uri="urn:schemas-microsoft-com:office:smarttags" w:element="metricconverter">
        <w:smartTagPr>
          <w:attr w:name="ProductID" w:val="1996 г"/>
        </w:smartTagPr>
        <w:r w:rsidRPr="00887A35">
          <w:rPr>
            <w:sz w:val="28"/>
            <w:szCs w:val="28"/>
          </w:rPr>
          <w:t>1996 г</w:t>
        </w:r>
      </w:smartTag>
      <w:r w:rsidRPr="00887A35">
        <w:rPr>
          <w:sz w:val="28"/>
          <w:szCs w:val="28"/>
        </w:rPr>
        <w:t xml:space="preserve">. ставка рефинансирования составила 48% годовых против 60% в период с 21 октября по 1 декабря </w:t>
      </w:r>
      <w:smartTag w:uri="urn:schemas-microsoft-com:office:smarttags" w:element="metricconverter">
        <w:smartTagPr>
          <w:attr w:name="ProductID" w:val="1996 г"/>
        </w:smartTagPr>
        <w:r w:rsidRPr="00887A35">
          <w:rPr>
            <w:sz w:val="28"/>
            <w:szCs w:val="28"/>
          </w:rPr>
          <w:t>1996 г</w:t>
        </w:r>
      </w:smartTag>
      <w:r w:rsidRPr="00887A35">
        <w:rPr>
          <w:sz w:val="28"/>
          <w:szCs w:val="28"/>
        </w:rPr>
        <w:t>.</w:t>
      </w:r>
    </w:p>
    <w:p w:rsidR="00060683" w:rsidRPr="00887A35" w:rsidRDefault="005C76C8" w:rsidP="00887A35">
      <w:pPr>
        <w:spacing w:line="360" w:lineRule="auto"/>
        <w:ind w:firstLine="709"/>
        <w:jc w:val="both"/>
        <w:rPr>
          <w:sz w:val="28"/>
          <w:szCs w:val="28"/>
        </w:rPr>
      </w:pPr>
      <w:r w:rsidRPr="00887A35">
        <w:rPr>
          <w:sz w:val="28"/>
          <w:szCs w:val="28"/>
        </w:rPr>
        <w:t>После этого началось ее снижение до 21% годовых - на данном уровне ставка оставалась октябрь - начало ноября 1997 года.</w:t>
      </w:r>
      <w:r w:rsidR="00060683" w:rsidRPr="00887A35">
        <w:rPr>
          <w:sz w:val="28"/>
          <w:szCs w:val="28"/>
        </w:rPr>
        <w:t xml:space="preserve"> </w:t>
      </w:r>
    </w:p>
    <w:p w:rsidR="000D2A92" w:rsidRPr="00887A35" w:rsidRDefault="00125560" w:rsidP="00887A35">
      <w:pPr>
        <w:spacing w:line="360" w:lineRule="auto"/>
        <w:ind w:firstLine="709"/>
        <w:jc w:val="both"/>
        <w:rPr>
          <w:sz w:val="28"/>
          <w:szCs w:val="28"/>
        </w:rPr>
      </w:pPr>
      <w:r w:rsidRPr="00887A35">
        <w:rPr>
          <w:sz w:val="28"/>
          <w:szCs w:val="28"/>
        </w:rPr>
        <w:t xml:space="preserve">В кризисном 1998 году первый "всплеск" ставки произошел в начале февраля - до 42% годовых, затем - в конце мая, когда за одну неделю ее значение подскочило с 50% до 150%, однако потом она была снижена до 60%. </w:t>
      </w:r>
    </w:p>
    <w:p w:rsidR="00082089" w:rsidRPr="00887A35" w:rsidRDefault="000D2A92" w:rsidP="00887A35">
      <w:pPr>
        <w:spacing w:line="360" w:lineRule="auto"/>
        <w:ind w:firstLine="709"/>
        <w:jc w:val="both"/>
        <w:rPr>
          <w:sz w:val="28"/>
          <w:szCs w:val="28"/>
        </w:rPr>
      </w:pPr>
      <w:r w:rsidRPr="00887A35">
        <w:rPr>
          <w:sz w:val="28"/>
          <w:szCs w:val="28"/>
        </w:rPr>
        <w:t xml:space="preserve">В конце июня 1998 года - перед дефолтом, объявленным Россией 17 августа, - ставка еще раз была увеличена - до 80% годовых, но с 24 июля она снова составляла 60%. </w:t>
      </w:r>
    </w:p>
    <w:p w:rsidR="00082089" w:rsidRPr="00887A35" w:rsidRDefault="00082089" w:rsidP="00887A35">
      <w:pPr>
        <w:spacing w:line="360" w:lineRule="auto"/>
        <w:ind w:firstLine="709"/>
        <w:jc w:val="both"/>
        <w:rPr>
          <w:sz w:val="28"/>
          <w:szCs w:val="28"/>
        </w:rPr>
      </w:pPr>
      <w:r w:rsidRPr="00887A35">
        <w:rPr>
          <w:sz w:val="28"/>
          <w:szCs w:val="28"/>
        </w:rPr>
        <w:t>На этом уровне ставка рефинансирования сохранялась до лета 1999 года, а затем в течение трех с половиной лет она была более десяти раз пересмотрена ЦБ в сторону уменьшения.</w:t>
      </w:r>
    </w:p>
    <w:p w:rsidR="00614EF5" w:rsidRPr="00887A35" w:rsidRDefault="00614EF5" w:rsidP="00887A35">
      <w:pPr>
        <w:spacing w:line="360" w:lineRule="auto"/>
        <w:ind w:firstLine="709"/>
        <w:jc w:val="both"/>
        <w:rPr>
          <w:sz w:val="28"/>
          <w:szCs w:val="28"/>
        </w:rPr>
      </w:pPr>
      <w:r w:rsidRPr="00887A35">
        <w:rPr>
          <w:sz w:val="28"/>
          <w:szCs w:val="28"/>
        </w:rPr>
        <w:t xml:space="preserve">Размер ставки в 13% был установлен с 15 июня 2004 года. В 2003 году Банк России снижал размер ставки рефинансирования дважды - 15 января, когда она была снижена с 16% до 14% годовых, и 15 июня. Полугодом ранее, 21 июня 2003 года, она была снижена с 18% до 16% годовых. </w:t>
      </w:r>
    </w:p>
    <w:p w:rsidR="000912F7" w:rsidRPr="00887A35" w:rsidRDefault="00DC1909" w:rsidP="00887A35">
      <w:pPr>
        <w:spacing w:line="360" w:lineRule="auto"/>
        <w:ind w:firstLine="709"/>
        <w:jc w:val="both"/>
        <w:rPr>
          <w:sz w:val="28"/>
          <w:szCs w:val="28"/>
        </w:rPr>
      </w:pPr>
      <w:r w:rsidRPr="00887A35">
        <w:rPr>
          <w:sz w:val="28"/>
          <w:szCs w:val="28"/>
        </w:rPr>
        <w:t>За период 2004 – 2007 года снижение размера ставки составило с 13 % с 15 июня 2004 года до 10 % на 3 февраля 2008 года.</w:t>
      </w:r>
      <w:r w:rsidR="006958C5" w:rsidRPr="00887A35">
        <w:rPr>
          <w:sz w:val="28"/>
          <w:szCs w:val="28"/>
        </w:rPr>
        <w:t xml:space="preserve"> В 2008 году</w:t>
      </w:r>
      <w:r w:rsidR="00887A35">
        <w:rPr>
          <w:sz w:val="28"/>
          <w:szCs w:val="28"/>
        </w:rPr>
        <w:t xml:space="preserve"> </w:t>
      </w:r>
      <w:r w:rsidR="00751297" w:rsidRPr="00887A35">
        <w:rPr>
          <w:sz w:val="28"/>
          <w:szCs w:val="28"/>
        </w:rPr>
        <w:t>наблюдается увеличение размера ставки: с 4 февраля до 10,25 % против 10%</w:t>
      </w:r>
      <w:r w:rsidR="00887A35">
        <w:rPr>
          <w:sz w:val="28"/>
          <w:szCs w:val="28"/>
        </w:rPr>
        <w:t xml:space="preserve"> </w:t>
      </w:r>
      <w:r w:rsidR="00751297" w:rsidRPr="00887A35">
        <w:rPr>
          <w:sz w:val="28"/>
          <w:szCs w:val="28"/>
        </w:rPr>
        <w:t>на 4 февраля 2008 года</w:t>
      </w:r>
      <w:r w:rsidR="004D11B8" w:rsidRPr="00887A35">
        <w:rPr>
          <w:sz w:val="28"/>
          <w:szCs w:val="28"/>
        </w:rPr>
        <w:t>, с 29 апреля до 10,5 % , с 10 июня до 10,75 % , с 14 июля до 11 %. В настоящее время размера учетной ставки составляет 11 %.</w:t>
      </w:r>
    </w:p>
    <w:p w:rsidR="00902B4F" w:rsidRPr="00887A35" w:rsidRDefault="00C90247" w:rsidP="00887A35">
      <w:pPr>
        <w:spacing w:line="360" w:lineRule="auto"/>
        <w:ind w:firstLine="709"/>
        <w:jc w:val="both"/>
        <w:rPr>
          <w:sz w:val="28"/>
          <w:szCs w:val="28"/>
        </w:rPr>
      </w:pPr>
      <w:r w:rsidRPr="00887A35">
        <w:rPr>
          <w:sz w:val="28"/>
          <w:szCs w:val="28"/>
        </w:rPr>
        <w:t>Динамика учетной ставки Центрального банка Российской Федерации за 1992 - 2008 гг. показана на рисунке 2.</w:t>
      </w:r>
    </w:p>
    <w:p w:rsidR="00E67988" w:rsidRPr="00887A35" w:rsidRDefault="00A801B6" w:rsidP="00887A35">
      <w:pPr>
        <w:spacing w:line="360" w:lineRule="auto"/>
        <w:ind w:firstLine="709"/>
        <w:jc w:val="both"/>
        <w:rPr>
          <w:sz w:val="28"/>
          <w:szCs w:val="28"/>
        </w:rPr>
      </w:pPr>
      <w:r w:rsidRPr="00887A35">
        <w:rPr>
          <w:sz w:val="28"/>
          <w:szCs w:val="28"/>
        </w:rPr>
        <w:t>Анализ влияния учетной ставки Центрального банка РФ на основные экономические показатели за 2006 - 2008 год представлен в таблице 2.</w:t>
      </w:r>
    </w:p>
    <w:p w:rsidR="00E67988" w:rsidRPr="00887A35" w:rsidRDefault="00E67988" w:rsidP="00887A35">
      <w:pPr>
        <w:spacing w:line="360" w:lineRule="auto"/>
        <w:ind w:firstLine="709"/>
        <w:jc w:val="both"/>
        <w:rPr>
          <w:sz w:val="28"/>
          <w:szCs w:val="28"/>
        </w:rPr>
      </w:pPr>
    </w:p>
    <w:p w:rsidR="00AC1B56" w:rsidRPr="00887A35" w:rsidRDefault="00AC1B56" w:rsidP="00887A35">
      <w:pPr>
        <w:spacing w:line="360" w:lineRule="auto"/>
        <w:ind w:firstLine="709"/>
        <w:jc w:val="both"/>
        <w:rPr>
          <w:sz w:val="28"/>
          <w:szCs w:val="28"/>
        </w:rPr>
        <w:sectPr w:rsidR="00AC1B56" w:rsidRPr="00887A35" w:rsidSect="00887A35">
          <w:headerReference w:type="even" r:id="rId12"/>
          <w:headerReference w:type="default" r:id="rId13"/>
          <w:pgSz w:w="11906" w:h="16838"/>
          <w:pgMar w:top="1134" w:right="851" w:bottom="1134" w:left="1701" w:header="709" w:footer="709" w:gutter="0"/>
          <w:pgNumType w:start="1"/>
          <w:cols w:space="708"/>
          <w:docGrid w:linePitch="360"/>
        </w:sectPr>
      </w:pPr>
    </w:p>
    <w:p w:rsidR="00AC1B56" w:rsidRPr="00887A35" w:rsidRDefault="00CC3060" w:rsidP="001F79F8">
      <w:pPr>
        <w:spacing w:line="360" w:lineRule="auto"/>
        <w:jc w:val="both"/>
        <w:rPr>
          <w:sz w:val="28"/>
        </w:rPr>
      </w:pPr>
      <w:r>
        <w:rPr>
          <w:sz w:val="28"/>
        </w:rPr>
        <w:pict>
          <v:shape id="_x0000_i1028" type="#_x0000_t75" style="width:534.75pt;height:465pt">
            <v:imagedata r:id="rId14" o:title=""/>
          </v:shape>
        </w:pict>
      </w:r>
    </w:p>
    <w:p w:rsidR="00AC1B56" w:rsidRPr="00887A35" w:rsidRDefault="00AC1B56" w:rsidP="00887A35">
      <w:pPr>
        <w:spacing w:line="360" w:lineRule="auto"/>
        <w:ind w:firstLine="709"/>
        <w:jc w:val="both"/>
        <w:rPr>
          <w:sz w:val="28"/>
          <w:szCs w:val="28"/>
        </w:rPr>
      </w:pPr>
      <w:r w:rsidRPr="00887A35">
        <w:rPr>
          <w:sz w:val="28"/>
          <w:szCs w:val="28"/>
        </w:rPr>
        <w:t>Таблица 2</w:t>
      </w:r>
    </w:p>
    <w:p w:rsidR="00AC1B56" w:rsidRPr="00887A35" w:rsidRDefault="00AC1B56" w:rsidP="00887A35">
      <w:pPr>
        <w:spacing w:line="360" w:lineRule="auto"/>
        <w:ind w:firstLine="709"/>
        <w:jc w:val="both"/>
        <w:rPr>
          <w:sz w:val="28"/>
          <w:szCs w:val="28"/>
        </w:rPr>
      </w:pPr>
      <w:r w:rsidRPr="00887A35">
        <w:rPr>
          <w:sz w:val="28"/>
          <w:szCs w:val="28"/>
        </w:rPr>
        <w:t>Анализ влияния учетной ставки Центрального банка РФ на основные экономические показатели за 2006 - 2008 год</w:t>
      </w:r>
    </w:p>
    <w:p w:rsidR="00AC1B56" w:rsidRPr="00887A35" w:rsidRDefault="00AC1B56" w:rsidP="00887A35">
      <w:pPr>
        <w:spacing w:line="360" w:lineRule="auto"/>
        <w:ind w:firstLine="709"/>
        <w:jc w:val="both"/>
        <w:rPr>
          <w:sz w:val="28"/>
        </w:rPr>
      </w:pPr>
    </w:p>
    <w:tbl>
      <w:tblPr>
        <w:tblW w:w="14909" w:type="dxa"/>
        <w:tblInd w:w="-252" w:type="dxa"/>
        <w:tblLayout w:type="fixed"/>
        <w:tblLook w:val="0000" w:firstRow="0" w:lastRow="0" w:firstColumn="0" w:lastColumn="0" w:noHBand="0" w:noVBand="0"/>
      </w:tblPr>
      <w:tblGrid>
        <w:gridCol w:w="540"/>
        <w:gridCol w:w="96"/>
        <w:gridCol w:w="84"/>
        <w:gridCol w:w="1980"/>
        <w:gridCol w:w="70"/>
        <w:gridCol w:w="756"/>
        <w:gridCol w:w="756"/>
        <w:gridCol w:w="756"/>
        <w:gridCol w:w="756"/>
        <w:gridCol w:w="756"/>
        <w:gridCol w:w="756"/>
        <w:gridCol w:w="762"/>
        <w:gridCol w:w="792"/>
        <w:gridCol w:w="756"/>
        <w:gridCol w:w="104"/>
        <w:gridCol w:w="652"/>
        <w:gridCol w:w="756"/>
        <w:gridCol w:w="756"/>
        <w:gridCol w:w="756"/>
        <w:gridCol w:w="757"/>
        <w:gridCol w:w="756"/>
        <w:gridCol w:w="756"/>
      </w:tblGrid>
      <w:tr w:rsidR="00AC1B56" w:rsidRPr="001F79F8" w:rsidTr="00AC4618">
        <w:trPr>
          <w:cantSplit/>
          <w:trHeight w:val="1799"/>
          <w:tblHeader/>
        </w:trPr>
        <w:tc>
          <w:tcPr>
            <w:tcW w:w="2770" w:type="dxa"/>
            <w:gridSpan w:val="5"/>
            <w:tcBorders>
              <w:top w:val="single" w:sz="4" w:space="0" w:color="auto"/>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p>
          <w:p w:rsidR="00AC1B56" w:rsidRPr="001F79F8" w:rsidRDefault="00AC1B56" w:rsidP="001F79F8">
            <w:pPr>
              <w:spacing w:line="360" w:lineRule="auto"/>
              <w:jc w:val="both"/>
            </w:pPr>
            <w:r w:rsidRPr="001F79F8">
              <w:t>Показатели</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Январь</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Февраль</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Март</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rPr>
                <w:lang w:val="en-US"/>
              </w:rPr>
              <w:t>I</w:t>
            </w:r>
            <w:r w:rsidRPr="001F79F8">
              <w:t xml:space="preserve"> квартал</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Апрель</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Май</w:t>
            </w:r>
          </w:p>
        </w:tc>
        <w:tc>
          <w:tcPr>
            <w:tcW w:w="762"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Июнь</w:t>
            </w:r>
          </w:p>
        </w:tc>
        <w:tc>
          <w:tcPr>
            <w:tcW w:w="792" w:type="dxa"/>
            <w:tcBorders>
              <w:top w:val="single" w:sz="4" w:space="0" w:color="auto"/>
              <w:left w:val="nil"/>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 xml:space="preserve">I полугодие </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Июль</w:t>
            </w:r>
          </w:p>
        </w:tc>
        <w:tc>
          <w:tcPr>
            <w:tcW w:w="756"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Август</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Сентябрь</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9 месяцев</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Октябрь</w:t>
            </w:r>
          </w:p>
        </w:tc>
        <w:tc>
          <w:tcPr>
            <w:tcW w:w="757"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Ноябрь</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Декабрь</w:t>
            </w:r>
          </w:p>
        </w:tc>
        <w:tc>
          <w:tcPr>
            <w:tcW w:w="756" w:type="dxa"/>
            <w:tcBorders>
              <w:top w:val="single" w:sz="4" w:space="0" w:color="auto"/>
              <w:left w:val="single" w:sz="4" w:space="0" w:color="auto"/>
              <w:bottom w:val="single" w:sz="4" w:space="0" w:color="auto"/>
              <w:right w:val="single" w:sz="4" w:space="0" w:color="auto"/>
            </w:tcBorders>
            <w:noWrap/>
            <w:textDirection w:val="btLr"/>
            <w:vAlign w:val="bottom"/>
          </w:tcPr>
          <w:p w:rsidR="00AC1B56" w:rsidRPr="001F79F8" w:rsidRDefault="00AC1B56" w:rsidP="001F79F8">
            <w:pPr>
              <w:spacing w:line="360" w:lineRule="auto"/>
              <w:jc w:val="both"/>
            </w:pPr>
            <w:r w:rsidRPr="001F79F8">
              <w:t>Год</w:t>
            </w:r>
          </w:p>
        </w:tc>
      </w:tr>
      <w:tr w:rsidR="00AC1B56" w:rsidRPr="001F79F8" w:rsidTr="001F79F8">
        <w:trPr>
          <w:trHeight w:val="281"/>
        </w:trPr>
        <w:tc>
          <w:tcPr>
            <w:tcW w:w="14909" w:type="dxa"/>
            <w:gridSpan w:val="22"/>
            <w:tcBorders>
              <w:top w:val="single" w:sz="4" w:space="0" w:color="auto"/>
              <w:left w:val="single" w:sz="4" w:space="0" w:color="auto"/>
              <w:bottom w:val="single" w:sz="4" w:space="0" w:color="auto"/>
              <w:right w:val="single" w:sz="4" w:space="0" w:color="000000"/>
            </w:tcBorders>
            <w:shd w:val="clear" w:color="auto" w:fill="FFFFFF"/>
          </w:tcPr>
          <w:p w:rsidR="00AC1B56" w:rsidRPr="001F79F8" w:rsidRDefault="00AC1B56" w:rsidP="001F79F8">
            <w:pPr>
              <w:spacing w:line="360" w:lineRule="auto"/>
              <w:jc w:val="both"/>
            </w:pPr>
            <w:r w:rsidRPr="001F79F8">
              <w:t>2006 год</w:t>
            </w:r>
          </w:p>
        </w:tc>
      </w:tr>
      <w:tr w:rsidR="00AC1B56" w:rsidRPr="001F79F8" w:rsidTr="00AC4618">
        <w:trPr>
          <w:trHeight w:val="1020"/>
        </w:trPr>
        <w:tc>
          <w:tcPr>
            <w:tcW w:w="540" w:type="dxa"/>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1</w:t>
            </w:r>
          </w:p>
        </w:tc>
        <w:tc>
          <w:tcPr>
            <w:tcW w:w="2230" w:type="dxa"/>
            <w:gridSpan w:val="4"/>
            <w:tcBorders>
              <w:top w:val="nil"/>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Индекс выпуска товаров и услуг по базовым видам экономической деятельности</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104,2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104,2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110</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105,3</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105,2</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106,1</w:t>
            </w:r>
          </w:p>
        </w:tc>
      </w:tr>
      <w:tr w:rsidR="00AC1B56" w:rsidRPr="001F79F8" w:rsidTr="00AC4618">
        <w:trPr>
          <w:trHeight w:val="510"/>
        </w:trPr>
        <w:tc>
          <w:tcPr>
            <w:tcW w:w="540" w:type="dxa"/>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2</w:t>
            </w:r>
          </w:p>
        </w:tc>
        <w:tc>
          <w:tcPr>
            <w:tcW w:w="2230" w:type="dxa"/>
            <w:gridSpan w:val="4"/>
            <w:tcBorders>
              <w:top w:val="nil"/>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Индекс промышленного производства</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104,8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101,3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104,1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104,2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110,9</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104,9</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105,6</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109,3</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106,3</w:t>
            </w:r>
          </w:p>
        </w:tc>
      </w:tr>
      <w:tr w:rsidR="00AC1B56" w:rsidRPr="001F79F8" w:rsidTr="00AC4618">
        <w:trPr>
          <w:trHeight w:val="765"/>
        </w:trPr>
        <w:tc>
          <w:tcPr>
            <w:tcW w:w="540" w:type="dxa"/>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3</w:t>
            </w:r>
          </w:p>
        </w:tc>
        <w:tc>
          <w:tcPr>
            <w:tcW w:w="2230" w:type="dxa"/>
            <w:gridSpan w:val="4"/>
            <w:tcBorders>
              <w:top w:val="nil"/>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Индекс производства продукции сельского хозяйства</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101,8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101,8</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101,6</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101,9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100</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98,1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104,8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101,6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109,3</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103,6</w:t>
            </w:r>
          </w:p>
        </w:tc>
      </w:tr>
      <w:tr w:rsidR="00AC1B56" w:rsidRPr="001F79F8" w:rsidTr="00AC4618">
        <w:trPr>
          <w:trHeight w:val="255"/>
        </w:trPr>
        <w:tc>
          <w:tcPr>
            <w:tcW w:w="540" w:type="dxa"/>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4</w:t>
            </w:r>
          </w:p>
        </w:tc>
        <w:tc>
          <w:tcPr>
            <w:tcW w:w="2230" w:type="dxa"/>
            <w:gridSpan w:val="4"/>
            <w:tcBorders>
              <w:top w:val="nil"/>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 xml:space="preserve">Индекс потребительских цен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110,7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111,2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110,6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110,8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109,4</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109,1</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110,1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109,3</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109,2</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109,7</w:t>
            </w:r>
          </w:p>
        </w:tc>
      </w:tr>
      <w:tr w:rsidR="00AC1B56" w:rsidRPr="001F79F8" w:rsidTr="00AC4618">
        <w:trPr>
          <w:trHeight w:val="510"/>
        </w:trPr>
        <w:tc>
          <w:tcPr>
            <w:tcW w:w="540" w:type="dxa"/>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230" w:type="dxa"/>
            <w:gridSpan w:val="4"/>
            <w:tcBorders>
              <w:top w:val="nil"/>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в % к декабрю предыдущего года</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104,1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105,9</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106,2</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106,9</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107,5</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108,2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255"/>
        </w:trPr>
        <w:tc>
          <w:tcPr>
            <w:tcW w:w="540" w:type="dxa"/>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5</w:t>
            </w:r>
          </w:p>
        </w:tc>
        <w:tc>
          <w:tcPr>
            <w:tcW w:w="14369" w:type="dxa"/>
            <w:gridSpan w:val="21"/>
            <w:tcBorders>
              <w:top w:val="single" w:sz="4" w:space="0" w:color="auto"/>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Базовая инфляция</w:t>
            </w:r>
          </w:p>
        </w:tc>
      </w:tr>
      <w:tr w:rsidR="00AC1B56" w:rsidRPr="001F79F8" w:rsidTr="00AC4618">
        <w:trPr>
          <w:trHeight w:val="510"/>
        </w:trPr>
        <w:tc>
          <w:tcPr>
            <w:tcW w:w="540" w:type="dxa"/>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230" w:type="dxa"/>
            <w:gridSpan w:val="4"/>
            <w:tcBorders>
              <w:top w:val="nil"/>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в % к декабрю предыдущего года</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100,8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103,2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103,6</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103,9</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104,5</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106,5</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510"/>
        </w:trPr>
        <w:tc>
          <w:tcPr>
            <w:tcW w:w="540" w:type="dxa"/>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6</w:t>
            </w:r>
          </w:p>
        </w:tc>
        <w:tc>
          <w:tcPr>
            <w:tcW w:w="2230" w:type="dxa"/>
            <w:gridSpan w:val="4"/>
            <w:tcBorders>
              <w:top w:val="nil"/>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Индекс цен производителей промышленных товаров</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116,7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115,6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115,5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113,2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111,9</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112,7</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114,6</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112,4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113,9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107,9</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110,4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112,4</w:t>
            </w:r>
          </w:p>
        </w:tc>
      </w:tr>
      <w:tr w:rsidR="00AC1B56" w:rsidRPr="001F79F8" w:rsidTr="00AC4618">
        <w:trPr>
          <w:trHeight w:val="510"/>
        </w:trPr>
        <w:tc>
          <w:tcPr>
            <w:tcW w:w="540" w:type="dxa"/>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230" w:type="dxa"/>
            <w:gridSpan w:val="4"/>
            <w:tcBorders>
              <w:top w:val="nil"/>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в % к декабрю предыдущего года</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100,5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103,8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106,6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108,5</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109,4</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111,3</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113,7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115,2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112,1</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110,4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255"/>
        </w:trPr>
        <w:tc>
          <w:tcPr>
            <w:tcW w:w="540" w:type="dxa"/>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7</w:t>
            </w:r>
          </w:p>
        </w:tc>
        <w:tc>
          <w:tcPr>
            <w:tcW w:w="14369" w:type="dxa"/>
            <w:gridSpan w:val="21"/>
            <w:tcBorders>
              <w:top w:val="single" w:sz="4" w:space="0" w:color="auto"/>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Общий уровень безработицы (по методологии МОТ)</w:t>
            </w:r>
          </w:p>
        </w:tc>
      </w:tr>
      <w:tr w:rsidR="00AC1B56" w:rsidRPr="001F79F8" w:rsidTr="00AC4618">
        <w:trPr>
          <w:trHeight w:val="510"/>
        </w:trPr>
        <w:tc>
          <w:tcPr>
            <w:tcW w:w="540" w:type="dxa"/>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160" w:type="dxa"/>
            <w:gridSpan w:val="3"/>
            <w:tcBorders>
              <w:top w:val="nil"/>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 xml:space="preserve">% к экономически активному населению на конец периода </w:t>
            </w:r>
          </w:p>
        </w:tc>
        <w:tc>
          <w:tcPr>
            <w:tcW w:w="82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7,8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7,9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7,7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7,7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7,6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7,5</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7,2</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7,2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6,8</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6,5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6,6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6,6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6,7</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6,7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6,9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6,9</w:t>
            </w:r>
          </w:p>
        </w:tc>
      </w:tr>
      <w:tr w:rsidR="00AC1B56" w:rsidRPr="001F79F8" w:rsidTr="00AC4618">
        <w:trPr>
          <w:trHeight w:val="510"/>
        </w:trPr>
        <w:tc>
          <w:tcPr>
            <w:tcW w:w="540" w:type="dxa"/>
            <w:tcBorders>
              <w:top w:val="nil"/>
              <w:left w:val="single" w:sz="4" w:space="0" w:color="auto"/>
              <w:bottom w:val="single" w:sz="4" w:space="0" w:color="auto"/>
              <w:right w:val="single" w:sz="4" w:space="0" w:color="auto"/>
            </w:tcBorders>
          </w:tcPr>
          <w:p w:rsidR="00AC1B56" w:rsidRPr="001F79F8" w:rsidRDefault="00AC1B56" w:rsidP="001F79F8">
            <w:pPr>
              <w:spacing w:line="360" w:lineRule="auto"/>
              <w:jc w:val="both"/>
            </w:pPr>
            <w:r w:rsidRPr="001F79F8">
              <w:t>8</w:t>
            </w:r>
          </w:p>
        </w:tc>
        <w:tc>
          <w:tcPr>
            <w:tcW w:w="2160" w:type="dxa"/>
            <w:gridSpan w:val="3"/>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Реальные располагаемые денежные доходы</w:t>
            </w:r>
          </w:p>
        </w:tc>
        <w:tc>
          <w:tcPr>
            <w:tcW w:w="82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110,8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118,5</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118</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112,7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119,4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109,9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113,3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112,3</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113,3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113,3</w:t>
            </w:r>
          </w:p>
        </w:tc>
      </w:tr>
      <w:tr w:rsidR="00AC1B56" w:rsidRPr="001F79F8" w:rsidTr="00AC4618">
        <w:trPr>
          <w:trHeight w:val="510"/>
        </w:trPr>
        <w:tc>
          <w:tcPr>
            <w:tcW w:w="540" w:type="dxa"/>
            <w:tcBorders>
              <w:top w:val="nil"/>
              <w:left w:val="single" w:sz="4" w:space="0" w:color="auto"/>
              <w:bottom w:val="single" w:sz="4" w:space="0" w:color="auto"/>
              <w:right w:val="single" w:sz="4" w:space="0" w:color="auto"/>
            </w:tcBorders>
          </w:tcPr>
          <w:p w:rsidR="00AC1B56" w:rsidRPr="001F79F8" w:rsidRDefault="00AC1B56" w:rsidP="001F79F8">
            <w:pPr>
              <w:spacing w:line="360" w:lineRule="auto"/>
              <w:jc w:val="both"/>
            </w:pPr>
            <w:r w:rsidRPr="001F79F8">
              <w:t>9</w:t>
            </w:r>
          </w:p>
          <w:p w:rsidR="00AC1B56" w:rsidRPr="001F79F8" w:rsidRDefault="00AC1B56" w:rsidP="001F79F8">
            <w:pPr>
              <w:spacing w:line="360" w:lineRule="auto"/>
              <w:jc w:val="both"/>
            </w:pPr>
          </w:p>
        </w:tc>
        <w:tc>
          <w:tcPr>
            <w:tcW w:w="2160" w:type="dxa"/>
            <w:gridSpan w:val="3"/>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Расходы на покупку товаров и услуг</w:t>
            </w:r>
          </w:p>
        </w:tc>
        <w:tc>
          <w:tcPr>
            <w:tcW w:w="82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111,4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111,3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111,6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111,8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113,1</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114,5</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112,4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114,2</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113,1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112,9</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114</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113,1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111,7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112,9</w:t>
            </w:r>
          </w:p>
        </w:tc>
      </w:tr>
      <w:tr w:rsidR="00AC1B56" w:rsidRPr="001F79F8" w:rsidTr="00AC4618">
        <w:trPr>
          <w:trHeight w:val="255"/>
        </w:trPr>
        <w:tc>
          <w:tcPr>
            <w:tcW w:w="540" w:type="dxa"/>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10</w:t>
            </w:r>
          </w:p>
        </w:tc>
        <w:tc>
          <w:tcPr>
            <w:tcW w:w="14369" w:type="dxa"/>
            <w:gridSpan w:val="21"/>
            <w:tcBorders>
              <w:top w:val="single" w:sz="4" w:space="0" w:color="auto"/>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Официальный курс рубля к доллару США на конец периода</w:t>
            </w:r>
          </w:p>
        </w:tc>
      </w:tr>
      <w:tr w:rsidR="00AC1B56" w:rsidRPr="001F79F8" w:rsidTr="00AC4618">
        <w:trPr>
          <w:trHeight w:val="747"/>
        </w:trPr>
        <w:tc>
          <w:tcPr>
            <w:tcW w:w="540" w:type="dxa"/>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230" w:type="dxa"/>
            <w:gridSpan w:val="4"/>
            <w:tcBorders>
              <w:top w:val="nil"/>
              <w:left w:val="nil"/>
              <w:bottom w:val="single" w:sz="4" w:space="0" w:color="auto"/>
              <w:right w:val="single" w:sz="4" w:space="0" w:color="auto"/>
            </w:tcBorders>
            <w:shd w:val="clear" w:color="auto" w:fill="FFFFFF"/>
            <w:vAlign w:val="bottom"/>
          </w:tcPr>
          <w:p w:rsidR="00AC1B56" w:rsidRPr="001F79F8" w:rsidRDefault="00AC1B56" w:rsidP="001F79F8">
            <w:pPr>
              <w:spacing w:line="360" w:lineRule="auto"/>
              <w:jc w:val="both"/>
            </w:pPr>
            <w:r w:rsidRPr="001F79F8">
              <w:t>рублей за доллар США</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28,12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28,12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27,76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27,76</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27,27</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26,98</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27,08</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27,08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26,87</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26,74</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26,78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26,78</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26,75</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26,31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26,33</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26,33</w:t>
            </w:r>
          </w:p>
        </w:tc>
      </w:tr>
      <w:tr w:rsidR="00AC1B56" w:rsidRPr="001F79F8" w:rsidTr="00AC4618">
        <w:trPr>
          <w:trHeight w:val="510"/>
        </w:trPr>
        <w:tc>
          <w:tcPr>
            <w:tcW w:w="540" w:type="dxa"/>
            <w:tcBorders>
              <w:top w:val="nil"/>
              <w:left w:val="single" w:sz="4" w:space="0" w:color="auto"/>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xml:space="preserve">11 </w:t>
            </w:r>
          </w:p>
        </w:tc>
        <w:tc>
          <w:tcPr>
            <w:tcW w:w="2230" w:type="dxa"/>
            <w:gridSpan w:val="4"/>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Учетная ставка Центрального банка РФ</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12</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12</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12</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11,5</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w:t>
            </w:r>
          </w:p>
        </w:tc>
      </w:tr>
      <w:tr w:rsidR="00AC1B56" w:rsidRPr="001F79F8" w:rsidTr="001F79F8">
        <w:trPr>
          <w:trHeight w:val="390"/>
        </w:trPr>
        <w:tc>
          <w:tcPr>
            <w:tcW w:w="14909" w:type="dxa"/>
            <w:gridSpan w:val="22"/>
            <w:tcBorders>
              <w:top w:val="single" w:sz="4" w:space="0" w:color="auto"/>
              <w:left w:val="single" w:sz="4" w:space="0" w:color="auto"/>
              <w:bottom w:val="single" w:sz="4" w:space="0" w:color="auto"/>
              <w:right w:val="single" w:sz="4" w:space="0" w:color="auto"/>
            </w:tcBorders>
            <w:noWrap/>
            <w:vAlign w:val="bottom"/>
          </w:tcPr>
          <w:p w:rsidR="00AC1B56" w:rsidRPr="001F79F8" w:rsidRDefault="00AC1B56" w:rsidP="001F79F8">
            <w:pPr>
              <w:spacing w:line="360" w:lineRule="auto"/>
              <w:jc w:val="both"/>
            </w:pPr>
            <w:r w:rsidRPr="001F79F8">
              <w:t>2007 год</w:t>
            </w:r>
          </w:p>
        </w:tc>
      </w:tr>
      <w:tr w:rsidR="00AC1B56" w:rsidRPr="001F79F8" w:rsidTr="00AC4618">
        <w:trPr>
          <w:trHeight w:val="1020"/>
        </w:trPr>
        <w:tc>
          <w:tcPr>
            <w:tcW w:w="636" w:type="dxa"/>
            <w:gridSpan w:val="2"/>
            <w:tcBorders>
              <w:top w:val="nil"/>
              <w:left w:val="single" w:sz="4" w:space="0" w:color="auto"/>
              <w:bottom w:val="single" w:sz="4" w:space="0" w:color="auto"/>
              <w:right w:val="single" w:sz="4" w:space="0" w:color="auto"/>
            </w:tcBorders>
          </w:tcPr>
          <w:p w:rsidR="00AC1B56" w:rsidRPr="001F79F8" w:rsidRDefault="00AC1B56" w:rsidP="001F79F8">
            <w:pPr>
              <w:spacing w:line="360" w:lineRule="auto"/>
              <w:jc w:val="both"/>
            </w:pPr>
            <w:r w:rsidRPr="001F79F8">
              <w:t>1</w:t>
            </w:r>
          </w:p>
        </w:tc>
        <w:tc>
          <w:tcPr>
            <w:tcW w:w="2134" w:type="dxa"/>
            <w:gridSpan w:val="3"/>
            <w:tcBorders>
              <w:top w:val="single" w:sz="4" w:space="0" w:color="auto"/>
              <w:left w:val="nil"/>
              <w:bottom w:val="single" w:sz="4" w:space="0" w:color="auto"/>
              <w:right w:val="single" w:sz="4" w:space="0" w:color="auto"/>
            </w:tcBorders>
          </w:tcPr>
          <w:p w:rsidR="00AC1B56" w:rsidRPr="001F79F8" w:rsidRDefault="00AC1B56" w:rsidP="001F79F8">
            <w:pPr>
              <w:spacing w:line="360" w:lineRule="auto"/>
              <w:jc w:val="both"/>
            </w:pPr>
            <w:r w:rsidRPr="001F79F8">
              <w:t>Индекс выпуска товаров и услуг по базовым видам экономической деятельности</w:t>
            </w:r>
          </w:p>
        </w:tc>
        <w:tc>
          <w:tcPr>
            <w:tcW w:w="756" w:type="dxa"/>
            <w:tcBorders>
              <w:top w:val="single" w:sz="4" w:space="0" w:color="auto"/>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109,1</w:t>
            </w:r>
          </w:p>
        </w:tc>
        <w:tc>
          <w:tcPr>
            <w:tcW w:w="756" w:type="dxa"/>
            <w:tcBorders>
              <w:top w:val="single" w:sz="4" w:space="0" w:color="auto"/>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w:t>
            </w:r>
          </w:p>
        </w:tc>
        <w:tc>
          <w:tcPr>
            <w:tcW w:w="756" w:type="dxa"/>
            <w:tcBorders>
              <w:top w:val="single" w:sz="4" w:space="0" w:color="auto"/>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107,8</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109,9</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110,9</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105,3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108,9</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w:t>
            </w:r>
          </w:p>
        </w:tc>
      </w:tr>
      <w:tr w:rsidR="00AC1B56" w:rsidRPr="001F79F8" w:rsidTr="00AC4618">
        <w:trPr>
          <w:trHeight w:val="510"/>
        </w:trPr>
        <w:tc>
          <w:tcPr>
            <w:tcW w:w="636" w:type="dxa"/>
            <w:gridSpan w:val="2"/>
            <w:tcBorders>
              <w:top w:val="nil"/>
              <w:left w:val="single" w:sz="4" w:space="0" w:color="auto"/>
              <w:bottom w:val="single" w:sz="4" w:space="0" w:color="auto"/>
              <w:right w:val="single" w:sz="4" w:space="0" w:color="auto"/>
            </w:tcBorders>
          </w:tcPr>
          <w:p w:rsidR="00AC1B56" w:rsidRPr="001F79F8" w:rsidRDefault="00AC1B56" w:rsidP="001F79F8">
            <w:pPr>
              <w:spacing w:line="360" w:lineRule="auto"/>
              <w:jc w:val="both"/>
            </w:pPr>
            <w:r w:rsidRPr="001F79F8">
              <w:t>2</w:t>
            </w:r>
          </w:p>
        </w:tc>
        <w:tc>
          <w:tcPr>
            <w:tcW w:w="2134" w:type="dxa"/>
            <w:gridSpan w:val="3"/>
            <w:tcBorders>
              <w:top w:val="single" w:sz="4" w:space="0" w:color="auto"/>
              <w:left w:val="nil"/>
              <w:bottom w:val="single" w:sz="4" w:space="0" w:color="auto"/>
              <w:right w:val="single" w:sz="4" w:space="0" w:color="auto"/>
            </w:tcBorders>
          </w:tcPr>
          <w:p w:rsidR="00AC1B56" w:rsidRPr="001F79F8" w:rsidRDefault="00AC1B56" w:rsidP="001F79F8">
            <w:pPr>
              <w:spacing w:line="360" w:lineRule="auto"/>
              <w:jc w:val="both"/>
            </w:pPr>
            <w:r w:rsidRPr="001F79F8">
              <w:t>Индекс промышленного производства</w:t>
            </w:r>
          </w:p>
        </w:tc>
        <w:tc>
          <w:tcPr>
            <w:tcW w:w="756" w:type="dxa"/>
            <w:tcBorders>
              <w:top w:val="single" w:sz="4" w:space="0" w:color="auto"/>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107,6</w:t>
            </w:r>
          </w:p>
        </w:tc>
        <w:tc>
          <w:tcPr>
            <w:tcW w:w="756" w:type="dxa"/>
            <w:tcBorders>
              <w:top w:val="single" w:sz="4" w:space="0" w:color="auto"/>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106,4</w:t>
            </w:r>
          </w:p>
        </w:tc>
        <w:tc>
          <w:tcPr>
            <w:tcW w:w="756" w:type="dxa"/>
            <w:tcBorders>
              <w:top w:val="single" w:sz="4" w:space="0" w:color="auto"/>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105,9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105,7</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109,6</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110,3</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105,3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105,7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106,3</w:t>
            </w:r>
          </w:p>
        </w:tc>
      </w:tr>
      <w:tr w:rsidR="00AC1B56" w:rsidRPr="001F79F8" w:rsidTr="00AC4618">
        <w:trPr>
          <w:trHeight w:val="765"/>
        </w:trPr>
        <w:tc>
          <w:tcPr>
            <w:tcW w:w="636" w:type="dxa"/>
            <w:gridSpan w:val="2"/>
            <w:tcBorders>
              <w:top w:val="nil"/>
              <w:left w:val="single" w:sz="4" w:space="0" w:color="auto"/>
              <w:bottom w:val="single" w:sz="4" w:space="0" w:color="auto"/>
              <w:right w:val="single" w:sz="4" w:space="0" w:color="auto"/>
            </w:tcBorders>
          </w:tcPr>
          <w:p w:rsidR="00AC1B56" w:rsidRPr="001F79F8" w:rsidRDefault="00AC1B56" w:rsidP="001F79F8">
            <w:pPr>
              <w:spacing w:line="360" w:lineRule="auto"/>
              <w:jc w:val="both"/>
            </w:pPr>
            <w:r w:rsidRPr="001F79F8">
              <w:t>3</w:t>
            </w:r>
          </w:p>
        </w:tc>
        <w:tc>
          <w:tcPr>
            <w:tcW w:w="2134" w:type="dxa"/>
            <w:gridSpan w:val="3"/>
            <w:tcBorders>
              <w:top w:val="single" w:sz="4" w:space="0" w:color="auto"/>
              <w:left w:val="nil"/>
              <w:bottom w:val="single" w:sz="4" w:space="0" w:color="auto"/>
              <w:right w:val="single" w:sz="4" w:space="0" w:color="auto"/>
            </w:tcBorders>
          </w:tcPr>
          <w:p w:rsidR="00AC1B56" w:rsidRPr="001F79F8" w:rsidRDefault="00AC1B56" w:rsidP="001F79F8">
            <w:pPr>
              <w:spacing w:line="360" w:lineRule="auto"/>
              <w:jc w:val="both"/>
            </w:pPr>
            <w:r w:rsidRPr="001F79F8">
              <w:t>Индекс производства продукции сельского хозяйства</w:t>
            </w:r>
          </w:p>
        </w:tc>
        <w:tc>
          <w:tcPr>
            <w:tcW w:w="756" w:type="dxa"/>
            <w:tcBorders>
              <w:top w:val="single" w:sz="4" w:space="0" w:color="auto"/>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102,6</w:t>
            </w:r>
          </w:p>
        </w:tc>
        <w:tc>
          <w:tcPr>
            <w:tcW w:w="756" w:type="dxa"/>
            <w:tcBorders>
              <w:top w:val="single" w:sz="4" w:space="0" w:color="auto"/>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102,6</w:t>
            </w:r>
          </w:p>
        </w:tc>
        <w:tc>
          <w:tcPr>
            <w:tcW w:w="756" w:type="dxa"/>
            <w:tcBorders>
              <w:top w:val="single" w:sz="4" w:space="0" w:color="auto"/>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104,2</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104,4</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104,5</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105,8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100,3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102,8</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103,3</w:t>
            </w:r>
          </w:p>
        </w:tc>
      </w:tr>
      <w:tr w:rsidR="00AC1B56" w:rsidRPr="001F79F8" w:rsidTr="00AC4618">
        <w:trPr>
          <w:trHeight w:val="255"/>
        </w:trPr>
        <w:tc>
          <w:tcPr>
            <w:tcW w:w="636" w:type="dxa"/>
            <w:gridSpan w:val="2"/>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4</w:t>
            </w:r>
          </w:p>
        </w:tc>
        <w:tc>
          <w:tcPr>
            <w:tcW w:w="2134" w:type="dxa"/>
            <w:gridSpan w:val="3"/>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Индекс потребительских цен</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107,8</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108,5</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108,7</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110,8</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111,5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111,9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w:t>
            </w:r>
          </w:p>
        </w:tc>
      </w:tr>
      <w:tr w:rsidR="00AC1B56" w:rsidRPr="001F79F8" w:rsidTr="00AC4618">
        <w:trPr>
          <w:trHeight w:val="510"/>
        </w:trPr>
        <w:tc>
          <w:tcPr>
            <w:tcW w:w="636" w:type="dxa"/>
            <w:gridSpan w:val="2"/>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134" w:type="dxa"/>
            <w:gridSpan w:val="3"/>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в % к декабрю предыдущего года</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101,7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104,7</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105,7</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106,6</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109,3</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111,9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r>
      <w:tr w:rsidR="00AC1B56" w:rsidRPr="001F79F8" w:rsidTr="00AC4618">
        <w:trPr>
          <w:trHeight w:val="255"/>
        </w:trPr>
        <w:tc>
          <w:tcPr>
            <w:tcW w:w="636" w:type="dxa"/>
            <w:gridSpan w:val="2"/>
            <w:vMerge w:val="restart"/>
            <w:tcBorders>
              <w:top w:val="nil"/>
              <w:left w:val="single" w:sz="4" w:space="0" w:color="auto"/>
              <w:bottom w:val="single" w:sz="4" w:space="0" w:color="auto"/>
              <w:right w:val="single" w:sz="4" w:space="0" w:color="auto"/>
            </w:tcBorders>
          </w:tcPr>
          <w:p w:rsidR="00AC1B56" w:rsidRPr="001F79F8" w:rsidRDefault="00AC1B56" w:rsidP="001F79F8">
            <w:pPr>
              <w:spacing w:line="360" w:lineRule="auto"/>
              <w:jc w:val="both"/>
            </w:pPr>
            <w:r w:rsidRPr="001F79F8">
              <w:t>5</w:t>
            </w:r>
          </w:p>
        </w:tc>
        <w:tc>
          <w:tcPr>
            <w:tcW w:w="14273" w:type="dxa"/>
            <w:gridSpan w:val="20"/>
            <w:tcBorders>
              <w:top w:val="single" w:sz="4" w:space="0" w:color="auto"/>
              <w:left w:val="nil"/>
              <w:bottom w:val="single" w:sz="4" w:space="0" w:color="auto"/>
              <w:right w:val="single" w:sz="4" w:space="0" w:color="auto"/>
            </w:tcBorders>
          </w:tcPr>
          <w:p w:rsidR="00AC1B56" w:rsidRPr="001F79F8" w:rsidRDefault="00AC1B56" w:rsidP="001F79F8">
            <w:pPr>
              <w:spacing w:line="360" w:lineRule="auto"/>
              <w:jc w:val="both"/>
            </w:pPr>
            <w:r w:rsidRPr="001F79F8">
              <w:t>Базовая инфляция</w:t>
            </w:r>
          </w:p>
        </w:tc>
      </w:tr>
      <w:tr w:rsidR="00AC1B56" w:rsidRPr="001F79F8" w:rsidTr="00AC4618">
        <w:trPr>
          <w:trHeight w:val="510"/>
        </w:trPr>
        <w:tc>
          <w:tcPr>
            <w:tcW w:w="636" w:type="dxa"/>
            <w:gridSpan w:val="2"/>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134" w:type="dxa"/>
            <w:gridSpan w:val="3"/>
            <w:tcBorders>
              <w:top w:val="nil"/>
              <w:left w:val="nil"/>
              <w:bottom w:val="single" w:sz="4" w:space="0" w:color="auto"/>
              <w:right w:val="single" w:sz="4" w:space="0" w:color="auto"/>
            </w:tcBorders>
          </w:tcPr>
          <w:p w:rsidR="00AC1B56" w:rsidRPr="001F79F8" w:rsidRDefault="00AC1B56" w:rsidP="001F79F8">
            <w:pPr>
              <w:spacing w:line="360" w:lineRule="auto"/>
              <w:jc w:val="both"/>
            </w:pPr>
            <w:r w:rsidRPr="001F79F8">
              <w:t>в % к декабрю предыдущего года</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100,6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101,1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101,7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102,5</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103,9</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108,9</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108,2</w:t>
            </w:r>
          </w:p>
        </w:tc>
      </w:tr>
      <w:tr w:rsidR="00AC1B56" w:rsidRPr="001F79F8" w:rsidTr="00AC4618">
        <w:trPr>
          <w:trHeight w:val="255"/>
        </w:trPr>
        <w:tc>
          <w:tcPr>
            <w:tcW w:w="636" w:type="dxa"/>
            <w:gridSpan w:val="2"/>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6</w:t>
            </w:r>
          </w:p>
        </w:tc>
        <w:tc>
          <w:tcPr>
            <w:tcW w:w="14273" w:type="dxa"/>
            <w:gridSpan w:val="20"/>
            <w:tcBorders>
              <w:top w:val="single" w:sz="4" w:space="0" w:color="auto"/>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Индекс цен производителей промышленных товаров</w:t>
            </w:r>
          </w:p>
        </w:tc>
      </w:tr>
      <w:tr w:rsidR="00AC1B56" w:rsidRPr="001F79F8" w:rsidTr="00AC4618">
        <w:trPr>
          <w:trHeight w:val="510"/>
        </w:trPr>
        <w:tc>
          <w:tcPr>
            <w:tcW w:w="636" w:type="dxa"/>
            <w:gridSpan w:val="2"/>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134" w:type="dxa"/>
            <w:gridSpan w:val="3"/>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в % к декабрю предыдущего года</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101,9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101,8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101,7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111,8</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114,6</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115,4</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117,8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117</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120,6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125,1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125,1</w:t>
            </w:r>
          </w:p>
        </w:tc>
      </w:tr>
      <w:tr w:rsidR="00AC1B56" w:rsidRPr="001F79F8" w:rsidTr="00AC4618">
        <w:trPr>
          <w:trHeight w:val="255"/>
        </w:trPr>
        <w:tc>
          <w:tcPr>
            <w:tcW w:w="636" w:type="dxa"/>
            <w:gridSpan w:val="2"/>
            <w:vMerge w:val="restart"/>
            <w:tcBorders>
              <w:top w:val="nil"/>
              <w:left w:val="single" w:sz="4" w:space="0" w:color="auto"/>
              <w:bottom w:val="single" w:sz="4" w:space="0" w:color="auto"/>
              <w:right w:val="single" w:sz="4" w:space="0" w:color="auto"/>
            </w:tcBorders>
          </w:tcPr>
          <w:p w:rsidR="00AC1B56" w:rsidRPr="001F79F8" w:rsidRDefault="00AC1B56" w:rsidP="001F79F8">
            <w:pPr>
              <w:spacing w:line="360" w:lineRule="auto"/>
              <w:jc w:val="both"/>
            </w:pPr>
            <w:r w:rsidRPr="001F79F8">
              <w:t>7</w:t>
            </w:r>
          </w:p>
        </w:tc>
        <w:tc>
          <w:tcPr>
            <w:tcW w:w="14273" w:type="dxa"/>
            <w:gridSpan w:val="20"/>
            <w:tcBorders>
              <w:top w:val="single" w:sz="4" w:space="0" w:color="auto"/>
              <w:left w:val="nil"/>
              <w:bottom w:val="single" w:sz="4" w:space="0" w:color="auto"/>
              <w:right w:val="single" w:sz="4" w:space="0" w:color="auto"/>
            </w:tcBorders>
          </w:tcPr>
          <w:p w:rsidR="00AC1B56" w:rsidRPr="001F79F8" w:rsidRDefault="00AC1B56" w:rsidP="001F79F8">
            <w:pPr>
              <w:spacing w:line="360" w:lineRule="auto"/>
              <w:jc w:val="both"/>
            </w:pPr>
            <w:r w:rsidRPr="001F79F8">
              <w:t>Общий уровень безработицы (по методологии МОТ)</w:t>
            </w:r>
          </w:p>
        </w:tc>
      </w:tr>
      <w:tr w:rsidR="00AC1B56" w:rsidRPr="001F79F8" w:rsidTr="00AC4618">
        <w:trPr>
          <w:trHeight w:val="765"/>
        </w:trPr>
        <w:tc>
          <w:tcPr>
            <w:tcW w:w="636" w:type="dxa"/>
            <w:gridSpan w:val="2"/>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134" w:type="dxa"/>
            <w:gridSpan w:val="3"/>
            <w:tcBorders>
              <w:top w:val="nil"/>
              <w:left w:val="nil"/>
              <w:bottom w:val="single" w:sz="4" w:space="0" w:color="auto"/>
              <w:right w:val="single" w:sz="4" w:space="0" w:color="auto"/>
            </w:tcBorders>
          </w:tcPr>
          <w:p w:rsidR="00AC1B56" w:rsidRPr="001F79F8" w:rsidRDefault="00AC1B56" w:rsidP="001F79F8">
            <w:pPr>
              <w:spacing w:line="360" w:lineRule="auto"/>
              <w:jc w:val="both"/>
            </w:pPr>
            <w:r w:rsidRPr="001F79F8">
              <w:t>% к экономически активному населению на конец периода</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7,1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7,2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6,8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6,4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5,9</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5,8</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5,7</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5,6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5,6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5,6</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5,6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5,7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6,1</w:t>
            </w:r>
          </w:p>
        </w:tc>
      </w:tr>
      <w:tr w:rsidR="00AC1B56" w:rsidRPr="001F79F8" w:rsidTr="00AC4618">
        <w:trPr>
          <w:trHeight w:val="510"/>
        </w:trPr>
        <w:tc>
          <w:tcPr>
            <w:tcW w:w="636" w:type="dxa"/>
            <w:gridSpan w:val="2"/>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8</w:t>
            </w:r>
          </w:p>
        </w:tc>
        <w:tc>
          <w:tcPr>
            <w:tcW w:w="2134" w:type="dxa"/>
            <w:gridSpan w:val="3"/>
            <w:tcBorders>
              <w:top w:val="nil"/>
              <w:left w:val="nil"/>
              <w:bottom w:val="single" w:sz="4" w:space="0" w:color="auto"/>
              <w:right w:val="single" w:sz="4" w:space="0" w:color="auto"/>
            </w:tcBorders>
          </w:tcPr>
          <w:p w:rsidR="00AC1B56" w:rsidRPr="001F79F8" w:rsidRDefault="00AC1B56" w:rsidP="001F79F8">
            <w:pPr>
              <w:spacing w:line="360" w:lineRule="auto"/>
              <w:jc w:val="both"/>
            </w:pPr>
            <w:r w:rsidRPr="001F79F8">
              <w:t>Реальные располагаемые денежные доходы</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109,6</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107,9</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111,6</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111</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110,7</w:t>
            </w:r>
          </w:p>
        </w:tc>
      </w:tr>
      <w:tr w:rsidR="00AC1B56" w:rsidRPr="001F79F8" w:rsidTr="00AC4618">
        <w:trPr>
          <w:trHeight w:val="495"/>
        </w:trPr>
        <w:tc>
          <w:tcPr>
            <w:tcW w:w="636" w:type="dxa"/>
            <w:gridSpan w:val="2"/>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9</w:t>
            </w:r>
          </w:p>
        </w:tc>
        <w:tc>
          <w:tcPr>
            <w:tcW w:w="2134" w:type="dxa"/>
            <w:gridSpan w:val="3"/>
            <w:tcBorders>
              <w:top w:val="nil"/>
              <w:left w:val="nil"/>
              <w:bottom w:val="single" w:sz="4" w:space="0" w:color="auto"/>
              <w:right w:val="single" w:sz="4" w:space="0" w:color="auto"/>
            </w:tcBorders>
          </w:tcPr>
          <w:p w:rsidR="00AC1B56" w:rsidRPr="001F79F8" w:rsidRDefault="00AC1B56" w:rsidP="001F79F8">
            <w:pPr>
              <w:spacing w:line="360" w:lineRule="auto"/>
              <w:jc w:val="both"/>
            </w:pPr>
            <w:r w:rsidRPr="001F79F8">
              <w:t>Расходы на покупку товаров и услуг</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112,4</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113,4</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113,5</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113,4</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112,6</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114,6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113,3</w:t>
            </w:r>
          </w:p>
        </w:tc>
      </w:tr>
      <w:tr w:rsidR="00AC1B56" w:rsidRPr="001F79F8" w:rsidTr="00AC4618">
        <w:trPr>
          <w:trHeight w:val="255"/>
        </w:trPr>
        <w:tc>
          <w:tcPr>
            <w:tcW w:w="636" w:type="dxa"/>
            <w:gridSpan w:val="2"/>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10</w:t>
            </w:r>
          </w:p>
        </w:tc>
        <w:tc>
          <w:tcPr>
            <w:tcW w:w="14273" w:type="dxa"/>
            <w:gridSpan w:val="20"/>
            <w:tcBorders>
              <w:top w:val="single" w:sz="4" w:space="0" w:color="auto"/>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Официальный курс рубля к доллару США на конец периода</w:t>
            </w:r>
          </w:p>
        </w:tc>
      </w:tr>
      <w:tr w:rsidR="00AC1B56" w:rsidRPr="001F79F8" w:rsidTr="00AC4618">
        <w:trPr>
          <w:trHeight w:val="255"/>
        </w:trPr>
        <w:tc>
          <w:tcPr>
            <w:tcW w:w="636" w:type="dxa"/>
            <w:gridSpan w:val="2"/>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134" w:type="dxa"/>
            <w:gridSpan w:val="3"/>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 xml:space="preserve">рублей за доллар США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26,53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26,16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26,01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26,01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25,69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25,9</w:t>
            </w:r>
          </w:p>
        </w:tc>
        <w:tc>
          <w:tcPr>
            <w:tcW w:w="76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25,82</w:t>
            </w:r>
          </w:p>
        </w:tc>
        <w:tc>
          <w:tcPr>
            <w:tcW w:w="792"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25,82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25,6</w:t>
            </w:r>
          </w:p>
        </w:tc>
        <w:tc>
          <w:tcPr>
            <w:tcW w:w="756"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25,65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24,95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24,95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24,72</w:t>
            </w:r>
          </w:p>
        </w:tc>
        <w:tc>
          <w:tcPr>
            <w:tcW w:w="757"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24,35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24,55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24,55</w:t>
            </w:r>
          </w:p>
        </w:tc>
      </w:tr>
      <w:tr w:rsidR="00AC1B56" w:rsidRPr="001F79F8" w:rsidTr="00AC4618">
        <w:trPr>
          <w:trHeight w:val="510"/>
        </w:trPr>
        <w:tc>
          <w:tcPr>
            <w:tcW w:w="636" w:type="dxa"/>
            <w:gridSpan w:val="2"/>
            <w:tcBorders>
              <w:top w:val="nil"/>
              <w:left w:val="single" w:sz="4" w:space="0" w:color="auto"/>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xml:space="preserve">11 </w:t>
            </w:r>
          </w:p>
        </w:tc>
        <w:tc>
          <w:tcPr>
            <w:tcW w:w="2134" w:type="dxa"/>
            <w:gridSpan w:val="3"/>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Учетная ставка Центрального банка РФ</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w:t>
            </w:r>
          </w:p>
        </w:tc>
        <w:tc>
          <w:tcPr>
            <w:tcW w:w="756"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w:t>
            </w:r>
          </w:p>
        </w:tc>
      </w:tr>
      <w:tr w:rsidR="00AC1B56" w:rsidRPr="001F79F8" w:rsidTr="001F79F8">
        <w:trPr>
          <w:trHeight w:val="304"/>
        </w:trPr>
        <w:tc>
          <w:tcPr>
            <w:tcW w:w="14909" w:type="dxa"/>
            <w:gridSpan w:val="22"/>
            <w:tcBorders>
              <w:top w:val="single" w:sz="4" w:space="0" w:color="auto"/>
              <w:left w:val="single" w:sz="4" w:space="0" w:color="auto"/>
              <w:bottom w:val="single" w:sz="4" w:space="0" w:color="auto"/>
              <w:right w:val="single" w:sz="4" w:space="0" w:color="000000"/>
            </w:tcBorders>
            <w:noWrap/>
            <w:vAlign w:val="bottom"/>
          </w:tcPr>
          <w:p w:rsidR="00AC1B56" w:rsidRPr="001F79F8" w:rsidRDefault="00AC1B56" w:rsidP="001F79F8">
            <w:pPr>
              <w:spacing w:line="360" w:lineRule="auto"/>
              <w:jc w:val="both"/>
            </w:pPr>
            <w:r w:rsidRPr="001F79F8">
              <w:t>2008 год</w:t>
            </w:r>
          </w:p>
        </w:tc>
      </w:tr>
      <w:tr w:rsidR="00AC1B56" w:rsidRPr="001F79F8" w:rsidTr="00AC4618">
        <w:trPr>
          <w:trHeight w:val="1020"/>
        </w:trPr>
        <w:tc>
          <w:tcPr>
            <w:tcW w:w="720" w:type="dxa"/>
            <w:gridSpan w:val="3"/>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1</w:t>
            </w: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Индекс выпуска товаров и услуг по базовым видам экономической деятельности</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107,9</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510"/>
        </w:trPr>
        <w:tc>
          <w:tcPr>
            <w:tcW w:w="720" w:type="dxa"/>
            <w:gridSpan w:val="3"/>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2</w:t>
            </w: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Индекс промышленного производства</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109,2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106,7</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765"/>
        </w:trPr>
        <w:tc>
          <w:tcPr>
            <w:tcW w:w="720" w:type="dxa"/>
            <w:gridSpan w:val="3"/>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3</w:t>
            </w: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Индекс производства продукции сельского хозяйства</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255"/>
        </w:trPr>
        <w:tc>
          <w:tcPr>
            <w:tcW w:w="720" w:type="dxa"/>
            <w:gridSpan w:val="3"/>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4</w:t>
            </w: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Индекс потребительских цен</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114,3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115,1</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510"/>
        </w:trPr>
        <w:tc>
          <w:tcPr>
            <w:tcW w:w="720" w:type="dxa"/>
            <w:gridSpan w:val="3"/>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в % к декабрю предыдущего года</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106,3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107,7</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255"/>
        </w:trPr>
        <w:tc>
          <w:tcPr>
            <w:tcW w:w="720" w:type="dxa"/>
            <w:gridSpan w:val="3"/>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5</w:t>
            </w:r>
          </w:p>
        </w:tc>
        <w:tc>
          <w:tcPr>
            <w:tcW w:w="7348" w:type="dxa"/>
            <w:gridSpan w:val="9"/>
            <w:tcBorders>
              <w:top w:val="single" w:sz="4" w:space="0" w:color="auto"/>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Базовая инфляция</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510"/>
        </w:trPr>
        <w:tc>
          <w:tcPr>
            <w:tcW w:w="720" w:type="dxa"/>
            <w:gridSpan w:val="3"/>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в % к декабрю предыдущего года</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101,1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104,5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105,7</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255"/>
        </w:trPr>
        <w:tc>
          <w:tcPr>
            <w:tcW w:w="720" w:type="dxa"/>
            <w:gridSpan w:val="3"/>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6</w:t>
            </w:r>
          </w:p>
        </w:tc>
        <w:tc>
          <w:tcPr>
            <w:tcW w:w="7348" w:type="dxa"/>
            <w:gridSpan w:val="9"/>
            <w:tcBorders>
              <w:top w:val="single" w:sz="4" w:space="0" w:color="auto"/>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Индекс цен производителей промышленных товаро</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510"/>
        </w:trPr>
        <w:tc>
          <w:tcPr>
            <w:tcW w:w="720" w:type="dxa"/>
            <w:gridSpan w:val="3"/>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в % к декабрю предыдущего года</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101,6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102,2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103</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111,5</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255"/>
        </w:trPr>
        <w:tc>
          <w:tcPr>
            <w:tcW w:w="720" w:type="dxa"/>
            <w:gridSpan w:val="3"/>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7</w:t>
            </w:r>
          </w:p>
        </w:tc>
        <w:tc>
          <w:tcPr>
            <w:tcW w:w="7348" w:type="dxa"/>
            <w:gridSpan w:val="9"/>
            <w:tcBorders>
              <w:top w:val="single" w:sz="4" w:space="0" w:color="auto"/>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Общий уровень безработицы (по методологии МОТ)</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765"/>
        </w:trPr>
        <w:tc>
          <w:tcPr>
            <w:tcW w:w="720" w:type="dxa"/>
            <w:gridSpan w:val="3"/>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 к экономически активному населению на конец периода</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6,6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7,1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6,9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6,6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6,4</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510"/>
        </w:trPr>
        <w:tc>
          <w:tcPr>
            <w:tcW w:w="720" w:type="dxa"/>
            <w:gridSpan w:val="3"/>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8</w:t>
            </w: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Реальные располагаемые денежные доходы</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114,8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108,7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107,2</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495"/>
        </w:trPr>
        <w:tc>
          <w:tcPr>
            <w:tcW w:w="720" w:type="dxa"/>
            <w:gridSpan w:val="3"/>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9</w:t>
            </w: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Расходы на покупку товаров и услуг</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112,9</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115,1</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112,7</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113,6</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110,9</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255"/>
        </w:trPr>
        <w:tc>
          <w:tcPr>
            <w:tcW w:w="720" w:type="dxa"/>
            <w:gridSpan w:val="3"/>
            <w:vMerge w:val="restart"/>
            <w:tcBorders>
              <w:top w:val="nil"/>
              <w:left w:val="single" w:sz="4" w:space="0" w:color="auto"/>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10</w:t>
            </w:r>
          </w:p>
        </w:tc>
        <w:tc>
          <w:tcPr>
            <w:tcW w:w="7348" w:type="dxa"/>
            <w:gridSpan w:val="9"/>
            <w:tcBorders>
              <w:top w:val="single" w:sz="4" w:space="0" w:color="auto"/>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Официальный курс рубля к доллару США на конец периода</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255"/>
        </w:trPr>
        <w:tc>
          <w:tcPr>
            <w:tcW w:w="720" w:type="dxa"/>
            <w:gridSpan w:val="3"/>
            <w:vMerge/>
            <w:tcBorders>
              <w:top w:val="nil"/>
              <w:left w:val="single" w:sz="4" w:space="0" w:color="auto"/>
              <w:bottom w:val="single" w:sz="4" w:space="0" w:color="auto"/>
              <w:right w:val="single" w:sz="4" w:space="0" w:color="auto"/>
            </w:tcBorders>
            <w:vAlign w:val="center"/>
          </w:tcPr>
          <w:p w:rsidR="00AC1B56" w:rsidRPr="001F79F8" w:rsidRDefault="00AC1B56" w:rsidP="001F79F8">
            <w:pPr>
              <w:spacing w:line="360" w:lineRule="auto"/>
              <w:jc w:val="both"/>
            </w:pPr>
          </w:p>
        </w:tc>
        <w:tc>
          <w:tcPr>
            <w:tcW w:w="2050" w:type="dxa"/>
            <w:gridSpan w:val="2"/>
            <w:tcBorders>
              <w:top w:val="nil"/>
              <w:left w:val="nil"/>
              <w:bottom w:val="single" w:sz="4" w:space="0" w:color="auto"/>
              <w:right w:val="single" w:sz="4" w:space="0" w:color="auto"/>
            </w:tcBorders>
            <w:shd w:val="clear" w:color="auto" w:fill="FFFFFF"/>
          </w:tcPr>
          <w:p w:rsidR="00AC1B56" w:rsidRPr="001F79F8" w:rsidRDefault="00AC1B56" w:rsidP="001F79F8">
            <w:pPr>
              <w:spacing w:line="360" w:lineRule="auto"/>
              <w:jc w:val="both"/>
            </w:pPr>
            <w:r w:rsidRPr="001F79F8">
              <w:t xml:space="preserve">рублей за доллар США </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24,48</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24,12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23,52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23,52</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23,65</w:t>
            </w:r>
          </w:p>
        </w:tc>
        <w:tc>
          <w:tcPr>
            <w:tcW w:w="756" w:type="dxa"/>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23,74</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r>
      <w:tr w:rsidR="00AC1B56" w:rsidRPr="001F79F8" w:rsidTr="00AC4618">
        <w:trPr>
          <w:trHeight w:val="510"/>
        </w:trPr>
        <w:tc>
          <w:tcPr>
            <w:tcW w:w="720" w:type="dxa"/>
            <w:gridSpan w:val="3"/>
            <w:tcBorders>
              <w:top w:val="nil"/>
              <w:left w:val="single" w:sz="4" w:space="0" w:color="auto"/>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xml:space="preserve">11 </w:t>
            </w:r>
          </w:p>
        </w:tc>
        <w:tc>
          <w:tcPr>
            <w:tcW w:w="2050" w:type="dxa"/>
            <w:gridSpan w:val="2"/>
            <w:tcBorders>
              <w:top w:val="nil"/>
              <w:left w:val="nil"/>
              <w:bottom w:val="single" w:sz="4" w:space="0" w:color="auto"/>
              <w:right w:val="single" w:sz="4" w:space="0" w:color="auto"/>
            </w:tcBorders>
            <w:vAlign w:val="bottom"/>
          </w:tcPr>
          <w:p w:rsidR="00AC1B56" w:rsidRPr="001F79F8" w:rsidRDefault="00AC1B56" w:rsidP="001F79F8">
            <w:pPr>
              <w:spacing w:line="360" w:lineRule="auto"/>
              <w:jc w:val="both"/>
            </w:pPr>
            <w:r w:rsidRPr="001F79F8">
              <w:t>Учетная ставка Центрального банка РФ</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10,25</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10,5</w:t>
            </w:r>
          </w:p>
        </w:tc>
        <w:tc>
          <w:tcPr>
            <w:tcW w:w="76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10,75</w:t>
            </w:r>
          </w:p>
        </w:tc>
        <w:tc>
          <w:tcPr>
            <w:tcW w:w="79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10,75</w:t>
            </w:r>
          </w:p>
        </w:tc>
        <w:tc>
          <w:tcPr>
            <w:tcW w:w="860" w:type="dxa"/>
            <w:gridSpan w:val="2"/>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10,75</w:t>
            </w:r>
          </w:p>
        </w:tc>
        <w:tc>
          <w:tcPr>
            <w:tcW w:w="652"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11</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7"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tc>
        <w:tc>
          <w:tcPr>
            <w:tcW w:w="756" w:type="dxa"/>
            <w:tcBorders>
              <w:top w:val="nil"/>
              <w:left w:val="nil"/>
              <w:bottom w:val="single" w:sz="4" w:space="0" w:color="auto"/>
              <w:right w:val="single" w:sz="4" w:space="0" w:color="auto"/>
            </w:tcBorders>
            <w:noWrap/>
            <w:vAlign w:val="bottom"/>
          </w:tcPr>
          <w:p w:rsidR="00AC1B56" w:rsidRPr="001F79F8" w:rsidRDefault="00AC1B56" w:rsidP="001F79F8">
            <w:pPr>
              <w:spacing w:line="360" w:lineRule="auto"/>
              <w:jc w:val="both"/>
            </w:pPr>
            <w:r w:rsidRPr="001F79F8">
              <w:t> </w:t>
            </w:r>
          </w:p>
          <w:p w:rsidR="00AC1B56" w:rsidRPr="001F79F8" w:rsidRDefault="00AC1B56" w:rsidP="001F79F8">
            <w:pPr>
              <w:spacing w:line="360" w:lineRule="auto"/>
              <w:jc w:val="both"/>
            </w:pPr>
          </w:p>
        </w:tc>
      </w:tr>
    </w:tbl>
    <w:p w:rsidR="00AC1B56" w:rsidRPr="001F79F8" w:rsidRDefault="00AC1B56" w:rsidP="001F79F8">
      <w:pPr>
        <w:spacing w:line="360" w:lineRule="auto"/>
        <w:jc w:val="both"/>
      </w:pPr>
    </w:p>
    <w:p w:rsidR="00E67988" w:rsidRPr="00887A35" w:rsidRDefault="00E67988" w:rsidP="00887A35">
      <w:pPr>
        <w:spacing w:line="360" w:lineRule="auto"/>
        <w:ind w:firstLine="709"/>
        <w:jc w:val="both"/>
        <w:rPr>
          <w:sz w:val="28"/>
          <w:szCs w:val="28"/>
        </w:rPr>
      </w:pPr>
    </w:p>
    <w:p w:rsidR="00AC1B56" w:rsidRPr="00887A35" w:rsidRDefault="00AC1B56" w:rsidP="00887A35">
      <w:pPr>
        <w:spacing w:line="360" w:lineRule="auto"/>
        <w:ind w:firstLine="709"/>
        <w:jc w:val="both"/>
        <w:rPr>
          <w:sz w:val="28"/>
          <w:szCs w:val="28"/>
        </w:rPr>
        <w:sectPr w:rsidR="00AC1B56" w:rsidRPr="00887A35" w:rsidSect="001F79F8">
          <w:pgSz w:w="16838" w:h="11906" w:orient="landscape"/>
          <w:pgMar w:top="1701" w:right="1134" w:bottom="851" w:left="1134" w:header="709" w:footer="709" w:gutter="0"/>
          <w:pgNumType w:start="46"/>
          <w:cols w:space="708"/>
          <w:docGrid w:linePitch="360"/>
        </w:sectPr>
      </w:pPr>
    </w:p>
    <w:p w:rsidR="003A1714" w:rsidRPr="00887A35" w:rsidRDefault="003A1714" w:rsidP="00887A35">
      <w:pPr>
        <w:spacing w:line="360" w:lineRule="auto"/>
        <w:ind w:firstLine="709"/>
        <w:jc w:val="both"/>
        <w:rPr>
          <w:sz w:val="28"/>
          <w:szCs w:val="28"/>
        </w:rPr>
      </w:pPr>
    </w:p>
    <w:p w:rsidR="00E6367E" w:rsidRPr="00887A35" w:rsidRDefault="00E6367E" w:rsidP="00887A35">
      <w:pPr>
        <w:spacing w:line="360" w:lineRule="auto"/>
        <w:ind w:firstLine="709"/>
        <w:jc w:val="both"/>
        <w:rPr>
          <w:sz w:val="28"/>
          <w:szCs w:val="28"/>
        </w:rPr>
      </w:pPr>
      <w:r w:rsidRPr="00887A35">
        <w:rPr>
          <w:sz w:val="28"/>
          <w:szCs w:val="28"/>
        </w:rPr>
        <w:t xml:space="preserve">Анализ влияния учетной ставки Центрального банка РФ на основные экономические показатели за 2006 - 2008 годы позволил установить следующее: </w:t>
      </w:r>
    </w:p>
    <w:p w:rsidR="00E6367E" w:rsidRPr="00887A35" w:rsidRDefault="00E6367E" w:rsidP="00887A35">
      <w:pPr>
        <w:spacing w:line="360" w:lineRule="auto"/>
        <w:ind w:firstLine="709"/>
        <w:jc w:val="both"/>
        <w:rPr>
          <w:sz w:val="28"/>
          <w:szCs w:val="28"/>
        </w:rPr>
      </w:pPr>
      <w:r w:rsidRPr="00887A35">
        <w:rPr>
          <w:sz w:val="28"/>
          <w:szCs w:val="28"/>
        </w:rPr>
        <w:t>При снижении учетной ставки Центробанка РФ с 12 % до 11 % в течение 2006 года наблюдается:</w:t>
      </w:r>
    </w:p>
    <w:p w:rsidR="00E6367E" w:rsidRPr="00887A35" w:rsidRDefault="00E6367E" w:rsidP="00887A35">
      <w:pPr>
        <w:numPr>
          <w:ilvl w:val="0"/>
          <w:numId w:val="6"/>
        </w:numPr>
        <w:spacing w:line="360" w:lineRule="auto"/>
        <w:ind w:left="0" w:firstLine="709"/>
        <w:jc w:val="both"/>
        <w:rPr>
          <w:sz w:val="28"/>
          <w:szCs w:val="28"/>
        </w:rPr>
      </w:pPr>
      <w:r w:rsidRPr="00887A35">
        <w:rPr>
          <w:sz w:val="28"/>
          <w:szCs w:val="28"/>
        </w:rPr>
        <w:t>рост выпуска товаров и услуг по базовым видам экономической деятельности, так их индекс составил в 1 квартале – 104,2 %, во 2 квартале – 105,7 %, в 3 квартале – 106 %, в 4 квартале – 106 %;</w:t>
      </w:r>
    </w:p>
    <w:p w:rsidR="00E6367E" w:rsidRPr="00887A35" w:rsidRDefault="00E6367E" w:rsidP="00887A35">
      <w:pPr>
        <w:numPr>
          <w:ilvl w:val="0"/>
          <w:numId w:val="6"/>
        </w:numPr>
        <w:spacing w:line="360" w:lineRule="auto"/>
        <w:ind w:left="0" w:firstLine="709"/>
        <w:jc w:val="both"/>
        <w:rPr>
          <w:sz w:val="28"/>
          <w:szCs w:val="28"/>
        </w:rPr>
      </w:pPr>
      <w:r w:rsidRPr="00887A35">
        <w:rPr>
          <w:sz w:val="28"/>
          <w:szCs w:val="28"/>
        </w:rPr>
        <w:t>рост объемов промышленного производства,</w:t>
      </w:r>
      <w:r w:rsidR="00887A35">
        <w:rPr>
          <w:sz w:val="28"/>
          <w:szCs w:val="28"/>
        </w:rPr>
        <w:t xml:space="preserve"> </w:t>
      </w:r>
      <w:r w:rsidRPr="00887A35">
        <w:rPr>
          <w:sz w:val="28"/>
          <w:szCs w:val="28"/>
        </w:rPr>
        <w:t>так их индекс составил в 1 квартале – 104,1 %, во 2 квартале – 105,3 %, в 3 квартале – 106 %, в 4 квартале – 106 %;</w:t>
      </w:r>
    </w:p>
    <w:p w:rsidR="00E6367E" w:rsidRPr="00887A35" w:rsidRDefault="00E6367E" w:rsidP="00887A35">
      <w:pPr>
        <w:numPr>
          <w:ilvl w:val="0"/>
          <w:numId w:val="6"/>
        </w:numPr>
        <w:spacing w:line="360" w:lineRule="auto"/>
        <w:ind w:left="0" w:firstLine="709"/>
        <w:jc w:val="both"/>
        <w:rPr>
          <w:sz w:val="28"/>
          <w:szCs w:val="28"/>
        </w:rPr>
      </w:pPr>
      <w:r w:rsidRPr="00887A35">
        <w:rPr>
          <w:sz w:val="28"/>
          <w:szCs w:val="28"/>
        </w:rPr>
        <w:t>рост производства продукции сельского хозяйства, так их индекс составил в 1 квартале – 102,1 %, во 2 квартале – 101,9 %, в 3 квартале – 102 %, в 4 квартале – 104 %;</w:t>
      </w:r>
    </w:p>
    <w:p w:rsidR="00E6367E" w:rsidRPr="00887A35" w:rsidRDefault="00E6367E" w:rsidP="00887A35">
      <w:pPr>
        <w:numPr>
          <w:ilvl w:val="0"/>
          <w:numId w:val="6"/>
        </w:numPr>
        <w:spacing w:line="360" w:lineRule="auto"/>
        <w:ind w:left="0" w:firstLine="709"/>
        <w:jc w:val="both"/>
        <w:rPr>
          <w:sz w:val="28"/>
          <w:szCs w:val="28"/>
        </w:rPr>
      </w:pPr>
      <w:r w:rsidRPr="00887A35">
        <w:rPr>
          <w:sz w:val="28"/>
          <w:szCs w:val="28"/>
        </w:rPr>
        <w:t>рост базовой инфляции в % к декабрю предыдущего года</w:t>
      </w:r>
      <w:r w:rsidR="00887A35">
        <w:rPr>
          <w:sz w:val="28"/>
          <w:szCs w:val="28"/>
        </w:rPr>
        <w:t xml:space="preserve"> </w:t>
      </w:r>
      <w:r w:rsidRPr="00887A35">
        <w:rPr>
          <w:sz w:val="28"/>
          <w:szCs w:val="28"/>
        </w:rPr>
        <w:t>в течение 2006 года, так в 4 квартале: октябрь – 106,5 %, ноябрь – 107,1 %, декабрь – 107,8 % против 1 квартала: январь – 101 %, февраль – 102 %, март – 102,8 %;</w:t>
      </w:r>
    </w:p>
    <w:p w:rsidR="00E6367E" w:rsidRPr="00887A35" w:rsidRDefault="00E6367E" w:rsidP="00887A35">
      <w:pPr>
        <w:numPr>
          <w:ilvl w:val="0"/>
          <w:numId w:val="6"/>
        </w:numPr>
        <w:spacing w:line="360" w:lineRule="auto"/>
        <w:ind w:left="0" w:firstLine="709"/>
        <w:jc w:val="both"/>
        <w:rPr>
          <w:sz w:val="28"/>
          <w:szCs w:val="28"/>
        </w:rPr>
      </w:pPr>
      <w:r w:rsidRPr="00887A35">
        <w:rPr>
          <w:sz w:val="28"/>
          <w:szCs w:val="28"/>
        </w:rPr>
        <w:t>рост индекса цен производителей промышленных товаров в % к декабрю предыдущего года</w:t>
      </w:r>
      <w:r w:rsidR="00887A35">
        <w:rPr>
          <w:sz w:val="28"/>
          <w:szCs w:val="28"/>
        </w:rPr>
        <w:t xml:space="preserve"> </w:t>
      </w:r>
      <w:r w:rsidRPr="00887A35">
        <w:rPr>
          <w:sz w:val="28"/>
          <w:szCs w:val="28"/>
        </w:rPr>
        <w:t>в течение 2006 года, так в 4 квартале: октябрь – 112 %, ноябрь – 109 %, декабрь – 110 % против 1 квартала: январь – 101 %, февраль – 103,8 %, март – 106 %;</w:t>
      </w:r>
    </w:p>
    <w:p w:rsidR="00E6367E" w:rsidRPr="00887A35" w:rsidRDefault="00E6367E" w:rsidP="00887A35">
      <w:pPr>
        <w:numPr>
          <w:ilvl w:val="0"/>
          <w:numId w:val="6"/>
        </w:numPr>
        <w:spacing w:line="360" w:lineRule="auto"/>
        <w:ind w:left="0" w:firstLine="709"/>
        <w:jc w:val="both"/>
        <w:rPr>
          <w:sz w:val="28"/>
          <w:szCs w:val="28"/>
        </w:rPr>
      </w:pPr>
      <w:r w:rsidRPr="00887A35">
        <w:rPr>
          <w:sz w:val="28"/>
          <w:szCs w:val="28"/>
        </w:rPr>
        <w:t>рост индекса потребительских цен в % к декабрю предыдущего года</w:t>
      </w:r>
      <w:r w:rsidR="00887A35">
        <w:rPr>
          <w:sz w:val="28"/>
          <w:szCs w:val="28"/>
        </w:rPr>
        <w:t xml:space="preserve"> </w:t>
      </w:r>
      <w:r w:rsidRPr="00887A35">
        <w:rPr>
          <w:sz w:val="28"/>
          <w:szCs w:val="28"/>
        </w:rPr>
        <w:t>в течение 2006 года, так в 4 квартале: октябрь – 108 %, ноябрь – 108 %, декабрь – 109 % против 1 квартала: январь – 102 %, февраль – 104,1 %, март – 105 %.</w:t>
      </w:r>
    </w:p>
    <w:p w:rsidR="00E6367E" w:rsidRPr="00887A35" w:rsidRDefault="00E6367E" w:rsidP="00887A35">
      <w:pPr>
        <w:spacing w:line="360" w:lineRule="auto"/>
        <w:ind w:firstLine="709"/>
        <w:jc w:val="both"/>
        <w:rPr>
          <w:sz w:val="28"/>
          <w:szCs w:val="28"/>
        </w:rPr>
      </w:pPr>
      <w:r w:rsidRPr="00887A35">
        <w:rPr>
          <w:sz w:val="28"/>
          <w:szCs w:val="28"/>
        </w:rPr>
        <w:t>При снижении учетной ставки Центробанка РФ с 11 % до 10 % в течение 2007 года наблюдается:</w:t>
      </w:r>
    </w:p>
    <w:p w:rsidR="00E6367E" w:rsidRPr="00887A35" w:rsidRDefault="00E6367E" w:rsidP="00887A35">
      <w:pPr>
        <w:numPr>
          <w:ilvl w:val="0"/>
          <w:numId w:val="7"/>
        </w:numPr>
        <w:spacing w:line="360" w:lineRule="auto"/>
        <w:ind w:left="0" w:firstLine="709"/>
        <w:jc w:val="both"/>
        <w:rPr>
          <w:sz w:val="28"/>
          <w:szCs w:val="28"/>
        </w:rPr>
      </w:pPr>
      <w:r w:rsidRPr="00887A35">
        <w:rPr>
          <w:sz w:val="28"/>
          <w:szCs w:val="28"/>
        </w:rPr>
        <w:t>индекс выпуска товаров и услуг по базовым видам экономической деятельности составил в 1 квартале – 108 %, во 2 квартале – 108,1 %, в 3 квартале – 108 %, в 4 квартале – 108 %;</w:t>
      </w:r>
    </w:p>
    <w:p w:rsidR="00E6367E" w:rsidRPr="00887A35" w:rsidRDefault="00E6367E" w:rsidP="00887A35">
      <w:pPr>
        <w:numPr>
          <w:ilvl w:val="0"/>
          <w:numId w:val="7"/>
        </w:numPr>
        <w:spacing w:line="360" w:lineRule="auto"/>
        <w:ind w:left="0" w:firstLine="709"/>
        <w:jc w:val="both"/>
        <w:rPr>
          <w:sz w:val="28"/>
          <w:szCs w:val="28"/>
        </w:rPr>
      </w:pPr>
      <w:r w:rsidRPr="00887A35">
        <w:rPr>
          <w:sz w:val="28"/>
          <w:szCs w:val="28"/>
        </w:rPr>
        <w:t>индекс объемов промышленного производства составил в 1 квартале – 107,2 %, во 2 квартале – 107,1 %, в 3 квартале – 107 %, в 4 квартале – 106 %;</w:t>
      </w:r>
    </w:p>
    <w:p w:rsidR="00E6367E" w:rsidRPr="00887A35" w:rsidRDefault="00E6367E" w:rsidP="00887A35">
      <w:pPr>
        <w:numPr>
          <w:ilvl w:val="0"/>
          <w:numId w:val="7"/>
        </w:numPr>
        <w:spacing w:line="360" w:lineRule="auto"/>
        <w:ind w:left="0" w:firstLine="709"/>
        <w:jc w:val="both"/>
        <w:rPr>
          <w:sz w:val="28"/>
          <w:szCs w:val="28"/>
        </w:rPr>
      </w:pPr>
      <w:r w:rsidRPr="00887A35">
        <w:rPr>
          <w:sz w:val="28"/>
          <w:szCs w:val="28"/>
        </w:rPr>
        <w:t>индекс производства продукции сельского хозяйства составил в 1 квартале – 103,4 %, во 2 квартале – 104 %, в 3 квартале – 103 %, в 4 квартале – 103 %;</w:t>
      </w:r>
    </w:p>
    <w:p w:rsidR="00E6367E" w:rsidRPr="00887A35" w:rsidRDefault="00E6367E" w:rsidP="00887A35">
      <w:pPr>
        <w:numPr>
          <w:ilvl w:val="0"/>
          <w:numId w:val="7"/>
        </w:numPr>
        <w:spacing w:line="360" w:lineRule="auto"/>
        <w:ind w:left="0" w:firstLine="709"/>
        <w:jc w:val="both"/>
        <w:rPr>
          <w:sz w:val="28"/>
          <w:szCs w:val="28"/>
        </w:rPr>
      </w:pPr>
      <w:r w:rsidRPr="00887A35">
        <w:rPr>
          <w:sz w:val="28"/>
          <w:szCs w:val="28"/>
        </w:rPr>
        <w:t>рост базовой инфляции в % к декабрю предыдущего года</w:t>
      </w:r>
      <w:r w:rsidR="00887A35">
        <w:rPr>
          <w:sz w:val="28"/>
          <w:szCs w:val="28"/>
        </w:rPr>
        <w:t xml:space="preserve"> </w:t>
      </w:r>
      <w:r w:rsidRPr="00887A35">
        <w:rPr>
          <w:sz w:val="28"/>
          <w:szCs w:val="28"/>
        </w:rPr>
        <w:t>в течение 2007 года, так в 4 квартале: октябрь – 109 %, ноябрь – 110 %, декабрь – 111 % против 1 квартала: январь – 101 %, февраль – 101,1 %, март – 101,7 %;</w:t>
      </w:r>
    </w:p>
    <w:p w:rsidR="00E6367E" w:rsidRPr="00887A35" w:rsidRDefault="00E6367E" w:rsidP="00887A35">
      <w:pPr>
        <w:numPr>
          <w:ilvl w:val="0"/>
          <w:numId w:val="7"/>
        </w:numPr>
        <w:spacing w:line="360" w:lineRule="auto"/>
        <w:ind w:left="0" w:firstLine="709"/>
        <w:jc w:val="both"/>
        <w:rPr>
          <w:sz w:val="28"/>
          <w:szCs w:val="28"/>
        </w:rPr>
      </w:pPr>
      <w:r w:rsidRPr="00887A35">
        <w:rPr>
          <w:sz w:val="28"/>
          <w:szCs w:val="28"/>
        </w:rPr>
        <w:t>рост индекса цен производителей промышленных товаров в % к декабрю предыдущего года</w:t>
      </w:r>
      <w:r w:rsidR="00887A35">
        <w:rPr>
          <w:sz w:val="28"/>
          <w:szCs w:val="28"/>
        </w:rPr>
        <w:t xml:space="preserve"> </w:t>
      </w:r>
      <w:r w:rsidRPr="00887A35">
        <w:rPr>
          <w:sz w:val="28"/>
          <w:szCs w:val="28"/>
        </w:rPr>
        <w:t>в течение 2007 года, так в 4 квартале: октябрь – 117 %, ноябрь – 121 %, декабрь – 125 % против 1 квартала: январь – 102 %, февраль – 101,8 %, март – 101,6 %;</w:t>
      </w:r>
    </w:p>
    <w:p w:rsidR="00E6367E" w:rsidRPr="00887A35" w:rsidRDefault="00E6367E" w:rsidP="00887A35">
      <w:pPr>
        <w:numPr>
          <w:ilvl w:val="0"/>
          <w:numId w:val="7"/>
        </w:numPr>
        <w:spacing w:line="360" w:lineRule="auto"/>
        <w:ind w:left="0" w:firstLine="709"/>
        <w:jc w:val="both"/>
        <w:rPr>
          <w:sz w:val="28"/>
          <w:szCs w:val="28"/>
        </w:rPr>
      </w:pPr>
      <w:r w:rsidRPr="00887A35">
        <w:rPr>
          <w:sz w:val="28"/>
          <w:szCs w:val="28"/>
        </w:rPr>
        <w:t>рост индекса потребительских цен в % к декабрю предыдущего года</w:t>
      </w:r>
      <w:r w:rsidR="00887A35">
        <w:rPr>
          <w:sz w:val="28"/>
          <w:szCs w:val="28"/>
        </w:rPr>
        <w:t xml:space="preserve"> </w:t>
      </w:r>
      <w:r w:rsidRPr="00887A35">
        <w:rPr>
          <w:sz w:val="28"/>
          <w:szCs w:val="28"/>
        </w:rPr>
        <w:t>в течение 2007 года, так в 4 квартале: октябрь – 109 %, ноябрь – 111 %, декабрь – 112 % против 1 квартала: январь – 102 %, февраль – 102,8 %, март – 103,4 %.</w:t>
      </w:r>
    </w:p>
    <w:p w:rsidR="00E6367E" w:rsidRPr="00887A35" w:rsidRDefault="00E6367E" w:rsidP="00887A35">
      <w:pPr>
        <w:spacing w:line="360" w:lineRule="auto"/>
        <w:ind w:firstLine="709"/>
        <w:jc w:val="both"/>
        <w:rPr>
          <w:sz w:val="28"/>
          <w:szCs w:val="28"/>
        </w:rPr>
      </w:pPr>
      <w:r w:rsidRPr="00887A35">
        <w:rPr>
          <w:sz w:val="28"/>
          <w:szCs w:val="28"/>
        </w:rPr>
        <w:t>При повышении учетной ставки Центробанка РФ с 10 % до 10,25 – 10,50 % в течение 2008 года наблюдается:</w:t>
      </w:r>
    </w:p>
    <w:p w:rsidR="00E6367E" w:rsidRPr="00887A35" w:rsidRDefault="00E6367E" w:rsidP="00887A35">
      <w:pPr>
        <w:numPr>
          <w:ilvl w:val="0"/>
          <w:numId w:val="8"/>
        </w:numPr>
        <w:spacing w:line="360" w:lineRule="auto"/>
        <w:ind w:left="0" w:firstLine="709"/>
        <w:jc w:val="both"/>
        <w:rPr>
          <w:sz w:val="28"/>
          <w:szCs w:val="28"/>
        </w:rPr>
      </w:pPr>
      <w:r w:rsidRPr="00887A35">
        <w:rPr>
          <w:sz w:val="28"/>
          <w:szCs w:val="28"/>
        </w:rPr>
        <w:t>рост выпуска товаров и услуг по базовым видам экономической деятельности;</w:t>
      </w:r>
    </w:p>
    <w:p w:rsidR="00E6367E" w:rsidRPr="00887A35" w:rsidRDefault="00E6367E" w:rsidP="00887A35">
      <w:pPr>
        <w:numPr>
          <w:ilvl w:val="0"/>
          <w:numId w:val="8"/>
        </w:numPr>
        <w:spacing w:line="360" w:lineRule="auto"/>
        <w:ind w:left="0" w:firstLine="709"/>
        <w:jc w:val="both"/>
        <w:rPr>
          <w:sz w:val="28"/>
          <w:szCs w:val="28"/>
        </w:rPr>
      </w:pPr>
      <w:r w:rsidRPr="00887A35">
        <w:rPr>
          <w:sz w:val="28"/>
          <w:szCs w:val="28"/>
        </w:rPr>
        <w:t>рост производства продукции сельского хозяйства;</w:t>
      </w:r>
    </w:p>
    <w:p w:rsidR="00E6367E" w:rsidRPr="00887A35" w:rsidRDefault="00E6367E" w:rsidP="00887A35">
      <w:pPr>
        <w:numPr>
          <w:ilvl w:val="0"/>
          <w:numId w:val="8"/>
        </w:numPr>
        <w:spacing w:line="360" w:lineRule="auto"/>
        <w:ind w:left="0" w:firstLine="709"/>
        <w:jc w:val="both"/>
        <w:rPr>
          <w:sz w:val="28"/>
          <w:szCs w:val="28"/>
        </w:rPr>
      </w:pPr>
      <w:r w:rsidRPr="00887A35">
        <w:rPr>
          <w:sz w:val="28"/>
          <w:szCs w:val="28"/>
        </w:rPr>
        <w:t>рост объемов промышленного производства;</w:t>
      </w:r>
    </w:p>
    <w:p w:rsidR="00E6367E" w:rsidRPr="00887A35" w:rsidRDefault="00E6367E" w:rsidP="00887A35">
      <w:pPr>
        <w:numPr>
          <w:ilvl w:val="0"/>
          <w:numId w:val="8"/>
        </w:numPr>
        <w:spacing w:line="360" w:lineRule="auto"/>
        <w:ind w:left="0" w:firstLine="709"/>
        <w:jc w:val="both"/>
        <w:rPr>
          <w:sz w:val="28"/>
          <w:szCs w:val="28"/>
        </w:rPr>
      </w:pPr>
      <w:r w:rsidRPr="00887A35">
        <w:rPr>
          <w:sz w:val="28"/>
          <w:szCs w:val="28"/>
        </w:rPr>
        <w:t>рост базовой инфляции в % к декабрю предыдущего года</w:t>
      </w:r>
      <w:r w:rsidR="00887A35">
        <w:rPr>
          <w:sz w:val="28"/>
          <w:szCs w:val="28"/>
        </w:rPr>
        <w:t xml:space="preserve"> </w:t>
      </w:r>
      <w:r w:rsidRPr="00887A35">
        <w:rPr>
          <w:sz w:val="28"/>
          <w:szCs w:val="28"/>
        </w:rPr>
        <w:t>в течение 2008 года, так в мае он составил 106 % против 101 % в январе;</w:t>
      </w:r>
    </w:p>
    <w:p w:rsidR="00E6367E" w:rsidRPr="00887A35" w:rsidRDefault="00E6367E" w:rsidP="00887A35">
      <w:pPr>
        <w:numPr>
          <w:ilvl w:val="0"/>
          <w:numId w:val="8"/>
        </w:numPr>
        <w:spacing w:line="360" w:lineRule="auto"/>
        <w:ind w:left="0" w:firstLine="709"/>
        <w:jc w:val="both"/>
        <w:rPr>
          <w:sz w:val="28"/>
          <w:szCs w:val="28"/>
        </w:rPr>
      </w:pPr>
      <w:r w:rsidRPr="00887A35">
        <w:rPr>
          <w:sz w:val="28"/>
          <w:szCs w:val="28"/>
        </w:rPr>
        <w:t>рост индекса цен производителей промышленных товаров в % к декабрю предыдущего года</w:t>
      </w:r>
      <w:r w:rsidR="00887A35">
        <w:rPr>
          <w:sz w:val="28"/>
          <w:szCs w:val="28"/>
        </w:rPr>
        <w:t xml:space="preserve"> </w:t>
      </w:r>
      <w:r w:rsidRPr="00887A35">
        <w:rPr>
          <w:sz w:val="28"/>
          <w:szCs w:val="28"/>
        </w:rPr>
        <w:t>в течение 2008 года, так в мае он составил 112 % против 102 % в январе.</w:t>
      </w:r>
    </w:p>
    <w:p w:rsidR="00E6367E" w:rsidRPr="00887A35" w:rsidRDefault="00E6367E" w:rsidP="00887A35">
      <w:pPr>
        <w:numPr>
          <w:ilvl w:val="0"/>
          <w:numId w:val="8"/>
        </w:numPr>
        <w:spacing w:line="360" w:lineRule="auto"/>
        <w:ind w:left="0" w:firstLine="709"/>
        <w:jc w:val="both"/>
        <w:rPr>
          <w:sz w:val="28"/>
          <w:szCs w:val="28"/>
        </w:rPr>
      </w:pPr>
      <w:r w:rsidRPr="00887A35">
        <w:rPr>
          <w:sz w:val="28"/>
          <w:szCs w:val="28"/>
        </w:rPr>
        <w:t>рост индекса потребительских цен в % к декабрю предыдущего года</w:t>
      </w:r>
      <w:r w:rsidR="00887A35">
        <w:rPr>
          <w:sz w:val="28"/>
          <w:szCs w:val="28"/>
        </w:rPr>
        <w:t xml:space="preserve"> </w:t>
      </w:r>
      <w:r w:rsidRPr="00887A35">
        <w:rPr>
          <w:sz w:val="28"/>
          <w:szCs w:val="28"/>
        </w:rPr>
        <w:t>в течение 2008 года, так в мае он составил 108 % против 102 % в январе.</w:t>
      </w:r>
    </w:p>
    <w:p w:rsidR="003A1714" w:rsidRPr="00887A35" w:rsidRDefault="003A1714" w:rsidP="00887A35">
      <w:pPr>
        <w:spacing w:line="360" w:lineRule="auto"/>
        <w:ind w:firstLine="709"/>
        <w:jc w:val="both"/>
        <w:rPr>
          <w:sz w:val="28"/>
          <w:szCs w:val="28"/>
        </w:rPr>
      </w:pPr>
    </w:p>
    <w:p w:rsidR="009763B9" w:rsidRPr="001F79F8" w:rsidRDefault="007115C5" w:rsidP="001F79F8">
      <w:pPr>
        <w:spacing w:line="360" w:lineRule="auto"/>
        <w:ind w:firstLine="709"/>
        <w:jc w:val="center"/>
        <w:rPr>
          <w:b/>
          <w:sz w:val="28"/>
          <w:szCs w:val="28"/>
        </w:rPr>
      </w:pPr>
      <w:r w:rsidRPr="001F79F8">
        <w:rPr>
          <w:b/>
          <w:sz w:val="28"/>
          <w:szCs w:val="28"/>
        </w:rPr>
        <w:t>2.5</w:t>
      </w:r>
      <w:r w:rsidR="009763B9" w:rsidRPr="001F79F8">
        <w:rPr>
          <w:b/>
          <w:sz w:val="28"/>
          <w:szCs w:val="28"/>
        </w:rPr>
        <w:t>. Дополнительные методы денежно-кредитной политика государства.</w:t>
      </w:r>
    </w:p>
    <w:p w:rsidR="001F79F8" w:rsidRDefault="001F79F8" w:rsidP="00887A35">
      <w:pPr>
        <w:spacing w:line="360" w:lineRule="auto"/>
        <w:ind w:firstLine="709"/>
        <w:jc w:val="both"/>
        <w:rPr>
          <w:sz w:val="28"/>
          <w:szCs w:val="28"/>
        </w:rPr>
      </w:pPr>
    </w:p>
    <w:p w:rsidR="00434EE8" w:rsidRPr="00887A35" w:rsidRDefault="00434EE8" w:rsidP="00887A35">
      <w:pPr>
        <w:spacing w:line="360" w:lineRule="auto"/>
        <w:ind w:firstLine="709"/>
        <w:jc w:val="both"/>
        <w:rPr>
          <w:sz w:val="28"/>
          <w:szCs w:val="28"/>
        </w:rPr>
      </w:pPr>
      <w:r w:rsidRPr="00887A35">
        <w:rPr>
          <w:sz w:val="28"/>
          <w:szCs w:val="28"/>
        </w:rPr>
        <w:t>Три наиболее распространенных метода воздействия на денежно-кредитную систему, в зависимости от экономической конъюнктуры и степени разлаженности финансовой системы, могут дополняться рядом других. Одни, в силу их огромного значения для функционирования финансовой системы, можно назвать радикальными, другие – функциональными.</w:t>
      </w:r>
    </w:p>
    <w:p w:rsidR="00C34D19" w:rsidRPr="00887A35" w:rsidRDefault="00C34D19" w:rsidP="00887A35">
      <w:pPr>
        <w:spacing w:line="360" w:lineRule="auto"/>
        <w:ind w:firstLine="709"/>
        <w:jc w:val="both"/>
        <w:rPr>
          <w:sz w:val="28"/>
          <w:szCs w:val="28"/>
        </w:rPr>
      </w:pPr>
      <w:r w:rsidRPr="00887A35">
        <w:rPr>
          <w:sz w:val="28"/>
          <w:szCs w:val="28"/>
        </w:rPr>
        <w:t>Когда темп инфляции ежегодно составляет (иногда десятки тысяч) процентов и деньги настолько обесцениваются, что их покупательная способность практически становится нулевой, государство</w:t>
      </w:r>
      <w:r w:rsidR="003D1529" w:rsidRPr="00887A35">
        <w:rPr>
          <w:sz w:val="28"/>
          <w:szCs w:val="28"/>
        </w:rPr>
        <w:t xml:space="preserve"> прибегает к своеобразной «хирургической операции» - проводит денежную реформу</w:t>
      </w:r>
      <w:r w:rsidR="001969BF" w:rsidRPr="00887A35">
        <w:rPr>
          <w:sz w:val="28"/>
          <w:szCs w:val="28"/>
        </w:rPr>
        <w:t xml:space="preserve"> («н</w:t>
      </w:r>
      <w:r w:rsidR="006F6A20" w:rsidRPr="00887A35">
        <w:rPr>
          <w:sz w:val="28"/>
          <w:szCs w:val="28"/>
        </w:rPr>
        <w:t>уллификацию» или «деноминацию»). «Старые» деньги изымаются из обращения, а новых выпускается столько, сколько необходимо для обращения товаров и без инфляционного развития.</w:t>
      </w:r>
    </w:p>
    <w:p w:rsidR="003A1D08" w:rsidRPr="00887A35" w:rsidRDefault="003A1D08" w:rsidP="00887A35">
      <w:pPr>
        <w:spacing w:line="360" w:lineRule="auto"/>
        <w:ind w:firstLine="709"/>
        <w:jc w:val="both"/>
        <w:rPr>
          <w:sz w:val="28"/>
          <w:szCs w:val="28"/>
        </w:rPr>
      </w:pPr>
      <w:r w:rsidRPr="00887A35">
        <w:rPr>
          <w:sz w:val="28"/>
          <w:szCs w:val="28"/>
        </w:rPr>
        <w:t>Эта крайняя мера применяется в исключительных случаях, когда традиционные способы воздействия на денежно-кредитную систему не дают желаемых результатов. Тем не менее, она является важным элементом денежно-кредитной политики.</w:t>
      </w:r>
    </w:p>
    <w:p w:rsidR="00AA4F67" w:rsidRPr="00887A35" w:rsidRDefault="00AA4F67" w:rsidP="00887A35">
      <w:pPr>
        <w:spacing w:line="360" w:lineRule="auto"/>
        <w:ind w:firstLine="709"/>
        <w:jc w:val="both"/>
        <w:rPr>
          <w:sz w:val="28"/>
          <w:szCs w:val="28"/>
        </w:rPr>
      </w:pPr>
      <w:r w:rsidRPr="00887A35">
        <w:rPr>
          <w:sz w:val="28"/>
          <w:szCs w:val="28"/>
        </w:rPr>
        <w:t xml:space="preserve">В условиях переходной экономики, в целях достижения соответствия между товарной и денежной массой, </w:t>
      </w:r>
      <w:r w:rsidR="00DA314B" w:rsidRPr="00887A35">
        <w:rPr>
          <w:sz w:val="28"/>
          <w:szCs w:val="28"/>
        </w:rPr>
        <w:t>правительства иногда прибегают к денежным реформам в скрытом виде – к «либерализации» цен, снимая всякий контроль над ними. Такую политику правительство России</w:t>
      </w:r>
      <w:r w:rsidR="00E47D95" w:rsidRPr="00887A35">
        <w:rPr>
          <w:sz w:val="28"/>
          <w:szCs w:val="28"/>
        </w:rPr>
        <w:t xml:space="preserve"> начало проводить в 1992 году. В результате денежная масса увеличилась в 2,2 раза, а цены – в 30 раз. Иными словами денежная масса относительно товарной (в ее стоимостном выражении) резко уменьшилась.</w:t>
      </w:r>
      <w:r w:rsidR="00327744" w:rsidRPr="00887A35">
        <w:rPr>
          <w:sz w:val="28"/>
          <w:szCs w:val="28"/>
        </w:rPr>
        <w:t xml:space="preserve"> Фактически произошло прямое изъятие из обращения денежной массы.</w:t>
      </w:r>
    </w:p>
    <w:p w:rsidR="00147AF1" w:rsidRPr="00887A35" w:rsidRDefault="00147AF1" w:rsidP="00887A35">
      <w:pPr>
        <w:spacing w:line="360" w:lineRule="auto"/>
        <w:ind w:firstLine="709"/>
        <w:jc w:val="both"/>
        <w:rPr>
          <w:sz w:val="28"/>
          <w:szCs w:val="28"/>
        </w:rPr>
      </w:pPr>
      <w:r w:rsidRPr="00887A35">
        <w:rPr>
          <w:sz w:val="28"/>
          <w:szCs w:val="28"/>
        </w:rPr>
        <w:t>В качестве дополнительных мер воздействия на денежно-кредитную систему правительства часто используют и регулирование операций коммерческих банков на фондовом рынке.</w:t>
      </w:r>
      <w:r w:rsidR="00970801" w:rsidRPr="00887A35">
        <w:rPr>
          <w:sz w:val="28"/>
          <w:szCs w:val="28"/>
        </w:rPr>
        <w:t xml:space="preserve"> В США, например, с целью ограничения деятельности банков по скупке акций, Федеральная резервная система</w:t>
      </w:r>
      <w:r w:rsidR="003038D5" w:rsidRPr="00887A35">
        <w:rPr>
          <w:sz w:val="28"/>
          <w:szCs w:val="28"/>
        </w:rPr>
        <w:t xml:space="preserve"> значительно ограничивает использование ими заемных средств для расчетов по этим операциям.</w:t>
      </w:r>
      <w:r w:rsidR="00E4174A" w:rsidRPr="00887A35">
        <w:rPr>
          <w:sz w:val="28"/>
          <w:szCs w:val="28"/>
        </w:rPr>
        <w:t xml:space="preserve"> Как правило, только 50 % покупной цены могут оплачиваться заемными средствами, остальные</w:t>
      </w:r>
      <w:r w:rsidR="00887A35">
        <w:rPr>
          <w:sz w:val="28"/>
          <w:szCs w:val="28"/>
        </w:rPr>
        <w:t xml:space="preserve"> </w:t>
      </w:r>
      <w:r w:rsidR="00E4174A" w:rsidRPr="00887A35">
        <w:rPr>
          <w:sz w:val="28"/>
          <w:szCs w:val="28"/>
        </w:rPr>
        <w:t>- наличными.</w:t>
      </w:r>
      <w:r w:rsidR="00095921" w:rsidRPr="00887A35">
        <w:rPr>
          <w:sz w:val="28"/>
          <w:szCs w:val="28"/>
        </w:rPr>
        <w:t xml:space="preserve"> </w:t>
      </w:r>
    </w:p>
    <w:p w:rsidR="00095921" w:rsidRPr="00887A35" w:rsidRDefault="00095921" w:rsidP="00887A35">
      <w:pPr>
        <w:spacing w:line="360" w:lineRule="auto"/>
        <w:ind w:firstLine="709"/>
        <w:jc w:val="both"/>
        <w:rPr>
          <w:sz w:val="28"/>
          <w:szCs w:val="28"/>
        </w:rPr>
      </w:pPr>
      <w:r w:rsidRPr="00887A35">
        <w:rPr>
          <w:sz w:val="28"/>
          <w:szCs w:val="28"/>
        </w:rPr>
        <w:t>Ц</w:t>
      </w:r>
      <w:r w:rsidR="00404F5B" w:rsidRPr="00887A35">
        <w:rPr>
          <w:sz w:val="28"/>
          <w:szCs w:val="28"/>
        </w:rPr>
        <w:t>ентральный банк России в</w:t>
      </w:r>
      <w:r w:rsidRPr="00887A35">
        <w:rPr>
          <w:sz w:val="28"/>
          <w:szCs w:val="28"/>
        </w:rPr>
        <w:t xml:space="preserve"> 1994 году в целях ограничения подобных спекулятивных операций значительно увеличил по ним требования к размерам резервного фонда (до 35 %).</w:t>
      </w:r>
      <w:r w:rsidR="00404F5B" w:rsidRPr="00887A35">
        <w:rPr>
          <w:sz w:val="28"/>
          <w:szCs w:val="28"/>
        </w:rPr>
        <w:t xml:space="preserve"> Если, например, банк приобретает акций на 1 миллиард рублей, то 350 миллионов он должен отдать в резервный фонд.</w:t>
      </w:r>
    </w:p>
    <w:p w:rsidR="00633039" w:rsidRPr="00887A35" w:rsidRDefault="00633039" w:rsidP="00887A35">
      <w:pPr>
        <w:spacing w:line="360" w:lineRule="auto"/>
        <w:ind w:firstLine="709"/>
        <w:jc w:val="both"/>
        <w:rPr>
          <w:sz w:val="28"/>
          <w:szCs w:val="28"/>
        </w:rPr>
      </w:pPr>
      <w:r w:rsidRPr="00887A35">
        <w:rPr>
          <w:sz w:val="28"/>
          <w:szCs w:val="28"/>
        </w:rPr>
        <w:t>Еще одной мерой, с помощью которой правительства также воздействуют на совокупную денежную массу в обращении, является ограничение потребительского кредита.</w:t>
      </w:r>
      <w:r w:rsidR="00F47E3E" w:rsidRPr="00887A35">
        <w:rPr>
          <w:sz w:val="28"/>
          <w:szCs w:val="28"/>
        </w:rPr>
        <w:t xml:space="preserve"> В этих целях Центральный банк обязывает коммерческие банки, предоставлявшие кредиты частным лицам, делать «специальные» вклады в резервный фонд (иногда они составляют 15 – 20 % от суммы кредитов).</w:t>
      </w:r>
      <w:r w:rsidR="004E561C" w:rsidRPr="00887A35">
        <w:rPr>
          <w:sz w:val="28"/>
          <w:szCs w:val="28"/>
        </w:rPr>
        <w:t xml:space="preserve"> Этим государство сдерживает желание банков предоставлять потребительские кредиты, поскольку резервные деньги, как известно, процентов не приносят.</w:t>
      </w:r>
    </w:p>
    <w:p w:rsidR="00123755" w:rsidRPr="00887A35" w:rsidRDefault="00123755" w:rsidP="00887A35">
      <w:pPr>
        <w:spacing w:line="360" w:lineRule="auto"/>
        <w:ind w:firstLine="709"/>
        <w:jc w:val="both"/>
        <w:rPr>
          <w:sz w:val="28"/>
          <w:szCs w:val="28"/>
        </w:rPr>
      </w:pPr>
      <w:r w:rsidRPr="00887A35">
        <w:rPr>
          <w:sz w:val="28"/>
          <w:szCs w:val="28"/>
        </w:rPr>
        <w:t>В системе денежно-кредитной политики</w:t>
      </w:r>
      <w:r w:rsidR="000F76C1" w:rsidRPr="00887A35">
        <w:rPr>
          <w:sz w:val="28"/>
          <w:szCs w:val="28"/>
        </w:rPr>
        <w:t xml:space="preserve"> государства всегда имеется и ряд косвенных методов регулиро</w:t>
      </w:r>
      <w:r w:rsidR="00672552" w:rsidRPr="00887A35">
        <w:rPr>
          <w:sz w:val="28"/>
          <w:szCs w:val="28"/>
        </w:rPr>
        <w:t>ва</w:t>
      </w:r>
      <w:r w:rsidR="000F76C1" w:rsidRPr="00887A35">
        <w:rPr>
          <w:sz w:val="28"/>
          <w:szCs w:val="28"/>
        </w:rPr>
        <w:t>ния денежной массы, среди которых особое значение имеют такие, как «государственная регистрация банков» и «амортизационная политика»</w:t>
      </w:r>
    </w:p>
    <w:p w:rsidR="0043118D" w:rsidRPr="00887A35" w:rsidRDefault="0043118D" w:rsidP="00887A35">
      <w:pPr>
        <w:spacing w:line="360" w:lineRule="auto"/>
        <w:ind w:firstLine="709"/>
        <w:jc w:val="both"/>
        <w:rPr>
          <w:sz w:val="28"/>
          <w:szCs w:val="28"/>
        </w:rPr>
      </w:pPr>
      <w:r w:rsidRPr="00887A35">
        <w:rPr>
          <w:sz w:val="28"/>
          <w:szCs w:val="28"/>
        </w:rPr>
        <w:t xml:space="preserve">Во всех странах рыночной экономики в качестве обязательного условия регистрации и получения лицензии коммерческий банк обязан предоставить доказательства наличия у него уставного капитала в определенном фиксированном размере. </w:t>
      </w:r>
      <w:r w:rsidR="00FC40B4" w:rsidRPr="00887A35">
        <w:rPr>
          <w:sz w:val="28"/>
          <w:szCs w:val="28"/>
        </w:rPr>
        <w:t>Увеличивая или уменьшая размер уставного капитала, государство, таким образом, косвенно увеличивает или уменьшает количество субъектов экономики, которые могут заниматься кредитной эмиссией.</w:t>
      </w:r>
    </w:p>
    <w:p w:rsidR="00BA2923" w:rsidRPr="00887A35" w:rsidRDefault="00BA2923" w:rsidP="00887A35">
      <w:pPr>
        <w:spacing w:line="360" w:lineRule="auto"/>
        <w:ind w:firstLine="709"/>
        <w:jc w:val="both"/>
        <w:rPr>
          <w:sz w:val="28"/>
          <w:szCs w:val="28"/>
        </w:rPr>
      </w:pPr>
      <w:r w:rsidRPr="00887A35">
        <w:rPr>
          <w:sz w:val="28"/>
          <w:szCs w:val="28"/>
        </w:rPr>
        <w:t>Регулируя норму амортизации, государство косвенно способствует увеличению или уменьшению денежной массы.</w:t>
      </w:r>
    </w:p>
    <w:p w:rsidR="001F79F8" w:rsidRDefault="00830E3D" w:rsidP="00887A35">
      <w:pPr>
        <w:spacing w:line="360" w:lineRule="auto"/>
        <w:ind w:firstLine="709"/>
        <w:jc w:val="both"/>
        <w:rPr>
          <w:sz w:val="28"/>
          <w:szCs w:val="28"/>
        </w:rPr>
      </w:pPr>
      <w:r w:rsidRPr="00887A35">
        <w:rPr>
          <w:sz w:val="28"/>
          <w:szCs w:val="28"/>
        </w:rPr>
        <w:t>К селективным методам денежно-кредитной политики относятся следующие:</w:t>
      </w:r>
    </w:p>
    <w:p w:rsidR="004B1A0A" w:rsidRPr="00887A35" w:rsidRDefault="00830E3D" w:rsidP="00887A35">
      <w:pPr>
        <w:spacing w:line="360" w:lineRule="auto"/>
        <w:ind w:firstLine="709"/>
        <w:jc w:val="both"/>
        <w:rPr>
          <w:sz w:val="28"/>
          <w:szCs w:val="28"/>
        </w:rPr>
      </w:pPr>
      <w:r w:rsidRPr="00887A35">
        <w:rPr>
          <w:sz w:val="28"/>
          <w:szCs w:val="28"/>
        </w:rPr>
        <w:t>Контроль по отдельным видам кредитов. Он часто практикуется в отношении кредитов под залог биржевых ценных бумаг, потребительских ссуд на покупку товаров в рассрочку, ипотечного кредита. Регулирование потребительского кредита обычно вводится в периоды напряжения на рынке ссудных капиталов, когда государство стремится перераспределить ссудные капиталы в пользу отдельных отраслей или ограничить общий объём потребительского спроса.</w:t>
      </w:r>
    </w:p>
    <w:p w:rsidR="000478E8" w:rsidRPr="00887A35" w:rsidRDefault="00830E3D" w:rsidP="00887A35">
      <w:pPr>
        <w:spacing w:line="360" w:lineRule="auto"/>
        <w:ind w:firstLine="709"/>
        <w:jc w:val="both"/>
        <w:rPr>
          <w:sz w:val="28"/>
          <w:szCs w:val="28"/>
        </w:rPr>
      </w:pPr>
      <w:r w:rsidRPr="00887A35">
        <w:rPr>
          <w:sz w:val="28"/>
          <w:szCs w:val="28"/>
        </w:rPr>
        <w:t>Регулирование риска и лик</w:t>
      </w:r>
      <w:r w:rsidR="004B1A0A" w:rsidRPr="00887A35">
        <w:rPr>
          <w:sz w:val="28"/>
          <w:szCs w:val="28"/>
        </w:rPr>
        <w:t>видности банковских операций. Во</w:t>
      </w:r>
      <w:r w:rsidRPr="00887A35">
        <w:rPr>
          <w:sz w:val="28"/>
          <w:szCs w:val="28"/>
        </w:rPr>
        <w:t xml:space="preserve"> многочисленных правительственных положениях (законах, актах, инструкциях, директивах, указаниях и т.д.), регулирующих операционную деятельность банков, основное внимание уделяется ликвидности банковских операций. Государственный контроль за риском усилился в последние два десятилетия. Характерно, что риск банковской деятельности определяется не через оценку финансового положения должников, а через соотношение выданных кредитов и суммы собственных средств банка.</w:t>
      </w:r>
    </w:p>
    <w:p w:rsidR="00830E3D" w:rsidRPr="00887A35" w:rsidRDefault="00830E3D" w:rsidP="00887A35">
      <w:pPr>
        <w:spacing w:line="360" w:lineRule="auto"/>
        <w:ind w:firstLine="709"/>
        <w:jc w:val="both"/>
        <w:rPr>
          <w:sz w:val="28"/>
          <w:szCs w:val="28"/>
        </w:rPr>
      </w:pPr>
      <w:r w:rsidRPr="00887A35">
        <w:rPr>
          <w:sz w:val="28"/>
          <w:szCs w:val="28"/>
        </w:rPr>
        <w:t>Поэтому во многих странах при кредитировании клиентуры банки должны соблюдать ряд принципов. Как правило, размер кредитов, выданных одному клиенту или группе "породненных" клиентов, должен составлять определенный процент от суммы собственных средств банка: в США - не более 10%, во Франции - 75%. В развитых странах также определяется соотношение общего объёма кредитных операций и собственных средств. Во Франции сумма всех кредитов, предоставленных банком, не должна превышать более чем в 20 раз его собственные средства.</w:t>
      </w:r>
    </w:p>
    <w:p w:rsidR="001F79F8" w:rsidRDefault="00830E3D" w:rsidP="00887A35">
      <w:pPr>
        <w:spacing w:line="360" w:lineRule="auto"/>
        <w:ind w:firstLine="709"/>
        <w:jc w:val="both"/>
        <w:rPr>
          <w:sz w:val="28"/>
          <w:szCs w:val="28"/>
        </w:rPr>
      </w:pPr>
      <w:r w:rsidRPr="00887A35">
        <w:rPr>
          <w:sz w:val="28"/>
          <w:szCs w:val="28"/>
        </w:rPr>
        <w:t>Главными особенностями техники денежно-кредитного регулирования, которое осуществлялось в соответствии с неокейнсианскими рекомендациями, являются изменение официальной учётной ставки центрального банка; ужесточение или ослабление прямого ограничения объёма банковских ссуд в зависимости от размеров совокупного спроса и занятости, уровня валютного курса, масштабов инфляции; использование операций с государственными облигациями преимущественно для стабилизации их курсов и понижения цены государственного кредита.</w:t>
      </w:r>
    </w:p>
    <w:p w:rsidR="00850CB6" w:rsidRPr="00887A35" w:rsidRDefault="00830E3D" w:rsidP="00887A35">
      <w:pPr>
        <w:spacing w:line="360" w:lineRule="auto"/>
        <w:ind w:firstLine="709"/>
        <w:jc w:val="both"/>
        <w:rPr>
          <w:sz w:val="28"/>
          <w:szCs w:val="28"/>
        </w:rPr>
      </w:pPr>
      <w:r w:rsidRPr="00887A35">
        <w:rPr>
          <w:sz w:val="28"/>
          <w:szCs w:val="28"/>
        </w:rPr>
        <w:t>Принципиальное отличие техники денежно-кредитного контроля на основе монетаристского подхода состоит во введении количественных ориентиров регулирования, изменение которых обусловливает изменение направления денежно-кредитной политики. Выбор того или иного показателя в качестве ориентира во многом определяет главные объекты, и саму технику денежно-кредитного контроля. Такими показателями могут быть как совокупная денежная масса, так и её отдельные агрегаты. Особо следует подчеркнуть, что государственные органы стран с рыночной экономикой в последнее время всё чаще используют "политику развития конкуренции" в банковской сфере, т.е. стимулируют конкуренцию, расширяют для неё место, включая и меры, направленные против антиконкурентного сотрудничества. В рамках этой политики находятся и предпринимаемые в последние годы действия по либерализации внутренних и международных финансовых рынков, отмене контроля над процентными ставками и ряда ограничений для банков на проведение сделок на рынках ценных бумаг и на другие виды финансовой деятельности. При этом широкий доступ иностранных банков к местным рынкам рассматривается как необходимый фактор повышения эффективности последних.</w:t>
      </w:r>
    </w:p>
    <w:p w:rsidR="001F79F8" w:rsidRPr="001F79F8" w:rsidRDefault="001F79F8" w:rsidP="001F79F8">
      <w:pPr>
        <w:pStyle w:val="3"/>
        <w:spacing w:line="360" w:lineRule="auto"/>
        <w:ind w:firstLine="709"/>
        <w:jc w:val="center"/>
        <w:rPr>
          <w:b/>
          <w:sz w:val="28"/>
          <w:szCs w:val="28"/>
        </w:rPr>
      </w:pPr>
      <w:r>
        <w:rPr>
          <w:sz w:val="28"/>
          <w:szCs w:val="28"/>
        </w:rPr>
        <w:br w:type="page"/>
      </w:r>
      <w:r w:rsidR="007115C5" w:rsidRPr="001F79F8">
        <w:rPr>
          <w:b/>
          <w:sz w:val="28"/>
          <w:szCs w:val="28"/>
        </w:rPr>
        <w:t>2.6</w:t>
      </w:r>
      <w:r w:rsidR="00BC5C04" w:rsidRPr="001F79F8">
        <w:rPr>
          <w:b/>
          <w:sz w:val="28"/>
          <w:szCs w:val="28"/>
        </w:rPr>
        <w:t xml:space="preserve">. </w:t>
      </w:r>
      <w:r w:rsidR="00C51DEF" w:rsidRPr="001F79F8">
        <w:rPr>
          <w:b/>
          <w:bCs/>
          <w:iCs/>
          <w:sz w:val="28"/>
          <w:szCs w:val="28"/>
        </w:rPr>
        <w:t>Эмиссия наличных денег.</w:t>
      </w:r>
    </w:p>
    <w:p w:rsidR="001F79F8" w:rsidRDefault="001F79F8" w:rsidP="00887A35">
      <w:pPr>
        <w:pStyle w:val="3"/>
        <w:spacing w:line="360" w:lineRule="auto"/>
        <w:ind w:firstLine="709"/>
        <w:jc w:val="both"/>
        <w:rPr>
          <w:sz w:val="28"/>
          <w:szCs w:val="28"/>
        </w:rPr>
      </w:pPr>
    </w:p>
    <w:p w:rsidR="00C51DEF" w:rsidRPr="00887A35" w:rsidRDefault="00C51DEF" w:rsidP="00887A35">
      <w:pPr>
        <w:pStyle w:val="3"/>
        <w:spacing w:line="360" w:lineRule="auto"/>
        <w:ind w:firstLine="709"/>
        <w:jc w:val="both"/>
        <w:rPr>
          <w:sz w:val="28"/>
          <w:szCs w:val="28"/>
        </w:rPr>
      </w:pPr>
      <w:r w:rsidRPr="00887A35">
        <w:rPr>
          <w:sz w:val="28"/>
          <w:szCs w:val="28"/>
        </w:rPr>
        <w:t>Эмиссия наличных денег</w:t>
      </w:r>
      <w:r w:rsidRPr="00887A35">
        <w:rPr>
          <w:iCs/>
          <w:sz w:val="28"/>
          <w:szCs w:val="28"/>
        </w:rPr>
        <w:t xml:space="preserve"> </w:t>
      </w:r>
      <w:r w:rsidRPr="00887A35">
        <w:rPr>
          <w:sz w:val="28"/>
          <w:szCs w:val="28"/>
        </w:rPr>
        <w:t>представляет собой их выпуск в обращение, при котором увеличивается общая масса наличных денег. Монополия выпуска наличных денег в каждой стране принадлежит центральному государственному банковскому органу: в России – ЦБ РФ, в США – Федеральной резервной системе.</w:t>
      </w:r>
    </w:p>
    <w:p w:rsidR="00C51DEF" w:rsidRPr="00887A35" w:rsidRDefault="00C51DEF" w:rsidP="00887A35">
      <w:pPr>
        <w:pStyle w:val="3"/>
        <w:spacing w:line="360" w:lineRule="auto"/>
        <w:ind w:firstLine="709"/>
        <w:jc w:val="both"/>
        <w:rPr>
          <w:sz w:val="28"/>
          <w:szCs w:val="28"/>
        </w:rPr>
      </w:pPr>
      <w:r w:rsidRPr="00887A35">
        <w:rPr>
          <w:sz w:val="28"/>
          <w:szCs w:val="28"/>
        </w:rPr>
        <w:t xml:space="preserve">На основе кассовых оборотов коммерческих банков и составляемой аналитической отчетности </w:t>
      </w:r>
      <w:r w:rsidR="004F403E" w:rsidRPr="00887A35">
        <w:rPr>
          <w:sz w:val="28"/>
          <w:szCs w:val="28"/>
        </w:rPr>
        <w:t>Центробанк</w:t>
      </w:r>
      <w:r w:rsidRPr="00887A35">
        <w:rPr>
          <w:sz w:val="28"/>
          <w:szCs w:val="28"/>
        </w:rPr>
        <w:t xml:space="preserve"> прогнозирует размер предполагаемой эмиссии. При этом очень важно не только определить оптимальный размер предполагаемой эмиссии, но и установить, в каких регионах ее следует проводить. Потребность в наличных деньгах юридических и физических лиц, обслуживаемых коммерческими банками, постоянно меняется.</w:t>
      </w:r>
    </w:p>
    <w:p w:rsidR="00C51DEF" w:rsidRPr="00887A35" w:rsidRDefault="00C51DEF" w:rsidP="00887A35">
      <w:pPr>
        <w:pStyle w:val="3"/>
        <w:spacing w:line="360" w:lineRule="auto"/>
        <w:ind w:firstLine="709"/>
        <w:jc w:val="both"/>
        <w:rPr>
          <w:sz w:val="28"/>
          <w:szCs w:val="28"/>
        </w:rPr>
      </w:pPr>
      <w:r w:rsidRPr="00887A35">
        <w:rPr>
          <w:sz w:val="28"/>
          <w:szCs w:val="28"/>
        </w:rPr>
        <w:t>Завозить из Центра ежедневно, особенно в отдаленные регионы денежную наличность нереально. Вместе с тем эмиссия наличных денег всегда децентрализована. Поэтому осуществляется следующая технология доставки наличных денег в регионы из Центра.</w:t>
      </w:r>
    </w:p>
    <w:p w:rsidR="00C51DEF" w:rsidRPr="00887A35" w:rsidRDefault="00C51DEF" w:rsidP="00887A35">
      <w:pPr>
        <w:pStyle w:val="3"/>
        <w:spacing w:line="360" w:lineRule="auto"/>
        <w:ind w:firstLine="709"/>
        <w:jc w:val="both"/>
        <w:rPr>
          <w:sz w:val="28"/>
          <w:szCs w:val="28"/>
        </w:rPr>
      </w:pPr>
      <w:r w:rsidRPr="00887A35">
        <w:rPr>
          <w:sz w:val="28"/>
          <w:szCs w:val="28"/>
        </w:rPr>
        <w:t>Эмиссию наличных денег производит ЦБ РФ и его региональные РКЦ, содержащие резервные фонды и оборотные кассы.</w:t>
      </w:r>
    </w:p>
    <w:p w:rsidR="00C51DEF" w:rsidRPr="00887A35" w:rsidRDefault="00C51DEF" w:rsidP="00887A35">
      <w:pPr>
        <w:pStyle w:val="3"/>
        <w:spacing w:line="360" w:lineRule="auto"/>
        <w:ind w:firstLine="709"/>
        <w:jc w:val="both"/>
        <w:rPr>
          <w:sz w:val="28"/>
          <w:szCs w:val="28"/>
        </w:rPr>
      </w:pPr>
      <w:r w:rsidRPr="00887A35">
        <w:rPr>
          <w:sz w:val="28"/>
          <w:szCs w:val="28"/>
        </w:rPr>
        <w:t>В резервных фондах</w:t>
      </w:r>
      <w:r w:rsidRPr="00887A35">
        <w:rPr>
          <w:iCs/>
          <w:sz w:val="28"/>
          <w:szCs w:val="28"/>
        </w:rPr>
        <w:t xml:space="preserve"> </w:t>
      </w:r>
      <w:r w:rsidRPr="00887A35">
        <w:rPr>
          <w:sz w:val="28"/>
          <w:szCs w:val="28"/>
        </w:rPr>
        <w:t>РКЦ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Эти денежные знаки не считаются деньгами, находящимися в обращении, они не совершают движения, не накапливаются в виде сокровища, не служат средством платежа, поэтому они являются резервными. В оборотную кассу</w:t>
      </w:r>
      <w:r w:rsidRPr="00887A35">
        <w:rPr>
          <w:iCs/>
          <w:sz w:val="28"/>
          <w:szCs w:val="28"/>
        </w:rPr>
        <w:t xml:space="preserve"> </w:t>
      </w:r>
      <w:r w:rsidRPr="00887A35">
        <w:rPr>
          <w:sz w:val="28"/>
          <w:szCs w:val="28"/>
        </w:rPr>
        <w:t>постоянно поступают и из нее выдаются наличные деньги от коммерческих банков. Деньги в оборотной кассе пребывают в постоянном движении; они считаются деньгами, находящимися в обращении.</w:t>
      </w:r>
    </w:p>
    <w:p w:rsidR="00C51DEF" w:rsidRPr="00887A35" w:rsidRDefault="00C51DEF" w:rsidP="00887A35">
      <w:pPr>
        <w:pStyle w:val="3"/>
        <w:spacing w:line="360" w:lineRule="auto"/>
        <w:ind w:firstLine="709"/>
        <w:jc w:val="both"/>
        <w:rPr>
          <w:sz w:val="28"/>
          <w:szCs w:val="28"/>
        </w:rPr>
      </w:pPr>
      <w:r w:rsidRPr="00887A35">
        <w:rPr>
          <w:sz w:val="28"/>
          <w:szCs w:val="28"/>
        </w:rPr>
        <w:t>Если сумма поступлений наличных денег на счете коммерческих банков превышает установленный лимит для данного РКЦ, то деньги изымаются из обращения и переходят в резервный фонд. При потребности коммерческого банка в наличности происходит обратный процесс. Со счета коммерческого банка в пределе его свободного резерва РКЦ выдает требуемую сумму наличности. РКЦ обязан обсуживать коммерческий банк бесплатно.</w:t>
      </w:r>
    </w:p>
    <w:p w:rsidR="00C51DEF" w:rsidRPr="00887A35" w:rsidRDefault="00C51DEF" w:rsidP="00887A35">
      <w:pPr>
        <w:pStyle w:val="3"/>
        <w:spacing w:line="360" w:lineRule="auto"/>
        <w:ind w:firstLine="709"/>
        <w:jc w:val="both"/>
        <w:rPr>
          <w:sz w:val="28"/>
          <w:szCs w:val="28"/>
        </w:rPr>
      </w:pPr>
      <w:r w:rsidRPr="00887A35">
        <w:rPr>
          <w:sz w:val="28"/>
          <w:szCs w:val="28"/>
        </w:rPr>
        <w:t>Как происходит эмиссия наличных денег? Предположим, что у большинства коммерческих банков, обслуживаемых РКЦ, возрастает потребность в наличных деньгах, а поступление денег в их операционные кассы эквивалентно не возрастает. В этом случае РКЦ будет вынужден увеличить выпуск наличных денег в обращение. Для этого РКЦ запрашивает разрешение ЦБ РФ, а при его получении переводит наличные деньги из резервного фонда в оборотную кассу РКЦ.</w:t>
      </w:r>
    </w:p>
    <w:p w:rsidR="00C51DEF" w:rsidRPr="00887A35" w:rsidRDefault="00887A35" w:rsidP="00887A35">
      <w:pPr>
        <w:pStyle w:val="3"/>
        <w:spacing w:line="360" w:lineRule="auto"/>
        <w:ind w:firstLine="709"/>
        <w:jc w:val="both"/>
        <w:rPr>
          <w:sz w:val="28"/>
          <w:szCs w:val="28"/>
        </w:rPr>
      </w:pPr>
      <w:r>
        <w:rPr>
          <w:sz w:val="28"/>
          <w:szCs w:val="28"/>
        </w:rPr>
        <w:t xml:space="preserve"> </w:t>
      </w:r>
      <w:r w:rsidR="004F403E" w:rsidRPr="00887A35">
        <w:rPr>
          <w:sz w:val="28"/>
          <w:szCs w:val="28"/>
        </w:rPr>
        <w:tab/>
      </w:r>
      <w:r w:rsidR="00C51DEF" w:rsidRPr="00887A35">
        <w:rPr>
          <w:sz w:val="28"/>
          <w:szCs w:val="28"/>
        </w:rPr>
        <w:t xml:space="preserve"> Для данного РКЦ это будет эмиссионной операцией. При этом надо иметь в виду, что при осуществлении выпуска денег одним РКЦ другой РКЦ может изъять в рамках установленного лимита наличные деньги из своей оборотной кассы. Поэтому по действиям одного РКЦ нельзя судить об эмиссии</w:t>
      </w:r>
      <w:r>
        <w:rPr>
          <w:sz w:val="28"/>
          <w:szCs w:val="28"/>
        </w:rPr>
        <w:t xml:space="preserve"> </w:t>
      </w:r>
      <w:r w:rsidR="00C51DEF" w:rsidRPr="00887A35">
        <w:rPr>
          <w:sz w:val="28"/>
          <w:szCs w:val="28"/>
        </w:rPr>
        <w:t>по всей стране, которая в этом случае охватывает большинство регионов. Правление ЦБ РФ составляет ежедневный баланс на основе сведений по сети РКЦ: где прошла эмиссия наличных денег, где их изъятие.</w:t>
      </w:r>
    </w:p>
    <w:p w:rsidR="00C51DEF" w:rsidRPr="00887A35" w:rsidRDefault="00C51DEF" w:rsidP="00887A35">
      <w:pPr>
        <w:pStyle w:val="3"/>
        <w:spacing w:line="360" w:lineRule="auto"/>
        <w:ind w:firstLine="709"/>
        <w:jc w:val="both"/>
        <w:rPr>
          <w:sz w:val="28"/>
          <w:szCs w:val="28"/>
        </w:rPr>
      </w:pPr>
      <w:r w:rsidRPr="00887A35">
        <w:rPr>
          <w:sz w:val="28"/>
          <w:szCs w:val="28"/>
        </w:rPr>
        <w:t>Таким образом, происходит движение денег по следующей цепи звеньев. Схема эмиссии и движ</w:t>
      </w:r>
      <w:r w:rsidR="004D5751" w:rsidRPr="00887A35">
        <w:rPr>
          <w:sz w:val="28"/>
          <w:szCs w:val="28"/>
        </w:rPr>
        <w:t>ения наличных денег показана на рисунке 1.</w:t>
      </w:r>
    </w:p>
    <w:p w:rsidR="00E610DC" w:rsidRPr="00887A35" w:rsidRDefault="00CC3060" w:rsidP="00887A35">
      <w:pPr>
        <w:spacing w:line="360" w:lineRule="auto"/>
        <w:ind w:firstLine="709"/>
        <w:jc w:val="both"/>
        <w:rPr>
          <w:sz w:val="28"/>
          <w:szCs w:val="28"/>
        </w:rPr>
      </w:pPr>
      <w:r>
        <w:rPr>
          <w:sz w:val="28"/>
          <w:szCs w:val="28"/>
        </w:rPr>
      </w:r>
      <w:r>
        <w:rPr>
          <w:sz w:val="28"/>
          <w:szCs w:val="28"/>
        </w:rPr>
        <w:pict>
          <v:group id="_x0000_s1026" editas="canvas" style="width:6in;height:279pt;mso-position-horizontal-relative:char;mso-position-vertical-relative:line" coordorigin="2279,9546" coordsize="6776,4320">
            <o:lock v:ext="edit" aspectratio="t"/>
            <v:shape id="_x0000_s1027" type="#_x0000_t75" style="position:absolute;left:2279;top:9546;width:6776;height:4320" o:preferrelative="f">
              <v:fill o:detectmouseclick="t"/>
              <v:path o:extrusionok="t" o:connecttype="none"/>
              <o:lock v:ext="edit" text="t"/>
            </v:shape>
            <v:rect id="_x0000_s1028" style="position:absolute;left:2279;top:9825;width:3247;height:557">
              <v:textbox style="mso-next-textbox:#_x0000_s1028">
                <w:txbxContent>
                  <w:p w:rsidR="006872F4" w:rsidRPr="00A817B1" w:rsidRDefault="006872F4" w:rsidP="00091377">
                    <w:pPr>
                      <w:jc w:val="center"/>
                      <w:rPr>
                        <w:sz w:val="24"/>
                        <w:szCs w:val="24"/>
                      </w:rPr>
                    </w:pPr>
                    <w:r w:rsidRPr="00A817B1">
                      <w:rPr>
                        <w:sz w:val="24"/>
                        <w:szCs w:val="24"/>
                      </w:rPr>
                      <w:t>РЕЗЕРВНЫЙ ФОНД</w:t>
                    </w:r>
                  </w:p>
                  <w:p w:rsidR="006872F4" w:rsidRPr="00A817B1" w:rsidRDefault="006872F4" w:rsidP="00091377">
                    <w:pPr>
                      <w:jc w:val="center"/>
                      <w:rPr>
                        <w:sz w:val="24"/>
                        <w:szCs w:val="24"/>
                      </w:rPr>
                    </w:pPr>
                    <w:r w:rsidRPr="00A817B1">
                      <w:rPr>
                        <w:sz w:val="24"/>
                        <w:szCs w:val="24"/>
                      </w:rPr>
                      <w:t>РКЦ</w:t>
                    </w:r>
                  </w:p>
                </w:txbxContent>
              </v:textbox>
            </v:rect>
            <v:rect id="_x0000_s1029" style="position:absolute;left:5526;top:9825;width:3529;height:557">
              <v:textbox style="mso-next-textbox:#_x0000_s1029">
                <w:txbxContent>
                  <w:p w:rsidR="006872F4" w:rsidRPr="00A817B1" w:rsidRDefault="006872F4" w:rsidP="00091377">
                    <w:pPr>
                      <w:jc w:val="center"/>
                      <w:rPr>
                        <w:sz w:val="24"/>
                        <w:szCs w:val="24"/>
                      </w:rPr>
                    </w:pPr>
                    <w:r w:rsidRPr="00A817B1">
                      <w:rPr>
                        <w:sz w:val="24"/>
                        <w:szCs w:val="24"/>
                      </w:rPr>
                      <w:t>ОПЕРАЦИОНННЫЕ КАССЫ</w:t>
                    </w:r>
                    <w:r w:rsidRPr="00A817B1">
                      <w:rPr>
                        <w:sz w:val="24"/>
                        <w:szCs w:val="24"/>
                      </w:rPr>
                      <w:br/>
                      <w:t>РКЦ</w:t>
                    </w:r>
                  </w:p>
                </w:txbxContent>
              </v:textbox>
            </v:rect>
            <v:rect id="_x0000_s1030" style="position:absolute;left:2844;top:10800;width:5505;height:697">
              <v:textbox style="mso-next-textbox:#_x0000_s1030">
                <w:txbxContent>
                  <w:p w:rsidR="006872F4" w:rsidRPr="008F1267" w:rsidRDefault="006872F4" w:rsidP="00091377">
                    <w:pPr>
                      <w:pStyle w:val="3"/>
                      <w:jc w:val="center"/>
                      <w:rPr>
                        <w:sz w:val="28"/>
                        <w:szCs w:val="28"/>
                      </w:rPr>
                    </w:pPr>
                    <w:r w:rsidRPr="008F1267">
                      <w:rPr>
                        <w:sz w:val="28"/>
                        <w:szCs w:val="28"/>
                      </w:rPr>
                      <w:t>Операционные кассы коммерческих банков</w:t>
                    </w:r>
                  </w:p>
                  <w:p w:rsidR="006872F4" w:rsidRPr="008F1267" w:rsidRDefault="006872F4" w:rsidP="00091377">
                    <w:pPr>
                      <w:pStyle w:val="3"/>
                      <w:jc w:val="center"/>
                      <w:rPr>
                        <w:sz w:val="28"/>
                        <w:szCs w:val="28"/>
                      </w:rPr>
                    </w:pPr>
                    <w:r w:rsidRPr="008F1267">
                      <w:rPr>
                        <w:sz w:val="28"/>
                        <w:szCs w:val="28"/>
                      </w:rPr>
                      <w:t>(безналичные расчеты)</w:t>
                    </w:r>
                  </w:p>
                  <w:p w:rsidR="006872F4" w:rsidRPr="006872F4" w:rsidRDefault="006872F4" w:rsidP="00091377">
                    <w:pPr>
                      <w:jc w:val="center"/>
                    </w:pPr>
                  </w:p>
                </w:txbxContent>
              </v:textbox>
            </v:rect>
            <v:rect id="_x0000_s1031" style="position:absolute;left:4114;top:11776;width:2682;height:558">
              <v:textbox style="mso-next-textbox:#_x0000_s1031">
                <w:txbxContent>
                  <w:p w:rsidR="00C958BF" w:rsidRPr="00751A2B" w:rsidRDefault="00C958BF" w:rsidP="00091377">
                    <w:pPr>
                      <w:jc w:val="center"/>
                      <w:rPr>
                        <w:sz w:val="28"/>
                        <w:szCs w:val="28"/>
                      </w:rPr>
                    </w:pPr>
                    <w:r w:rsidRPr="00751A2B">
                      <w:rPr>
                        <w:sz w:val="28"/>
                        <w:szCs w:val="28"/>
                      </w:rPr>
                      <w:t>Кассы предприяти</w:t>
                    </w:r>
                    <w:r w:rsidR="00A817B1" w:rsidRPr="00751A2B">
                      <w:rPr>
                        <w:sz w:val="28"/>
                        <w:szCs w:val="28"/>
                      </w:rPr>
                      <w:t>й</w:t>
                    </w:r>
                  </w:p>
                </w:txbxContent>
              </v:textbox>
            </v:rect>
            <v:rect id="_x0000_s1032" style="position:absolute;left:4114;top:12612;width:2683;height:557">
              <v:textbox style="mso-next-textbox:#_x0000_s1032">
                <w:txbxContent>
                  <w:p w:rsidR="00CE3E51" w:rsidRPr="00751A2B" w:rsidRDefault="00CE3E51" w:rsidP="00091377">
                    <w:pPr>
                      <w:jc w:val="center"/>
                      <w:rPr>
                        <w:sz w:val="28"/>
                        <w:szCs w:val="28"/>
                      </w:rPr>
                    </w:pPr>
                    <w:r w:rsidRPr="00751A2B">
                      <w:rPr>
                        <w:i/>
                        <w:sz w:val="28"/>
                        <w:szCs w:val="28"/>
                      </w:rPr>
                      <w:t>Население</w:t>
                    </w:r>
                  </w:p>
                </w:txbxContent>
              </v:textbox>
            </v:rect>
            <v:line id="_x0000_s1033" style="position:absolute" from="5526,10382" to="5527,10800">
              <v:stroke endarrow="block"/>
            </v:line>
            <v:line id="_x0000_s1034" style="position:absolute" from="5526,11497" to="5527,11776">
              <v:stroke endarrow="block"/>
            </v:line>
            <v:line id="_x0000_s1035" style="position:absolute" from="5526,12333" to="5527,12611">
              <v:stroke endarrow="block"/>
            </v:line>
            <v:rect id="_x0000_s1036" style="position:absolute;left:3126;top:13309;width:5647;height:557" stroked="f">
              <v:textbox style="mso-next-textbox:#_x0000_s1036">
                <w:txbxContent>
                  <w:p w:rsidR="008F1267" w:rsidRPr="008F1267" w:rsidRDefault="008F1267" w:rsidP="00091377">
                    <w:r w:rsidRPr="008F1267">
                      <w:rPr>
                        <w:sz w:val="28"/>
                        <w:szCs w:val="28"/>
                      </w:rPr>
                      <w:t>Рис.</w:t>
                    </w:r>
                    <w:r w:rsidR="002936ED">
                      <w:rPr>
                        <w:sz w:val="28"/>
                        <w:szCs w:val="28"/>
                      </w:rPr>
                      <w:t>2</w:t>
                    </w:r>
                    <w:r w:rsidRPr="008F1267">
                      <w:rPr>
                        <w:sz w:val="28"/>
                        <w:szCs w:val="28"/>
                      </w:rPr>
                      <w:t>. Схема эмиссии и движения наличных денег</w:t>
                    </w:r>
                  </w:p>
                </w:txbxContent>
              </v:textbox>
            </v:rect>
            <v:rect id="_x0000_s1037" style="position:absolute;left:7361;top:10521;width:1271;height:280" stroked="f">
              <v:textbox style="mso-next-textbox:#_x0000_s1037">
                <w:txbxContent>
                  <w:p w:rsidR="00F86700" w:rsidRPr="00F86700" w:rsidRDefault="00F86700" w:rsidP="00091377">
                    <w:pPr>
                      <w:rPr>
                        <w:sz w:val="24"/>
                        <w:szCs w:val="24"/>
                      </w:rPr>
                    </w:pPr>
                    <w:r w:rsidRPr="00F86700">
                      <w:rPr>
                        <w:sz w:val="24"/>
                        <w:szCs w:val="24"/>
                      </w:rPr>
                      <w:t>Наличность</w:t>
                    </w:r>
                  </w:p>
                </w:txbxContent>
              </v:textbox>
            </v:rect>
            <v:rect id="_x0000_s1038" style="position:absolute;left:7079;top:11636;width:1411;height:418" stroked="f">
              <v:textbox style="mso-next-textbox:#_x0000_s1038">
                <w:txbxContent>
                  <w:p w:rsidR="00091377" w:rsidRPr="00F86700" w:rsidRDefault="00091377" w:rsidP="00091377">
                    <w:pPr>
                      <w:rPr>
                        <w:sz w:val="24"/>
                        <w:szCs w:val="24"/>
                      </w:rPr>
                    </w:pPr>
                    <w:r w:rsidRPr="00F86700">
                      <w:rPr>
                        <w:sz w:val="24"/>
                        <w:szCs w:val="24"/>
                      </w:rPr>
                      <w:t>Наличность</w:t>
                    </w:r>
                  </w:p>
                  <w:p w:rsidR="00091377" w:rsidRDefault="00091377"/>
                </w:txbxContent>
              </v:textbox>
            </v:rect>
            <v:rect id="_x0000_s1039" style="position:absolute;left:7079;top:12472;width:1411;height:419" stroked="f">
              <v:textbox style="mso-next-textbox:#_x0000_s1039">
                <w:txbxContent>
                  <w:p w:rsidR="00091377" w:rsidRPr="00F86700" w:rsidRDefault="00091377" w:rsidP="00091377">
                    <w:pPr>
                      <w:rPr>
                        <w:sz w:val="24"/>
                        <w:szCs w:val="24"/>
                      </w:rPr>
                    </w:pPr>
                    <w:r w:rsidRPr="00F86700">
                      <w:rPr>
                        <w:sz w:val="24"/>
                        <w:szCs w:val="24"/>
                      </w:rPr>
                      <w:t>Наличность</w:t>
                    </w:r>
                  </w:p>
                  <w:p w:rsidR="00091377" w:rsidRDefault="00091377"/>
                </w:txbxContent>
              </v:textbox>
            </v:rect>
            <w10:wrap type="none"/>
            <w10:anchorlock/>
          </v:group>
        </w:pict>
      </w:r>
    </w:p>
    <w:p w:rsidR="00137D36" w:rsidRPr="00887A35" w:rsidRDefault="00137D36" w:rsidP="00887A35">
      <w:pPr>
        <w:spacing w:line="360" w:lineRule="auto"/>
        <w:ind w:firstLine="709"/>
        <w:jc w:val="both"/>
        <w:rPr>
          <w:sz w:val="28"/>
          <w:szCs w:val="28"/>
        </w:rPr>
      </w:pPr>
    </w:p>
    <w:p w:rsidR="00914F66" w:rsidRPr="001F79F8" w:rsidRDefault="007115C5" w:rsidP="001F79F8">
      <w:pPr>
        <w:spacing w:line="360" w:lineRule="auto"/>
        <w:ind w:firstLine="709"/>
        <w:jc w:val="center"/>
        <w:rPr>
          <w:b/>
          <w:sz w:val="28"/>
          <w:szCs w:val="28"/>
        </w:rPr>
      </w:pPr>
      <w:r w:rsidRPr="001F79F8">
        <w:rPr>
          <w:b/>
          <w:sz w:val="28"/>
          <w:szCs w:val="28"/>
        </w:rPr>
        <w:t>2.7</w:t>
      </w:r>
      <w:r w:rsidR="00914F66" w:rsidRPr="001F79F8">
        <w:rPr>
          <w:b/>
          <w:sz w:val="28"/>
          <w:szCs w:val="28"/>
        </w:rPr>
        <w:t>. Баланс кредитно – денежной эмиссии и соотношение между денежной и товарной массой.</w:t>
      </w:r>
    </w:p>
    <w:p w:rsidR="001F79F8" w:rsidRDefault="001F79F8" w:rsidP="00887A35">
      <w:pPr>
        <w:spacing w:line="360" w:lineRule="auto"/>
        <w:ind w:firstLine="709"/>
        <w:jc w:val="both"/>
        <w:rPr>
          <w:sz w:val="28"/>
          <w:szCs w:val="28"/>
        </w:rPr>
      </w:pPr>
    </w:p>
    <w:p w:rsidR="003A0D54" w:rsidRPr="00887A35" w:rsidRDefault="003A0D54" w:rsidP="00887A35">
      <w:pPr>
        <w:spacing w:line="360" w:lineRule="auto"/>
        <w:ind w:firstLine="709"/>
        <w:jc w:val="both"/>
        <w:rPr>
          <w:sz w:val="28"/>
          <w:szCs w:val="28"/>
        </w:rPr>
      </w:pPr>
      <w:r w:rsidRPr="00887A35">
        <w:rPr>
          <w:sz w:val="28"/>
          <w:szCs w:val="28"/>
        </w:rPr>
        <w:t>Денежная масса - совокупность всех денежных средств, находящихся в хозяйстве в наличной и безналичной формах, обеспечивающих обращение товаров и услуг в народном хозяйстве.</w:t>
      </w:r>
    </w:p>
    <w:p w:rsidR="003A0D54" w:rsidRPr="00887A35" w:rsidRDefault="003A0D54" w:rsidP="00887A35">
      <w:pPr>
        <w:spacing w:line="360" w:lineRule="auto"/>
        <w:ind w:firstLine="709"/>
        <w:jc w:val="both"/>
        <w:rPr>
          <w:sz w:val="28"/>
          <w:szCs w:val="28"/>
        </w:rPr>
      </w:pPr>
      <w:r w:rsidRPr="00887A35">
        <w:rPr>
          <w:sz w:val="28"/>
          <w:szCs w:val="28"/>
        </w:rPr>
        <w:t>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 Особое место в структуре денежной массы занимают так называемые «квазиденьги» (от латинского - как будто, почти), т.е. денежные средства на срочных счетах, сберегательных вкладах, в депозит</w:t>
      </w:r>
      <w:r w:rsidR="0043571F" w:rsidRPr="00887A35">
        <w:rPr>
          <w:sz w:val="28"/>
          <w:szCs w:val="28"/>
        </w:rPr>
        <w:t>ных сертификатах, акциях инвест</w:t>
      </w:r>
      <w:r w:rsidR="00B41956" w:rsidRPr="00887A35">
        <w:rPr>
          <w:sz w:val="28"/>
          <w:szCs w:val="28"/>
        </w:rPr>
        <w:t>ирова</w:t>
      </w:r>
      <w:r w:rsidRPr="00887A35">
        <w:rPr>
          <w:sz w:val="28"/>
          <w:szCs w:val="28"/>
        </w:rPr>
        <w:t>нных фондов, которые вкладывают средства только в краткосрочные денежные обязательства.</w:t>
      </w:r>
    </w:p>
    <w:p w:rsidR="003A0D54" w:rsidRPr="00887A35" w:rsidRDefault="003A0D54" w:rsidP="00887A35">
      <w:pPr>
        <w:spacing w:line="360" w:lineRule="auto"/>
        <w:ind w:firstLine="709"/>
        <w:jc w:val="both"/>
        <w:rPr>
          <w:sz w:val="28"/>
          <w:szCs w:val="28"/>
        </w:rPr>
      </w:pPr>
      <w:r w:rsidRPr="00887A35">
        <w:rPr>
          <w:sz w:val="28"/>
          <w:szCs w:val="28"/>
        </w:rPr>
        <w:t>Совокупность наличных денег (металлические деньги и банкноты) и денег для безналичных расчетов в центральном банке (бессрочные вклады) составляют деньги центрального банка. Их называют монетарной или денежной базой, так как они определяют суммарную денежную массу в народном хозяйстве.</w:t>
      </w:r>
    </w:p>
    <w:p w:rsidR="003A0D54" w:rsidRPr="00887A35" w:rsidRDefault="003A0D54" w:rsidP="00887A35">
      <w:pPr>
        <w:spacing w:line="360" w:lineRule="auto"/>
        <w:ind w:firstLine="709"/>
        <w:jc w:val="both"/>
        <w:rPr>
          <w:sz w:val="28"/>
          <w:szCs w:val="28"/>
        </w:rPr>
      </w:pPr>
      <w:r w:rsidRPr="00887A35">
        <w:rPr>
          <w:sz w:val="28"/>
          <w:szCs w:val="28"/>
        </w:rPr>
        <w:t>Денежная масса, которой располагает народное хозяйство для осуществления операций обмена и платежа, зависит от предложения денег банковским сектором и от спроса на деньги, т.е. стремления учреждений небанковского сектора иметь у себя определенную денежную сумму в виде наличных денег или вкладов до востребования.</w:t>
      </w:r>
    </w:p>
    <w:p w:rsidR="003A0D54" w:rsidRPr="00887A35" w:rsidRDefault="003A0D54" w:rsidP="00887A35">
      <w:pPr>
        <w:spacing w:line="360" w:lineRule="auto"/>
        <w:ind w:firstLine="709"/>
        <w:jc w:val="both"/>
        <w:rPr>
          <w:sz w:val="28"/>
          <w:szCs w:val="28"/>
        </w:rPr>
      </w:pPr>
      <w:r w:rsidRPr="00887A35">
        <w:rPr>
          <w:sz w:val="28"/>
          <w:szCs w:val="28"/>
        </w:rPr>
        <w:t>Под предложением денег обычно понимают денежную массу в обращении, т.е. совокупность платежных средств, обращающихся в стране в данный момент.</w:t>
      </w:r>
    </w:p>
    <w:p w:rsidR="003A0D54" w:rsidRPr="00887A35" w:rsidRDefault="003A0D54" w:rsidP="00887A35">
      <w:pPr>
        <w:spacing w:line="360" w:lineRule="auto"/>
        <w:ind w:firstLine="709"/>
        <w:jc w:val="both"/>
        <w:rPr>
          <w:sz w:val="28"/>
          <w:szCs w:val="28"/>
        </w:rPr>
      </w:pPr>
      <w:r w:rsidRPr="00887A35">
        <w:rPr>
          <w:sz w:val="28"/>
          <w:szCs w:val="28"/>
        </w:rPr>
        <w:t>Однако ни среди государственных должностных лиц, отвечающих за регулирование денежного предложения, ни среди экономистов нет единой точки зрения на то, из каких отдельных элементов состоит денежное предложение: разнообразие форм вложения финансовых средств достигло такой степени, что переход от собственно денег (банкноты, вклады до востребования) к ликвидным и полуликвидным формам их размещения совершается незаметно. В результате граница между деньгами и неденежными авуарами теперь не такая четкая, как раньше.</w:t>
      </w:r>
    </w:p>
    <w:p w:rsidR="003A0D54" w:rsidRPr="00887A35" w:rsidRDefault="003A0D54" w:rsidP="00887A35">
      <w:pPr>
        <w:spacing w:line="360" w:lineRule="auto"/>
        <w:ind w:firstLine="709"/>
        <w:jc w:val="both"/>
        <w:rPr>
          <w:sz w:val="28"/>
          <w:szCs w:val="28"/>
        </w:rPr>
      </w:pPr>
      <w:r w:rsidRPr="00887A35">
        <w:rPr>
          <w:sz w:val="28"/>
          <w:szCs w:val="28"/>
        </w:rPr>
        <w:t>Для характеристики денежного предложения применяются различные обобщающие показатели, так называемые денежные агрегаты. К ним обычно относят следующие.</w:t>
      </w:r>
    </w:p>
    <w:p w:rsidR="003A0D54" w:rsidRPr="00887A35" w:rsidRDefault="003A0D54" w:rsidP="00887A35">
      <w:pPr>
        <w:spacing w:line="360" w:lineRule="auto"/>
        <w:ind w:firstLine="709"/>
        <w:jc w:val="both"/>
        <w:rPr>
          <w:sz w:val="28"/>
          <w:szCs w:val="28"/>
        </w:rPr>
      </w:pPr>
      <w:r w:rsidRPr="00887A35">
        <w:rPr>
          <w:sz w:val="28"/>
          <w:szCs w:val="28"/>
        </w:rPr>
        <w:t>1) Агрегат М-1 — («деньги для сделок») — это показатель, предназначенный для измерения объема фактических ср</w:t>
      </w:r>
      <w:r w:rsidR="006A1F32" w:rsidRPr="00887A35">
        <w:rPr>
          <w:sz w:val="28"/>
          <w:szCs w:val="28"/>
        </w:rPr>
        <w:t>едств обращения. Он включает наличные деньги (банкноты и</w:t>
      </w:r>
      <w:r w:rsidRPr="00887A35">
        <w:rPr>
          <w:sz w:val="28"/>
          <w:szCs w:val="28"/>
        </w:rPr>
        <w:t xml:space="preserve"> разменные монеты) и банковские деньги.</w:t>
      </w:r>
    </w:p>
    <w:p w:rsidR="003A0D54" w:rsidRPr="00887A35" w:rsidRDefault="003A0D54" w:rsidP="00887A35">
      <w:pPr>
        <w:spacing w:line="360" w:lineRule="auto"/>
        <w:ind w:firstLine="709"/>
        <w:jc w:val="both"/>
        <w:rPr>
          <w:sz w:val="28"/>
          <w:szCs w:val="28"/>
        </w:rPr>
      </w:pPr>
      <w:r w:rsidRPr="00887A35">
        <w:rPr>
          <w:sz w:val="28"/>
          <w:szCs w:val="28"/>
        </w:rPr>
        <w:t>2) Агрегаты М-2 и М-З включают, денежные средства на сберегательных и срочных счетах, а также депозитные сертификаты. Эти средства не являются деньгами, поскольку их невозможно непосредственно использовать для сделок купли-продажи, а их изъятие подчинено определенным условиям, однако они похожи на деньги в двух отношениях: с одной стороны, они могут быть в короткие сроки выброшены на рынок товаров и услуг, с другой - они позволяют осуществлять накопление денег. Не случайно их называют «почти деньгами».</w:t>
      </w:r>
    </w:p>
    <w:p w:rsidR="003A0D54" w:rsidRPr="00887A35" w:rsidRDefault="003A0D54" w:rsidP="00887A35">
      <w:pPr>
        <w:spacing w:line="360" w:lineRule="auto"/>
        <w:ind w:firstLine="709"/>
        <w:jc w:val="both"/>
        <w:rPr>
          <w:sz w:val="28"/>
          <w:szCs w:val="28"/>
        </w:rPr>
      </w:pPr>
      <w:r w:rsidRPr="00887A35">
        <w:rPr>
          <w:sz w:val="28"/>
          <w:szCs w:val="28"/>
        </w:rPr>
        <w:t xml:space="preserve">3) Наиболее полные агрегаты денежного предложения - </w:t>
      </w:r>
      <w:r w:rsidRPr="00887A35">
        <w:rPr>
          <w:sz w:val="28"/>
          <w:szCs w:val="28"/>
          <w:lang w:val="en-US"/>
        </w:rPr>
        <w:t>L</w:t>
      </w:r>
      <w:r w:rsidRPr="00887A35">
        <w:rPr>
          <w:sz w:val="28"/>
          <w:szCs w:val="28"/>
        </w:rPr>
        <w:t xml:space="preserve"> и </w:t>
      </w:r>
      <w:r w:rsidRPr="00887A35">
        <w:rPr>
          <w:sz w:val="28"/>
          <w:szCs w:val="28"/>
          <w:lang w:val="en-US"/>
        </w:rPr>
        <w:t>D</w:t>
      </w:r>
      <w:r w:rsidRPr="00887A35">
        <w:rPr>
          <w:sz w:val="28"/>
          <w:szCs w:val="28"/>
        </w:rPr>
        <w:t xml:space="preserve">. </w:t>
      </w:r>
      <w:r w:rsidRPr="00887A35">
        <w:rPr>
          <w:sz w:val="28"/>
          <w:szCs w:val="28"/>
          <w:lang w:val="en-US"/>
        </w:rPr>
        <w:t>L</w:t>
      </w:r>
      <w:r w:rsidRPr="00887A35">
        <w:rPr>
          <w:sz w:val="28"/>
          <w:szCs w:val="28"/>
        </w:rPr>
        <w:t xml:space="preserve"> наряду с М-3 включает проликвидные (легкореализуемые) активы, такие, как краткосрочные государственные ценные бумаги. Они называются ликвидными, так как без особых трудностей могут быть превращены в наличность. Агрегат </w:t>
      </w:r>
      <w:r w:rsidRPr="00887A35">
        <w:rPr>
          <w:sz w:val="28"/>
          <w:szCs w:val="28"/>
          <w:lang w:val="en-US"/>
        </w:rPr>
        <w:t>D</w:t>
      </w:r>
      <w:r w:rsidRPr="00887A35">
        <w:rPr>
          <w:sz w:val="28"/>
          <w:szCs w:val="28"/>
        </w:rPr>
        <w:t xml:space="preserve"> включает все ликвидные средст</w:t>
      </w:r>
      <w:r w:rsidR="00B06FC6" w:rsidRPr="00887A35">
        <w:rPr>
          <w:sz w:val="28"/>
          <w:szCs w:val="28"/>
        </w:rPr>
        <w:t>ва и</w:t>
      </w:r>
      <w:r w:rsidRPr="00887A35">
        <w:rPr>
          <w:sz w:val="28"/>
          <w:szCs w:val="28"/>
        </w:rPr>
        <w:t xml:space="preserve"> закладные, облигации и другие кредитные инструменты.</w:t>
      </w:r>
    </w:p>
    <w:p w:rsidR="003A0D54" w:rsidRPr="00887A35" w:rsidRDefault="003A0D54" w:rsidP="00887A35">
      <w:pPr>
        <w:spacing w:line="360" w:lineRule="auto"/>
        <w:ind w:firstLine="709"/>
        <w:jc w:val="both"/>
        <w:rPr>
          <w:sz w:val="28"/>
          <w:szCs w:val="28"/>
        </w:rPr>
      </w:pPr>
      <w:r w:rsidRPr="00887A35">
        <w:rPr>
          <w:sz w:val="28"/>
          <w:szCs w:val="28"/>
        </w:rPr>
        <w:t>Агрегаты М-</w:t>
      </w:r>
      <w:smartTag w:uri="urn:schemas-microsoft-com:office:smarttags" w:element="metricconverter">
        <w:smartTagPr>
          <w:attr w:name="ProductID" w:val="3, L"/>
        </w:smartTagPr>
        <w:r w:rsidRPr="00887A35">
          <w:rPr>
            <w:sz w:val="28"/>
            <w:szCs w:val="28"/>
          </w:rPr>
          <w:t xml:space="preserve">3, </w:t>
        </w:r>
        <w:r w:rsidRPr="00887A35">
          <w:rPr>
            <w:sz w:val="28"/>
            <w:szCs w:val="28"/>
            <w:lang w:val="en-US"/>
          </w:rPr>
          <w:t>L</w:t>
        </w:r>
      </w:smartTag>
      <w:r w:rsidRPr="00887A35">
        <w:rPr>
          <w:sz w:val="28"/>
          <w:szCs w:val="28"/>
        </w:rPr>
        <w:t xml:space="preserve"> и </w:t>
      </w:r>
      <w:r w:rsidRPr="00887A35">
        <w:rPr>
          <w:sz w:val="28"/>
          <w:szCs w:val="28"/>
          <w:lang w:val="en-US"/>
        </w:rPr>
        <w:t>D</w:t>
      </w:r>
      <w:r w:rsidRPr="00887A35">
        <w:rPr>
          <w:sz w:val="28"/>
          <w:szCs w:val="28"/>
        </w:rPr>
        <w:t xml:space="preserve"> более четко отражают тенденции в развитии экономики, чем </w:t>
      </w:r>
      <w:r w:rsidRPr="00887A35">
        <w:rPr>
          <w:sz w:val="28"/>
          <w:szCs w:val="28"/>
          <w:lang w:val="en-US"/>
        </w:rPr>
        <w:t>M</w:t>
      </w:r>
      <w:r w:rsidR="00A536BE" w:rsidRPr="00887A35">
        <w:rPr>
          <w:sz w:val="28"/>
          <w:szCs w:val="28"/>
        </w:rPr>
        <w:t>-1,</w:t>
      </w:r>
      <w:r w:rsidRPr="00887A35">
        <w:rPr>
          <w:sz w:val="28"/>
          <w:szCs w:val="28"/>
        </w:rPr>
        <w:t xml:space="preserve"> резкие изменения в этих агрегатах часто сигнализируют </w:t>
      </w:r>
      <w:r w:rsidR="00A536BE" w:rsidRPr="00887A35">
        <w:rPr>
          <w:sz w:val="28"/>
          <w:szCs w:val="28"/>
        </w:rPr>
        <w:t>об аналогичных изменениях в ВНП</w:t>
      </w:r>
      <w:r w:rsidRPr="00887A35">
        <w:rPr>
          <w:sz w:val="28"/>
          <w:szCs w:val="28"/>
        </w:rPr>
        <w:t xml:space="preserve">. Так, быстрый рост денежной массы и кредита сопровождает период подъема, а их сокращение часто сопровождается спадами. Однако большинство экономистов предпочитают использовать агрегат </w:t>
      </w:r>
      <w:r w:rsidRPr="00887A35">
        <w:rPr>
          <w:sz w:val="28"/>
          <w:szCs w:val="28"/>
          <w:lang w:val="en-US"/>
        </w:rPr>
        <w:t>M</w:t>
      </w:r>
      <w:r w:rsidRPr="00887A35">
        <w:rPr>
          <w:sz w:val="28"/>
          <w:szCs w:val="28"/>
        </w:rPr>
        <w:t>-1, так как он включает активы, непосредственно используемые в качестве средства обращения.</w:t>
      </w:r>
    </w:p>
    <w:p w:rsidR="00532810" w:rsidRPr="00887A35" w:rsidRDefault="00532810" w:rsidP="00887A35">
      <w:pPr>
        <w:spacing w:line="360" w:lineRule="auto"/>
        <w:ind w:firstLine="709"/>
        <w:jc w:val="both"/>
        <w:rPr>
          <w:sz w:val="28"/>
          <w:szCs w:val="28"/>
        </w:rPr>
      </w:pPr>
    </w:p>
    <w:p w:rsidR="003A0D54" w:rsidRPr="00887A35" w:rsidRDefault="00CC3060" w:rsidP="001F79F8">
      <w:pPr>
        <w:spacing w:line="360" w:lineRule="auto"/>
        <w:jc w:val="both"/>
        <w:rPr>
          <w:sz w:val="28"/>
          <w:szCs w:val="28"/>
        </w:rPr>
      </w:pPr>
      <w:r>
        <w:rPr>
          <w:sz w:val="28"/>
          <w:szCs w:val="28"/>
        </w:rPr>
        <w:pict>
          <v:shape id="_x0000_i1030" type="#_x0000_t75" style="width:467.25pt;height:400.5pt">
            <v:imagedata r:id="rId15" o:title=""/>
          </v:shape>
        </w:pict>
      </w:r>
    </w:p>
    <w:p w:rsidR="00A536BE" w:rsidRPr="00887A35" w:rsidRDefault="00A536BE" w:rsidP="00887A35">
      <w:pPr>
        <w:spacing w:line="360" w:lineRule="auto"/>
        <w:ind w:firstLine="709"/>
        <w:jc w:val="both"/>
        <w:rPr>
          <w:sz w:val="28"/>
          <w:szCs w:val="28"/>
        </w:rPr>
      </w:pPr>
    </w:p>
    <w:p w:rsidR="008B32EB" w:rsidRPr="00887A35" w:rsidRDefault="00D20CB9" w:rsidP="00887A35">
      <w:pPr>
        <w:spacing w:line="360" w:lineRule="auto"/>
        <w:ind w:firstLine="709"/>
        <w:jc w:val="both"/>
        <w:rPr>
          <w:sz w:val="28"/>
          <w:szCs w:val="28"/>
        </w:rPr>
      </w:pPr>
      <w:r w:rsidRPr="00887A35">
        <w:rPr>
          <w:sz w:val="28"/>
          <w:szCs w:val="28"/>
        </w:rPr>
        <w:t>Рис.3</w:t>
      </w:r>
      <w:r w:rsidR="008B32EB" w:rsidRPr="00887A35">
        <w:rPr>
          <w:sz w:val="28"/>
          <w:szCs w:val="28"/>
        </w:rPr>
        <w:t>.</w:t>
      </w:r>
    </w:p>
    <w:p w:rsidR="003A0D54" w:rsidRPr="00887A35" w:rsidRDefault="003A0D54" w:rsidP="00887A35">
      <w:pPr>
        <w:spacing w:line="360" w:lineRule="auto"/>
        <w:ind w:firstLine="709"/>
        <w:jc w:val="both"/>
        <w:rPr>
          <w:sz w:val="28"/>
          <w:szCs w:val="28"/>
        </w:rPr>
      </w:pPr>
      <w:r w:rsidRPr="00887A35">
        <w:rPr>
          <w:sz w:val="28"/>
          <w:szCs w:val="28"/>
        </w:rPr>
        <w:t>Каким образом деньги поступают в экономику, позволяя ей функционировать и развиваться с наибольшей эффективностью, или, другими словами, кто определяет денежное предложение?</w:t>
      </w:r>
    </w:p>
    <w:p w:rsidR="003A0D54" w:rsidRPr="00887A35" w:rsidRDefault="003A0D54" w:rsidP="00887A35">
      <w:pPr>
        <w:spacing w:line="360" w:lineRule="auto"/>
        <w:ind w:firstLine="709"/>
        <w:jc w:val="both"/>
        <w:rPr>
          <w:sz w:val="28"/>
          <w:szCs w:val="28"/>
        </w:rPr>
      </w:pPr>
      <w:r w:rsidRPr="00887A35">
        <w:rPr>
          <w:sz w:val="28"/>
          <w:szCs w:val="28"/>
        </w:rPr>
        <w:t xml:space="preserve">Деньги эмитируются (выпускаются в обращение) тремя типами учреждений: коммерческими банками, государственным казначейством и эмиссионным банком. </w:t>
      </w:r>
    </w:p>
    <w:p w:rsidR="003A0D54" w:rsidRPr="00887A35" w:rsidRDefault="003A0D54" w:rsidP="00887A35">
      <w:pPr>
        <w:spacing w:line="360" w:lineRule="auto"/>
        <w:ind w:firstLine="709"/>
        <w:jc w:val="both"/>
        <w:rPr>
          <w:sz w:val="28"/>
          <w:szCs w:val="28"/>
        </w:rPr>
      </w:pPr>
      <w:r w:rsidRPr="00887A35">
        <w:rPr>
          <w:sz w:val="28"/>
          <w:szCs w:val="28"/>
        </w:rPr>
        <w:t>Спрос на деньги вытекает из двух функций денег — как средства обращения и средства сохранения богатства. В первом случае речь идет о спросе на деньги для заключения сделок купли- продажи (трансакционный спрос), во втором — о спросе на деньги как средстве приобретения прочих финансовых активов (прежде всего облигаций и акций). Трансакционный спрос объясняется необходимостью хранения денег в форме наличных или средств на текущих счетах коммерческих банков и иных финансовых институтов с целью осуществления запланированных и незапланированных покупок и платежей. Спрос на деньги для сделок определяется главным образом общим денежным доходом общества и изменяется прямо пропорционально номиналу ВНП. Спрос на деньги для приобретения прочих финансовых активов определяется стремлением получить доход в форме дивидендов или процентов и изменяется обратно пропорционально уровню процентной ставки. Эта зависимость отражается кривой спроса на деньги (на рисунке).</w:t>
      </w:r>
    </w:p>
    <w:p w:rsidR="003A0D54" w:rsidRPr="00887A35" w:rsidRDefault="003A0D54" w:rsidP="00887A35">
      <w:pPr>
        <w:spacing w:line="360" w:lineRule="auto"/>
        <w:ind w:firstLine="709"/>
        <w:jc w:val="both"/>
        <w:rPr>
          <w:sz w:val="28"/>
          <w:szCs w:val="28"/>
        </w:rPr>
      </w:pPr>
      <w:r w:rsidRPr="00887A35">
        <w:rPr>
          <w:sz w:val="28"/>
          <w:szCs w:val="28"/>
        </w:rPr>
        <w:t xml:space="preserve">Кривая общего спроса на деньги </w:t>
      </w:r>
      <w:r w:rsidRPr="00887A35">
        <w:rPr>
          <w:sz w:val="28"/>
          <w:szCs w:val="28"/>
          <w:lang w:val="en-US"/>
        </w:rPr>
        <w:t>Dm</w:t>
      </w:r>
      <w:r w:rsidRPr="00887A35">
        <w:rPr>
          <w:sz w:val="28"/>
          <w:szCs w:val="28"/>
        </w:rPr>
        <w:t xml:space="preserve"> об</w:t>
      </w:r>
      <w:r w:rsidR="001414AC" w:rsidRPr="00887A35">
        <w:rPr>
          <w:sz w:val="28"/>
          <w:szCs w:val="28"/>
        </w:rPr>
        <w:t>означает общее количество денег,</w:t>
      </w:r>
      <w:r w:rsidRPr="00887A35">
        <w:rPr>
          <w:sz w:val="28"/>
          <w:szCs w:val="28"/>
        </w:rPr>
        <w:t xml:space="preserve"> которое население и фирмы хотят иметь для сделок приобретения акций и облигаций при каждой возможной величине процентной ставки.</w:t>
      </w:r>
    </w:p>
    <w:p w:rsidR="001414AC" w:rsidRPr="00887A35" w:rsidRDefault="001414AC" w:rsidP="00887A35">
      <w:pPr>
        <w:spacing w:line="360" w:lineRule="auto"/>
        <w:ind w:firstLine="709"/>
        <w:jc w:val="both"/>
        <w:rPr>
          <w:sz w:val="28"/>
          <w:szCs w:val="28"/>
        </w:rPr>
      </w:pPr>
      <w:r w:rsidRPr="00887A35">
        <w:rPr>
          <w:sz w:val="28"/>
          <w:szCs w:val="28"/>
        </w:rPr>
        <w:t>Динамика объема денежной массы во взаимосвяз</w:t>
      </w:r>
      <w:r w:rsidR="0078292E" w:rsidRPr="00887A35">
        <w:rPr>
          <w:sz w:val="28"/>
          <w:szCs w:val="28"/>
        </w:rPr>
        <w:t>и с кредитно-денежной политикой.</w:t>
      </w:r>
      <w:r w:rsidR="00BB067B" w:rsidRPr="00887A35">
        <w:rPr>
          <w:sz w:val="28"/>
          <w:szCs w:val="28"/>
        </w:rPr>
        <w:t xml:space="preserve"> </w:t>
      </w:r>
      <w:r w:rsidR="00BB067B" w:rsidRPr="00887A35">
        <w:rPr>
          <w:bCs/>
          <w:sz w:val="28"/>
          <w:szCs w:val="28"/>
        </w:rPr>
        <w:t>Кредитная эмиссия.</w:t>
      </w:r>
    </w:p>
    <w:p w:rsidR="001414AC" w:rsidRPr="00887A35" w:rsidRDefault="001414AC" w:rsidP="00887A35">
      <w:pPr>
        <w:spacing w:line="360" w:lineRule="auto"/>
        <w:ind w:firstLine="709"/>
        <w:jc w:val="both"/>
        <w:rPr>
          <w:sz w:val="28"/>
          <w:szCs w:val="28"/>
        </w:rPr>
      </w:pPr>
      <w:r w:rsidRPr="00887A35">
        <w:rPr>
          <w:sz w:val="28"/>
          <w:szCs w:val="28"/>
        </w:rPr>
        <w:t>Изменение скорости обращения денег и, соответственно, объема денежной массы, зависит от многих факторов, как общеэкономических (циклического развития экономики, темпов экономического роста, движения цен), так и чисто монетарных (структуры платежного оборота, развития кредитных операций и взаимных расчетов, уровня процентных ставок на денежном рынке и т. д.).</w:t>
      </w:r>
    </w:p>
    <w:p w:rsidR="001414AC" w:rsidRPr="00887A35" w:rsidRDefault="001414AC" w:rsidP="00887A35">
      <w:pPr>
        <w:spacing w:line="360" w:lineRule="auto"/>
        <w:ind w:firstLine="709"/>
        <w:jc w:val="both"/>
        <w:rPr>
          <w:sz w:val="28"/>
          <w:szCs w:val="28"/>
        </w:rPr>
      </w:pPr>
      <w:r w:rsidRPr="00887A35">
        <w:rPr>
          <w:sz w:val="28"/>
          <w:szCs w:val="28"/>
        </w:rPr>
        <w:t xml:space="preserve">При обесценении денег потребители увеличивают покупки </w:t>
      </w:r>
      <w:r w:rsidR="00705219" w:rsidRPr="00887A35">
        <w:rPr>
          <w:sz w:val="28"/>
          <w:szCs w:val="28"/>
        </w:rPr>
        <w:t>товаров,</w:t>
      </w:r>
      <w:r w:rsidRPr="00887A35">
        <w:rPr>
          <w:sz w:val="28"/>
          <w:szCs w:val="28"/>
        </w:rPr>
        <w:t xml:space="preserve"> для того чтобы оградить себя от падения покупательной способности денег, что ускоряет денежный оборот. При прочих равных условиях ускорение скорости обращения денег равнозначно увеличению денежной массы и является одним из факторов инфляции. Применяемые кредитными институтами методы покрытия бюджетного дефицита обычно вызывают рост денежной массы в обращении сверх реальных потребностей экономического оборота, обесценение денег. Расширение масштабов кредитования ведет к росту эмиссии кредитных денег и платежеспособного спроса. В этом заключается активная роль кредитной системы в инфляционном процессе.</w:t>
      </w:r>
    </w:p>
    <w:p w:rsidR="001414AC" w:rsidRPr="00887A35" w:rsidRDefault="001414AC" w:rsidP="00887A35">
      <w:pPr>
        <w:spacing w:line="360" w:lineRule="auto"/>
        <w:ind w:firstLine="709"/>
        <w:jc w:val="both"/>
        <w:rPr>
          <w:sz w:val="28"/>
          <w:szCs w:val="28"/>
        </w:rPr>
      </w:pPr>
      <w:r w:rsidRPr="00887A35">
        <w:rPr>
          <w:sz w:val="28"/>
          <w:szCs w:val="28"/>
        </w:rPr>
        <w:t>В условиях нормально развивающейся экономики денежно-кредитное регулирование обеспечивает расширение кредитов и увеличение денежной массы (в обращении и на счетах в банках). Денежно-кредитное регулирование на более короткие периоды предполагает сдерживание инфляции путем определения норм обязательных резервов, учетных ставок по кредитам, установление экономических нормативов для банков, проведение операций с ценными бумагами и валютой.</w:t>
      </w:r>
    </w:p>
    <w:p w:rsidR="001414AC" w:rsidRPr="00887A35" w:rsidRDefault="001414AC" w:rsidP="00887A35">
      <w:pPr>
        <w:spacing w:line="360" w:lineRule="auto"/>
        <w:ind w:firstLine="709"/>
        <w:jc w:val="both"/>
        <w:rPr>
          <w:sz w:val="28"/>
          <w:szCs w:val="28"/>
        </w:rPr>
      </w:pPr>
      <w:r w:rsidRPr="00887A35">
        <w:rPr>
          <w:sz w:val="28"/>
          <w:szCs w:val="28"/>
        </w:rPr>
        <w:t>Все денежные средства - наличные и безналичные - должны иметь кредитную основу. Выдача кредита увеличивает количество денег или денежную массу, погашение кредита уменьшает количество денег (наличных и безналичных), поэтому предоставление ссуд должно осуществляться на макроуровне с учетом действия денежно-кредитных законов. На основе бюджетных денежных доходов и расходов населения и плана кассовых оборотов.</w:t>
      </w:r>
    </w:p>
    <w:p w:rsidR="001F79F8" w:rsidRDefault="001414AC" w:rsidP="00887A35">
      <w:pPr>
        <w:spacing w:line="360" w:lineRule="auto"/>
        <w:ind w:firstLine="709"/>
        <w:jc w:val="both"/>
        <w:rPr>
          <w:sz w:val="28"/>
          <w:szCs w:val="28"/>
        </w:rPr>
      </w:pPr>
      <w:r w:rsidRPr="00887A35">
        <w:rPr>
          <w:sz w:val="28"/>
          <w:szCs w:val="28"/>
        </w:rPr>
        <w:t>На уровне конкретных коммерческих банков обязательно надо учитывать данные кредитных планов, так как. там определены ресурсы кредитования (кредитный потенциал коммерческого банка), складываемые из собственных средств банка, привлеченных средств в виде депозитов вкладчиков и средств коммерческого банка на межбанковском рынке, эмиссии. Другая часть кредитного плана - направление (размещение) ресурсов.</w:t>
      </w:r>
    </w:p>
    <w:p w:rsidR="001414AC" w:rsidRPr="00887A35" w:rsidRDefault="001414AC" w:rsidP="00887A35">
      <w:pPr>
        <w:spacing w:line="360" w:lineRule="auto"/>
        <w:ind w:firstLine="709"/>
        <w:jc w:val="both"/>
        <w:rPr>
          <w:sz w:val="28"/>
          <w:szCs w:val="28"/>
        </w:rPr>
      </w:pPr>
      <w:r w:rsidRPr="00887A35">
        <w:rPr>
          <w:sz w:val="28"/>
          <w:szCs w:val="28"/>
        </w:rPr>
        <w:t>Коммерческие банки осуществляют депозитно-кредитную эмиссию - денежная масса увеличивается, когда банки выдают ссуды своим клиентам, и уменьшается, когда ссуды возвращаются. Эти банки являются кредитным орудием обращения. Предоставляемая клиенту ссуда зачисляется на его счет в банке, т.е. банк создает депозит (вклад до востребования), при этом увеличиваются долговые обязательства банка. Владелец депозита может получить в банке наличные деньги в размере вклада, вследствие чего происходит увеличение денег в обращении. При наличии спроса на банковские кредиты современный эмиссионный механизм позволяет расширить денежную эмиссию, что подтверждается ростом денежной массы в развитых странах. Вместе с тем, экономика нуждается в необходимом, но не в чрезмерном поступлении денег, «основной психологический закон», смысл которого состоит в том, что по мере роста дохода, увеличения богатства склонность к потреблению снижается. Отмечаются мотивы поведения людей, подталкивающие их к некоторому сдерживанию расходов, направляемых на покупки, расширение потребления (скупость, предусмотрительность, расчетливость и др., всего восемь мотивов).</w:t>
      </w:r>
    </w:p>
    <w:p w:rsidR="001414AC" w:rsidRPr="00887A35" w:rsidRDefault="001414AC" w:rsidP="00887A35">
      <w:pPr>
        <w:spacing w:line="360" w:lineRule="auto"/>
        <w:ind w:firstLine="709"/>
        <w:jc w:val="both"/>
        <w:rPr>
          <w:sz w:val="28"/>
          <w:szCs w:val="28"/>
        </w:rPr>
      </w:pPr>
      <w:r w:rsidRPr="00887A35">
        <w:rPr>
          <w:sz w:val="28"/>
          <w:szCs w:val="28"/>
        </w:rPr>
        <w:t>Стабильный и умеренный рост денежной массы, при соответствующем росте объема производства, обеспечивает постоянство уровня цен. Лишь в этом случае рыночные отношения воздействуют на экономическую систему самым эффективным и выгодным образом. Задача кредитно-денежной политики сводится еще и к обеспечению, по возможности, полной занятости (в идеале на свободном рынке должен быть какой-то резерв рабочей силы) и роста реального объема производства. Недостаточная организация банковской системы и контроль могут исказить результаты проведения кредитно-денежной политики.</w:t>
      </w:r>
    </w:p>
    <w:p w:rsidR="001414AC" w:rsidRPr="00887A35" w:rsidRDefault="001414AC" w:rsidP="00887A35">
      <w:pPr>
        <w:spacing w:line="360" w:lineRule="auto"/>
        <w:ind w:firstLine="709"/>
        <w:jc w:val="both"/>
        <w:rPr>
          <w:sz w:val="28"/>
          <w:szCs w:val="28"/>
        </w:rPr>
      </w:pPr>
      <w:r w:rsidRPr="00887A35">
        <w:rPr>
          <w:sz w:val="28"/>
          <w:szCs w:val="28"/>
        </w:rPr>
        <w:t>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w:t>
      </w:r>
    </w:p>
    <w:p w:rsidR="001414AC" w:rsidRPr="00887A35" w:rsidRDefault="001414AC" w:rsidP="00887A35">
      <w:pPr>
        <w:spacing w:line="360" w:lineRule="auto"/>
        <w:ind w:firstLine="709"/>
        <w:jc w:val="both"/>
        <w:rPr>
          <w:sz w:val="28"/>
          <w:szCs w:val="28"/>
        </w:rPr>
      </w:pPr>
      <w:r w:rsidRPr="00887A35">
        <w:rPr>
          <w:bCs/>
          <w:sz w:val="28"/>
          <w:szCs w:val="28"/>
        </w:rPr>
        <w:t>Кредитная эмиссия</w:t>
      </w:r>
      <w:r w:rsidRPr="00887A35">
        <w:rPr>
          <w:sz w:val="28"/>
          <w:szCs w:val="28"/>
        </w:rPr>
        <w:t xml:space="preserve"> - это увеличение банком денежной массы страны путём создания новых чековых счетов для тех клиентов, которые получили от него ссуды. </w:t>
      </w:r>
    </w:p>
    <w:p w:rsidR="001414AC" w:rsidRPr="00887A35" w:rsidRDefault="001414AC" w:rsidP="00887A35">
      <w:pPr>
        <w:spacing w:line="360" w:lineRule="auto"/>
        <w:ind w:firstLine="709"/>
        <w:jc w:val="both"/>
        <w:rPr>
          <w:sz w:val="28"/>
          <w:szCs w:val="28"/>
        </w:rPr>
      </w:pPr>
      <w:r w:rsidRPr="00887A35">
        <w:rPr>
          <w:sz w:val="28"/>
          <w:szCs w:val="28"/>
        </w:rPr>
        <w:t>Допустим, что банк обнаружил, что даже в дни наибольших изъятий денег ему приходится добавлять в кассу из своих подземных хранилищ не более 20 млн. рублей. Вывод напрашивается сам собой: именно столько денег (или 20 % вкладов) необходимо хранить в сейфах ежедневно, как резерв. Остальные 80 млн. рублей (80 % вкладов) можно пускать в оборот, чтобы они зарабатывали деньги и банку, и вкладчикам. Так банкир и поступает, а в этот момент происходит денежный «фокус». Деньги начинают размножаться, рождая «кредитных отпрысков», то есть начинается кредитная эмиссия.</w:t>
      </w:r>
      <w:r w:rsidRPr="00887A35">
        <w:rPr>
          <w:bCs/>
          <w:sz w:val="28"/>
          <w:szCs w:val="28"/>
        </w:rPr>
        <w:t xml:space="preserve"> </w:t>
      </w:r>
      <w:r w:rsidRPr="00887A35">
        <w:rPr>
          <w:sz w:val="28"/>
          <w:szCs w:val="28"/>
        </w:rPr>
        <w:t xml:space="preserve">Суть кредитной эмиссии в том, что банки одалживают деньги у будущего. По сути дела, банк берет на себя риск и дает клиенту право расплачиваться деньгами, которые еще «не заработаны страной», т.е. за ними нет реальных товаров, чью стоимость они должны обращать на себя, ценностей в виде благородных металлов или товаров. </w:t>
      </w:r>
    </w:p>
    <w:p w:rsidR="001414AC" w:rsidRPr="00887A35" w:rsidRDefault="001414AC" w:rsidP="00887A35">
      <w:pPr>
        <w:spacing w:line="360" w:lineRule="auto"/>
        <w:ind w:firstLine="709"/>
        <w:jc w:val="both"/>
        <w:rPr>
          <w:sz w:val="28"/>
          <w:szCs w:val="28"/>
        </w:rPr>
      </w:pPr>
      <w:r w:rsidRPr="00887A35">
        <w:rPr>
          <w:sz w:val="28"/>
          <w:szCs w:val="28"/>
        </w:rPr>
        <w:t>Покупательная способность кредитных денег гарантирована только репутацией банковской системы страны. Если банк правильно оценил надежность своего нового должника, такой риск не станет причиной банковских неприятностей. Банки всегда выдают кредиты не просто так, а под определенные нужды и проекты. Предположим, в стране есть какое-то количество товаров, и его уравновешивает необходимое количество денег. После того банк дает своему новому клиенту</w:t>
      </w:r>
      <w:r w:rsidR="00887A35">
        <w:rPr>
          <w:sz w:val="28"/>
          <w:szCs w:val="28"/>
        </w:rPr>
        <w:t xml:space="preserve"> </w:t>
      </w:r>
      <w:r w:rsidRPr="00887A35">
        <w:rPr>
          <w:sz w:val="28"/>
          <w:szCs w:val="28"/>
        </w:rPr>
        <w:t xml:space="preserve">кредит из той части денег, что лежит в банке без движения на расчетных счетах других клиентов. Несмотря на то, что кредит выдан фактически из денег других клиентов, на расчетных счетах этих клиентов уменьшение не производится. Возникает ситуация, при которой одни и те же деньги числятся и на счете этого клиента, и на счетах других клиентов. Значит, денежная масса в банке увеличилась на суммы выданного кредита. После такого увеличения денежной массы в банке общая денежная масса в стране превысила общую товарную массу на сумму выданного кредита. Однако клиент, взяв «лишние» деньги, производит на них какую-нибудь продукцию, например: мебель. Вновь созданная мебель является новым товаром, который уравновешивает лишнюю денежную массу страны. При этом произошло вот еще что: кредит клиенту был выдан в размере 100 тысяч рублей. А новая мебель, изготовленная на эти деньги, стоит 150 тысяч рублей. Почему выросла стоимость? Мы с вами говорили, что стоимость равносильна энергии. Энергия новой мебели сложилась из энергии денег (100 тысяч рублей) и энергии этого клиента, который своими руками изготовил новую мебель. 100 тысяч рублей стоимости стенки уравновешивают 100 тысяч кредитных рублей. А 50 тысяч оказываются лишними, и товарная масса в стране становится больше денежной массы страны на 50 рублей. Превышение товарной массы над денежной на 50 рублей страна даже не заметит. Но если каждый из 100 млн. граждан России сделает так, что товарная масса превысит денежную на 50 рублей, то превышение станет равным уже 5 млрд. рублей. Такое превышение не заметить нельзя, и такое превышение потребует новых денег. Вот и получилось, что деньги породили товар, а потом и новые деньги. Всё это напоминает волны, которые накатываются на берег, а потом откатываются обратно. Но волны, как известно, имеют обыкновение оставлять на кромке прибоя различные дары моря: ракушки, камушки, водоросли и даже янтарь. Точно также и волны кредитной эмиссии. Они накатываются из будущего и приносят оттуда в экономику безналичные деньги. Когда же это будущее наступает, волны кредитной эмиссии откатываются прочь, поскольку доходы должников в форме наличных денег гасят обязательства должников перед банками. Но волны кредитной эмиссии не исчезают бесследно. Они оставляют людям и фирмам свои дары. Для людей такими дарами служат купленные а кредит вещи, которые после погашения кредита остаются собственностью должника. Для коммерческих фирм такими дарами является и имущество, приобретенное в кредит, и доходы полученные за счет сделок, которые без кредита провести просто не удалось бы. Вот таким образом с помощью банков «деньги делают деньги», увеличивая тем самым богатство людей и страны. </w:t>
      </w:r>
    </w:p>
    <w:p w:rsidR="00D01B2F" w:rsidRPr="001F79F8" w:rsidRDefault="001F79F8" w:rsidP="001F79F8">
      <w:pPr>
        <w:spacing w:line="360" w:lineRule="auto"/>
        <w:ind w:firstLine="709"/>
        <w:jc w:val="center"/>
        <w:rPr>
          <w:b/>
          <w:sz w:val="28"/>
          <w:szCs w:val="28"/>
        </w:rPr>
      </w:pPr>
      <w:r>
        <w:rPr>
          <w:bCs/>
          <w:sz w:val="28"/>
          <w:szCs w:val="28"/>
        </w:rPr>
        <w:br w:type="page"/>
      </w:r>
      <w:r w:rsidR="00D01B2F" w:rsidRPr="001F79F8">
        <w:rPr>
          <w:b/>
          <w:bCs/>
          <w:sz w:val="28"/>
          <w:szCs w:val="28"/>
        </w:rPr>
        <w:t xml:space="preserve">3. </w:t>
      </w:r>
      <w:r w:rsidR="00D01B2F" w:rsidRPr="001F79F8">
        <w:rPr>
          <w:b/>
          <w:sz w:val="28"/>
          <w:szCs w:val="28"/>
        </w:rPr>
        <w:t>Девальвация.</w:t>
      </w:r>
    </w:p>
    <w:p w:rsidR="001F79F8" w:rsidRDefault="001F79F8" w:rsidP="00887A35">
      <w:pPr>
        <w:spacing w:line="360" w:lineRule="auto"/>
        <w:ind w:firstLine="709"/>
        <w:jc w:val="both"/>
        <w:rPr>
          <w:sz w:val="28"/>
          <w:szCs w:val="28"/>
        </w:rPr>
      </w:pPr>
    </w:p>
    <w:p w:rsidR="004D5993" w:rsidRPr="00887A35" w:rsidRDefault="007C3026" w:rsidP="00887A35">
      <w:pPr>
        <w:spacing w:line="360" w:lineRule="auto"/>
        <w:ind w:firstLine="709"/>
        <w:jc w:val="both"/>
        <w:rPr>
          <w:sz w:val="28"/>
          <w:szCs w:val="28"/>
        </w:rPr>
      </w:pPr>
      <w:r w:rsidRPr="00887A35">
        <w:rPr>
          <w:sz w:val="28"/>
          <w:szCs w:val="28"/>
        </w:rPr>
        <w:t>Девальвация – обесценивание национальной валюты, выражающиеся в снижении ее курса по отношению к иностранным валютам и международным счетным денежным единицам, ранее – к золоту. Причины девальвации – инфляция, неравномерность ее развития в отдельных странах, дефицитность платежного баланса. Девальвация – сложное явление в валютной сфере. Страны предпринимают все возможные меры к тому, чтобы ее не проводить; стимулируют экспорт товаров, ограничивают импорт, поднимают учетные процентные с</w:t>
      </w:r>
      <w:r w:rsidR="007D0994" w:rsidRPr="00887A35">
        <w:rPr>
          <w:sz w:val="28"/>
          <w:szCs w:val="28"/>
        </w:rPr>
        <w:t>тавки ЦБ, получают кредиты у МВФ</w:t>
      </w:r>
      <w:r w:rsidRPr="00887A35">
        <w:rPr>
          <w:sz w:val="28"/>
          <w:szCs w:val="28"/>
        </w:rPr>
        <w:t xml:space="preserve"> в пределах своей квоты, используют имеющееся у них золото – валютные резервы, поскольку девальвация валют свидетельствует о слабости валюты данной страны. Девальвация означала официально объявленное понижение золотого содержания денежной единицы и соответствующие уменьшение ее курса по отношению к доллару США. Девальвацию валюты страны проводят в условиях хронической пассивности платежного баланса, усиления инфляции, относительного (по сравнению с другими странами) понижения темпов роста ВНП и когда предпринимаемые правительством жесткие меры оказываются малоэффективными. Возникает паническое бегство от национальной валюты, перемещение «горячих денег». Вместе с тем, девальвация является мощным наступательным средством в конкурентной борьбе на мировом рынке. Девальвация всегда стимулирует экспорт товаров из страны, девальвирующей валюту, что улучшается состояние торгового и платежного баланса. Так, в 1949 году была вынуждена объявить девальвацию на 30% фунта стерлингов Великобритания и соответственно страны бывшей Стерлинговой зоны. В ноябре 1967 году Великобритания вновь провела девальвацию своей валюты, при которой золотое содержание фунта стерлингов было понижено на 14,3 % и соответственно снижен курс фунта по отношению к доллару. В годы после второй мировой войны неоднократно проводила девальвацию своей валюты (французского франка) Франция.</w:t>
      </w:r>
    </w:p>
    <w:p w:rsidR="00C35259" w:rsidRPr="00887A35" w:rsidRDefault="007C3026" w:rsidP="00887A35">
      <w:pPr>
        <w:spacing w:line="360" w:lineRule="auto"/>
        <w:ind w:firstLine="709"/>
        <w:jc w:val="both"/>
        <w:rPr>
          <w:sz w:val="28"/>
          <w:szCs w:val="28"/>
        </w:rPr>
      </w:pPr>
      <w:r w:rsidRPr="00887A35">
        <w:rPr>
          <w:sz w:val="28"/>
          <w:szCs w:val="28"/>
        </w:rPr>
        <w:t xml:space="preserve">Ревальвация валют – явление, противоположное девальвации. В условиях действия Беттон-вудских соглашений ревальвация означала официально объявленное повышение золотого содержания национальной денежной единицы и соответствующее повышение ее валютного курса по отношению к доллару США. </w:t>
      </w:r>
    </w:p>
    <w:p w:rsidR="00B559D3" w:rsidRPr="00887A35" w:rsidRDefault="007C3026" w:rsidP="00887A35">
      <w:pPr>
        <w:spacing w:line="360" w:lineRule="auto"/>
        <w:ind w:firstLine="709"/>
        <w:jc w:val="both"/>
        <w:rPr>
          <w:sz w:val="28"/>
          <w:szCs w:val="28"/>
        </w:rPr>
      </w:pPr>
      <w:r w:rsidRPr="00887A35">
        <w:rPr>
          <w:sz w:val="28"/>
          <w:szCs w:val="28"/>
        </w:rPr>
        <w:t xml:space="preserve">Ревальвация проводится странами при хронически активном сальдо платежного баланса. В послевоенные годы ревальвацию своих валют неоднократно проводили ФРГ, Япония, Швейцария. Бреттон-вудская валютная система просуществовала до 1973 года. Ее крах был вызван резким обострением положения доллара США в начале 70-х годов, что было связано с ухудшением торгового и платежного балансов США. В 1971 году торговый баланс США впервые за предшествующие 80 лет был сведен с дефицитом в 2 млрд. долларов США. Осуществляли крупные военные расходы за границей, оказывая помощь развивающимся странам в значительных суммах, экспортировали капитал. Все это вызвало дефицит платежного баланса, который в 1971 году достиг 30 млрд. долларов. Несмотря на предпринятые правительством США жесткие меры, прекращение обмена доллара для ЦБ иностранных государств на американское золото, введение дополнительного налога на импортные товары, сокращение на 10% программы помощи иностранным государствам, в декабре 1971 года США были вынуждены объявить девальвацию доллара. Золотое содержание доллара понижалось на 7,89 % и стало составлять </w:t>
      </w:r>
      <w:smartTag w:uri="urn:schemas-microsoft-com:office:smarttags" w:element="metricconverter">
        <w:smartTagPr>
          <w:attr w:name="ProductID" w:val="0,818 г"/>
        </w:smartTagPr>
        <w:r w:rsidRPr="00887A35">
          <w:rPr>
            <w:sz w:val="28"/>
            <w:szCs w:val="28"/>
          </w:rPr>
          <w:t>0,818 г</w:t>
        </w:r>
      </w:smartTag>
      <w:r w:rsidRPr="00887A35">
        <w:rPr>
          <w:sz w:val="28"/>
          <w:szCs w:val="28"/>
        </w:rPr>
        <w:t xml:space="preserve">. чистого золота (вместо </w:t>
      </w:r>
      <w:smartTag w:uri="urn:schemas-microsoft-com:office:smarttags" w:element="metricconverter">
        <w:smartTagPr>
          <w:attr w:name="ProductID" w:val="0,888 г"/>
        </w:smartTagPr>
        <w:r w:rsidRPr="00887A35">
          <w:rPr>
            <w:sz w:val="28"/>
            <w:szCs w:val="28"/>
          </w:rPr>
          <w:t>0,888 г</w:t>
        </w:r>
      </w:smartTag>
      <w:r w:rsidRPr="00887A35">
        <w:rPr>
          <w:sz w:val="28"/>
          <w:szCs w:val="28"/>
        </w:rPr>
        <w:t xml:space="preserve">.) и официальная цена золота была повышена с 35 до 38 долларов за унцию золота. Однако девальвация не оказала существенного воздействия на состояние платежного баланса и в феврале 1973 года США были вынуждены пойти в течение 14 месяцев на проведение второй девальвации. Доллар США был девальвирован еще 10 %, его золотое содержание понизилось до </w:t>
      </w:r>
      <w:smartTag w:uri="urn:schemas-microsoft-com:office:smarttags" w:element="metricconverter">
        <w:smartTagPr>
          <w:attr w:name="ProductID" w:val="0,746 г"/>
        </w:smartTagPr>
        <w:r w:rsidRPr="00887A35">
          <w:rPr>
            <w:sz w:val="28"/>
            <w:szCs w:val="28"/>
          </w:rPr>
          <w:t>0,746 г</w:t>
        </w:r>
      </w:smartTag>
      <w:r w:rsidRPr="00887A35">
        <w:rPr>
          <w:sz w:val="28"/>
          <w:szCs w:val="28"/>
        </w:rPr>
        <w:t xml:space="preserve">. чистого золота и официальная цена его была повышена до 42,22 долларов за унцию золота. </w:t>
      </w:r>
    </w:p>
    <w:p w:rsidR="0034155C" w:rsidRPr="001F79F8" w:rsidRDefault="001F79F8" w:rsidP="001F79F8">
      <w:pPr>
        <w:spacing w:line="360" w:lineRule="auto"/>
        <w:ind w:firstLine="709"/>
        <w:jc w:val="center"/>
        <w:rPr>
          <w:b/>
          <w:sz w:val="28"/>
          <w:szCs w:val="28"/>
        </w:rPr>
      </w:pPr>
      <w:r>
        <w:rPr>
          <w:sz w:val="28"/>
          <w:szCs w:val="28"/>
        </w:rPr>
        <w:br w:type="page"/>
      </w:r>
      <w:r w:rsidR="0034155C" w:rsidRPr="001F79F8">
        <w:rPr>
          <w:b/>
          <w:sz w:val="28"/>
          <w:szCs w:val="28"/>
        </w:rPr>
        <w:t>Заключение.</w:t>
      </w:r>
    </w:p>
    <w:p w:rsidR="001F79F8" w:rsidRDefault="001F79F8" w:rsidP="00887A35">
      <w:pPr>
        <w:spacing w:line="360" w:lineRule="auto"/>
        <w:ind w:firstLine="709"/>
        <w:jc w:val="both"/>
        <w:rPr>
          <w:sz w:val="28"/>
          <w:szCs w:val="28"/>
        </w:rPr>
      </w:pPr>
    </w:p>
    <w:p w:rsidR="006A6C29" w:rsidRPr="00887A35" w:rsidRDefault="006643F9" w:rsidP="00887A35">
      <w:pPr>
        <w:spacing w:line="360" w:lineRule="auto"/>
        <w:ind w:firstLine="709"/>
        <w:jc w:val="both"/>
        <w:rPr>
          <w:sz w:val="28"/>
          <w:szCs w:val="28"/>
        </w:rPr>
      </w:pPr>
      <w:r w:rsidRPr="00887A35">
        <w:rPr>
          <w:sz w:val="28"/>
          <w:szCs w:val="28"/>
        </w:rPr>
        <w:t xml:space="preserve">Совокупность государственных мероприятий в области денежного обращения и кредита получила название </w:t>
      </w:r>
      <w:r w:rsidRPr="00887A35">
        <w:rPr>
          <w:iCs/>
          <w:sz w:val="28"/>
          <w:szCs w:val="28"/>
        </w:rPr>
        <w:t>денежно-кредитной политики.</w:t>
      </w:r>
      <w:r w:rsidRPr="00887A35">
        <w:rPr>
          <w:sz w:val="28"/>
          <w:szCs w:val="28"/>
        </w:rPr>
        <w:t xml:space="preserve"> Ее главная цель — регулирование экономической активности в стране и борьба с инфляцией.</w:t>
      </w:r>
      <w:r w:rsidR="006A6C29" w:rsidRPr="00887A35">
        <w:rPr>
          <w:sz w:val="28"/>
          <w:szCs w:val="28"/>
        </w:rPr>
        <w:t xml:space="preserve"> </w:t>
      </w:r>
    </w:p>
    <w:p w:rsidR="001F79F8" w:rsidRDefault="00EB4855" w:rsidP="00887A35">
      <w:pPr>
        <w:spacing w:line="360" w:lineRule="auto"/>
        <w:ind w:firstLine="709"/>
        <w:jc w:val="both"/>
        <w:rPr>
          <w:sz w:val="28"/>
          <w:szCs w:val="28"/>
        </w:rPr>
      </w:pPr>
      <w:r w:rsidRPr="00887A35">
        <w:rPr>
          <w:sz w:val="28"/>
          <w:szCs w:val="28"/>
        </w:rPr>
        <w:t>1. Главные задачи денежно-кредитной политики России определены в ежегодно разрабатываемых Центральным банком РФ "Основных направлениях денежно-кредитной политики" и совместных заявлениях Правительства РФ и Центрального банка РФ об экономической политике.</w:t>
      </w:r>
    </w:p>
    <w:p w:rsidR="00EB4855" w:rsidRPr="00887A35" w:rsidRDefault="00EB4855" w:rsidP="00887A35">
      <w:pPr>
        <w:spacing w:line="360" w:lineRule="auto"/>
        <w:ind w:firstLine="709"/>
        <w:jc w:val="both"/>
        <w:rPr>
          <w:sz w:val="28"/>
          <w:szCs w:val="28"/>
        </w:rPr>
      </w:pPr>
      <w:r w:rsidRPr="00887A35">
        <w:rPr>
          <w:sz w:val="28"/>
          <w:szCs w:val="28"/>
        </w:rPr>
        <w:t xml:space="preserve">Наиболее эффективным средством выполнения основной задачи денежно-кредитной политики - сдерживания инфляции - было соблюдение положений ежегодно разрабатываемой Денежной программы, предусматривающей целевые ориентиры в денежно-кредитной сфере. </w:t>
      </w:r>
    </w:p>
    <w:p w:rsidR="00810122" w:rsidRPr="00887A35" w:rsidRDefault="00EB4855" w:rsidP="00887A35">
      <w:pPr>
        <w:spacing w:line="360" w:lineRule="auto"/>
        <w:ind w:firstLine="709"/>
        <w:jc w:val="both"/>
        <w:rPr>
          <w:sz w:val="28"/>
          <w:szCs w:val="28"/>
        </w:rPr>
      </w:pPr>
      <w:r w:rsidRPr="00887A35">
        <w:rPr>
          <w:sz w:val="28"/>
          <w:szCs w:val="28"/>
        </w:rPr>
        <w:t xml:space="preserve">При разработке этой программы Банк России исходит из прогнозируемых показателей состояния экономики (изменения в её отдельных секторах и ВВП в целом, инфляции, дефицита государственного бюджета, международных резервов и др.), устанавливает поквартальные предельные величины роста денежной массы и денежной базы, а также целевые показатели объёмов международных резервов (рассчитываются как разность между валовыми международными активами и пассивами Центробанка РФ), предельные величины внутренних активов Центробанка РФ. Внутренние активы Центробанка РФ включают кредит расширенному правительству, коммерческим банкам, государствам СНГ и прочие неклассифицированные активы. Кредит расширенному правительству определяется как сумма требований органов денежно-кредитного регулирования к федеральному правительству, кредита Центробанка РФ местным органам управления и внебюджетным фондам. </w:t>
      </w:r>
    </w:p>
    <w:p w:rsidR="00BC15B2" w:rsidRPr="00887A35" w:rsidRDefault="00126314" w:rsidP="00887A35">
      <w:pPr>
        <w:spacing w:line="360" w:lineRule="auto"/>
        <w:ind w:firstLine="709"/>
        <w:jc w:val="both"/>
        <w:rPr>
          <w:sz w:val="28"/>
          <w:szCs w:val="28"/>
        </w:rPr>
      </w:pPr>
      <w:r w:rsidRPr="00887A35">
        <w:rPr>
          <w:sz w:val="28"/>
          <w:szCs w:val="28"/>
        </w:rPr>
        <w:t xml:space="preserve">2. </w:t>
      </w:r>
      <w:r w:rsidR="00BC15B2" w:rsidRPr="00887A35">
        <w:rPr>
          <w:sz w:val="28"/>
          <w:szCs w:val="28"/>
        </w:rPr>
        <w:t xml:space="preserve">Резкое обострение дефицита госбюджета в нашей стране произошло во второй половине 80-х гг. С </w:t>
      </w:r>
      <w:smartTag w:uri="urn:schemas-microsoft-com:office:smarttags" w:element="metricconverter">
        <w:smartTagPr>
          <w:attr w:name="ProductID" w:val="1985 г"/>
        </w:smartTagPr>
        <w:r w:rsidR="00BC15B2" w:rsidRPr="00887A35">
          <w:rPr>
            <w:sz w:val="28"/>
            <w:szCs w:val="28"/>
          </w:rPr>
          <w:t>1985 г</w:t>
        </w:r>
      </w:smartTag>
      <w:r w:rsidR="00BC15B2" w:rsidRPr="00887A35">
        <w:rPr>
          <w:sz w:val="28"/>
          <w:szCs w:val="28"/>
        </w:rPr>
        <w:t xml:space="preserve">. по </w:t>
      </w:r>
      <w:smartTag w:uri="urn:schemas-microsoft-com:office:smarttags" w:element="metricconverter">
        <w:smartTagPr>
          <w:attr w:name="ProductID" w:val="1989 г"/>
        </w:smartTagPr>
        <w:r w:rsidR="00BC15B2" w:rsidRPr="00887A35">
          <w:rPr>
            <w:sz w:val="28"/>
            <w:szCs w:val="28"/>
          </w:rPr>
          <w:t>1989 г</w:t>
        </w:r>
      </w:smartTag>
      <w:r w:rsidR="00BC15B2" w:rsidRPr="00887A35">
        <w:rPr>
          <w:sz w:val="28"/>
          <w:szCs w:val="28"/>
        </w:rPr>
        <w:t xml:space="preserve">. разрыв между доходной и расходной частями госбюджета вырос с 18 до 120 млрд. руб., или с 3,5 до 19% к национальному доходу страны. Возросший дефицит навес огромный вред денежному обращению, подстегнул инфляцию. </w:t>
      </w:r>
    </w:p>
    <w:p w:rsidR="00BD5B23" w:rsidRPr="00887A35" w:rsidRDefault="00126314" w:rsidP="00887A35">
      <w:pPr>
        <w:spacing w:line="360" w:lineRule="auto"/>
        <w:ind w:firstLine="709"/>
        <w:jc w:val="both"/>
        <w:rPr>
          <w:sz w:val="28"/>
          <w:szCs w:val="28"/>
        </w:rPr>
      </w:pPr>
      <w:r w:rsidRPr="00887A35">
        <w:rPr>
          <w:sz w:val="28"/>
          <w:szCs w:val="28"/>
        </w:rPr>
        <w:t xml:space="preserve">3. </w:t>
      </w:r>
      <w:r w:rsidR="00BD5B23" w:rsidRPr="00887A35">
        <w:rPr>
          <w:sz w:val="28"/>
          <w:szCs w:val="28"/>
        </w:rPr>
        <w:t xml:space="preserve">В России и СНГ преобладает несбалансированная инфляция. Рост цен на сырье опережает рост цен на конечную продукцию, стоимость комплектующего компонента превышает цену всего сложного прибора и т.п. </w:t>
      </w:r>
    </w:p>
    <w:p w:rsidR="00BD5B23" w:rsidRPr="00887A35" w:rsidRDefault="00BD5B23" w:rsidP="00887A35">
      <w:pPr>
        <w:spacing w:line="360" w:lineRule="auto"/>
        <w:ind w:firstLine="709"/>
        <w:jc w:val="both"/>
        <w:rPr>
          <w:sz w:val="28"/>
          <w:szCs w:val="28"/>
        </w:rPr>
      </w:pPr>
      <w:r w:rsidRPr="00887A35">
        <w:rPr>
          <w:sz w:val="28"/>
          <w:szCs w:val="28"/>
        </w:rPr>
        <w:t xml:space="preserve">Несбалансированность инфляции - большая беда для экономики </w:t>
      </w:r>
    </w:p>
    <w:p w:rsidR="002D5FA0" w:rsidRPr="00887A35" w:rsidRDefault="00DD02B8" w:rsidP="00887A35">
      <w:pPr>
        <w:spacing w:line="360" w:lineRule="auto"/>
        <w:ind w:firstLine="709"/>
        <w:jc w:val="both"/>
        <w:rPr>
          <w:sz w:val="28"/>
          <w:szCs w:val="28"/>
        </w:rPr>
      </w:pPr>
      <w:r w:rsidRPr="00887A35">
        <w:rPr>
          <w:sz w:val="28"/>
          <w:szCs w:val="28"/>
        </w:rPr>
        <w:t xml:space="preserve">4. </w:t>
      </w:r>
      <w:r w:rsidR="002D5FA0" w:rsidRPr="00887A35">
        <w:rPr>
          <w:sz w:val="28"/>
          <w:szCs w:val="28"/>
        </w:rPr>
        <w:t>Инфляция спроса</w:t>
      </w:r>
      <w:r w:rsidR="003D7682" w:rsidRPr="00887A35">
        <w:rPr>
          <w:sz w:val="28"/>
          <w:szCs w:val="28"/>
        </w:rPr>
        <w:t xml:space="preserve"> в</w:t>
      </w:r>
      <w:r w:rsidR="002D5FA0" w:rsidRPr="00887A35">
        <w:rPr>
          <w:sz w:val="28"/>
          <w:szCs w:val="28"/>
        </w:rPr>
        <w:t xml:space="preserve"> </w:t>
      </w:r>
      <w:r w:rsidR="003D7682" w:rsidRPr="00887A35">
        <w:rPr>
          <w:sz w:val="28"/>
          <w:szCs w:val="28"/>
        </w:rPr>
        <w:t xml:space="preserve">России </w:t>
      </w:r>
      <w:r w:rsidR="001435CA" w:rsidRPr="00887A35">
        <w:rPr>
          <w:sz w:val="28"/>
          <w:szCs w:val="28"/>
        </w:rPr>
        <w:t>вызвана</w:t>
      </w:r>
      <w:r w:rsidR="002D5FA0" w:rsidRPr="00887A35">
        <w:rPr>
          <w:sz w:val="28"/>
          <w:szCs w:val="28"/>
        </w:rPr>
        <w:t xml:space="preserve"> следующими денежными факторами: </w:t>
      </w:r>
    </w:p>
    <w:p w:rsidR="002D5FA0" w:rsidRPr="00887A35" w:rsidRDefault="002D5FA0" w:rsidP="00887A35">
      <w:pPr>
        <w:spacing w:line="360" w:lineRule="auto"/>
        <w:ind w:firstLine="709"/>
        <w:jc w:val="both"/>
        <w:rPr>
          <w:sz w:val="28"/>
          <w:szCs w:val="28"/>
        </w:rPr>
      </w:pPr>
      <w:r w:rsidRPr="00887A35">
        <w:rPr>
          <w:sz w:val="28"/>
          <w:szCs w:val="28"/>
        </w:rPr>
        <w:t xml:space="preserve">- Дефицит государственного бюджета и рост внутреннего долга. Например, реальный дефицит госбюджета Российской Федерации по итогам </w:t>
      </w:r>
      <w:smartTag w:uri="urn:schemas-microsoft-com:office:smarttags" w:element="metricconverter">
        <w:smartTagPr>
          <w:attr w:name="ProductID" w:val="1992 г"/>
        </w:smartTagPr>
        <w:r w:rsidRPr="00887A35">
          <w:rPr>
            <w:sz w:val="28"/>
            <w:szCs w:val="28"/>
          </w:rPr>
          <w:t>1992 г</w:t>
        </w:r>
      </w:smartTag>
      <w:r w:rsidRPr="00887A35">
        <w:rPr>
          <w:sz w:val="28"/>
          <w:szCs w:val="28"/>
        </w:rPr>
        <w:t xml:space="preserve">. составил 11% ВВП, а в </w:t>
      </w:r>
      <w:smartTag w:uri="urn:schemas-microsoft-com:office:smarttags" w:element="metricconverter">
        <w:smartTagPr>
          <w:attr w:name="ProductID" w:val="1994 г"/>
        </w:smartTagPr>
        <w:r w:rsidRPr="00887A35">
          <w:rPr>
            <w:sz w:val="28"/>
            <w:szCs w:val="28"/>
          </w:rPr>
          <w:t>1994 г</w:t>
        </w:r>
      </w:smartTag>
      <w:r w:rsidRPr="00887A35">
        <w:rPr>
          <w:sz w:val="28"/>
          <w:szCs w:val="28"/>
        </w:rPr>
        <w:t xml:space="preserve">. не должен превысить 9,4% объема ВВП (или 70 трлн. руб.). Покрытие дефицита происходит путем размещения займов государства на денежном рынке или при помощи дополнительной эмиссии неразменных банкнот центрального банка. Первый путь характерен для США, а второй - для России. Однако с мая </w:t>
      </w:r>
      <w:smartTag w:uri="urn:schemas-microsoft-com:office:smarttags" w:element="metricconverter">
        <w:smartTagPr>
          <w:attr w:name="ProductID" w:val="1993 г"/>
        </w:smartTagPr>
        <w:r w:rsidRPr="00887A35">
          <w:rPr>
            <w:sz w:val="28"/>
            <w:szCs w:val="28"/>
          </w:rPr>
          <w:t>1993 г</w:t>
        </w:r>
      </w:smartTag>
      <w:r w:rsidRPr="00887A35">
        <w:rPr>
          <w:sz w:val="28"/>
          <w:szCs w:val="28"/>
        </w:rPr>
        <w:t xml:space="preserve">. началось покрытие дефицита госбюджета РФ за счет размещения на рынке государственных краткосрочных обязательств (ГКО); к середине </w:t>
      </w:r>
      <w:smartTag w:uri="urn:schemas-microsoft-com:office:smarttags" w:element="metricconverter">
        <w:smartTagPr>
          <w:attr w:name="ProductID" w:val="1994 г"/>
        </w:smartTagPr>
        <w:r w:rsidRPr="00887A35">
          <w:rPr>
            <w:sz w:val="28"/>
            <w:szCs w:val="28"/>
          </w:rPr>
          <w:t>1994 г</w:t>
        </w:r>
      </w:smartTag>
      <w:r w:rsidRPr="00887A35">
        <w:rPr>
          <w:sz w:val="28"/>
          <w:szCs w:val="28"/>
        </w:rPr>
        <w:t xml:space="preserve">. их было выпущено на сумму в 3 020,8 млрд. руб. </w:t>
      </w:r>
    </w:p>
    <w:p w:rsidR="00F56EB2" w:rsidRPr="00887A35" w:rsidRDefault="00F56EB2" w:rsidP="00887A35">
      <w:pPr>
        <w:spacing w:line="360" w:lineRule="auto"/>
        <w:ind w:firstLine="709"/>
        <w:jc w:val="both"/>
        <w:rPr>
          <w:sz w:val="28"/>
          <w:szCs w:val="28"/>
        </w:rPr>
      </w:pPr>
      <w:r w:rsidRPr="00887A35">
        <w:rPr>
          <w:sz w:val="28"/>
          <w:szCs w:val="28"/>
        </w:rPr>
        <w:t xml:space="preserve">- Кредитная экспансия банков. Так, по состоянию на 1 июня </w:t>
      </w:r>
      <w:smartTag w:uri="urn:schemas-microsoft-com:office:smarttags" w:element="metricconverter">
        <w:smartTagPr>
          <w:attr w:name="ProductID" w:val="1994 г"/>
        </w:smartTagPr>
        <w:r w:rsidRPr="00887A35">
          <w:rPr>
            <w:sz w:val="28"/>
            <w:szCs w:val="28"/>
          </w:rPr>
          <w:t>1994 г</w:t>
        </w:r>
      </w:smartTag>
      <w:r w:rsidRPr="00887A35">
        <w:rPr>
          <w:sz w:val="28"/>
          <w:szCs w:val="28"/>
        </w:rPr>
        <w:t xml:space="preserve">. объем кредитов, предоставленных Банком России правительству, составил 27 655 млрд. руб., или 38,9% его сводного баланса. </w:t>
      </w:r>
    </w:p>
    <w:p w:rsidR="00162F2D" w:rsidRPr="00887A35" w:rsidRDefault="00162F2D" w:rsidP="00887A35">
      <w:pPr>
        <w:spacing w:line="360" w:lineRule="auto"/>
        <w:ind w:firstLine="709"/>
        <w:jc w:val="both"/>
        <w:rPr>
          <w:sz w:val="28"/>
          <w:szCs w:val="28"/>
        </w:rPr>
      </w:pPr>
      <w:r w:rsidRPr="00887A35">
        <w:rPr>
          <w:sz w:val="28"/>
          <w:szCs w:val="28"/>
        </w:rPr>
        <w:t>5. В условиях переходной экономики, в целях достижения соответствия между товарной и денежной массой, правительства иногда прибегают к денежным реформам в скрытом виде – к «либерализации» цен, снимая всякий контроль над ними. Такую политику правительство России начало проводить в 1992 году. В результате денежная масса увеличилась в 2,2 раза, а цены – в 30 раз. Иными словами денежная масса относительно товарной (в ее стоимостном выражении) резко уменьшилась. Фактически произошло прямое изъятие из обращения денежной массы.</w:t>
      </w:r>
    </w:p>
    <w:p w:rsidR="006B7022" w:rsidRPr="00887A35" w:rsidRDefault="00A64B13" w:rsidP="00887A35">
      <w:pPr>
        <w:spacing w:line="360" w:lineRule="auto"/>
        <w:ind w:firstLine="709"/>
        <w:jc w:val="both"/>
        <w:rPr>
          <w:sz w:val="28"/>
          <w:szCs w:val="28"/>
        </w:rPr>
      </w:pPr>
      <w:r w:rsidRPr="00887A35">
        <w:rPr>
          <w:sz w:val="28"/>
          <w:szCs w:val="28"/>
        </w:rPr>
        <w:t>Основные денежные факторы инфляции:</w:t>
      </w:r>
    </w:p>
    <w:p w:rsidR="006B7022" w:rsidRPr="00887A35" w:rsidRDefault="006B7022" w:rsidP="00887A35">
      <w:pPr>
        <w:spacing w:line="360" w:lineRule="auto"/>
        <w:ind w:firstLine="709"/>
        <w:jc w:val="both"/>
        <w:rPr>
          <w:sz w:val="28"/>
          <w:szCs w:val="28"/>
        </w:rPr>
      </w:pPr>
      <w:r w:rsidRPr="00887A35">
        <w:rPr>
          <w:sz w:val="28"/>
          <w:szCs w:val="28"/>
        </w:rPr>
        <w:t>- либерализация цен, в условиях отсутствия рынка и конкуренции дала возможность монополистическим структурам овладеть реализацией товарной массы и диктовать цены;</w:t>
      </w:r>
    </w:p>
    <w:p w:rsidR="006B7022" w:rsidRPr="00887A35" w:rsidRDefault="006B7022" w:rsidP="00887A35">
      <w:pPr>
        <w:spacing w:line="360" w:lineRule="auto"/>
        <w:ind w:firstLine="709"/>
        <w:jc w:val="both"/>
        <w:rPr>
          <w:sz w:val="28"/>
          <w:szCs w:val="28"/>
        </w:rPr>
      </w:pPr>
      <w:r w:rsidRPr="00887A35">
        <w:rPr>
          <w:sz w:val="28"/>
          <w:szCs w:val="28"/>
        </w:rPr>
        <w:t>- дефицит бюджета, который составлял в 1992 – 1994 гг. 8 – 10 %ВВП (на западе не более 5 – 6 %), резко возрастал с падением производства, сокращением реальных доходов у предприятий и населения. До 1995 года он покрывался преимущественно эмиссией денег;</w:t>
      </w:r>
    </w:p>
    <w:p w:rsidR="006B7022" w:rsidRPr="00887A35" w:rsidRDefault="00A64B13" w:rsidP="00887A35">
      <w:pPr>
        <w:spacing w:line="360" w:lineRule="auto"/>
        <w:ind w:firstLine="709"/>
        <w:jc w:val="both"/>
        <w:rPr>
          <w:sz w:val="28"/>
          <w:szCs w:val="28"/>
        </w:rPr>
      </w:pPr>
      <w:r w:rsidRPr="00887A35">
        <w:rPr>
          <w:sz w:val="28"/>
          <w:szCs w:val="28"/>
        </w:rPr>
        <w:t>- кредитная экспансия</w:t>
      </w:r>
      <w:r w:rsidR="00642D53" w:rsidRPr="00887A35">
        <w:rPr>
          <w:sz w:val="28"/>
          <w:szCs w:val="28"/>
        </w:rPr>
        <w:t xml:space="preserve"> банков, носившая</w:t>
      </w:r>
      <w:r w:rsidR="006B7022" w:rsidRPr="00887A35">
        <w:rPr>
          <w:sz w:val="28"/>
          <w:szCs w:val="28"/>
        </w:rPr>
        <w:t xml:space="preserve"> непроизводи</w:t>
      </w:r>
      <w:r w:rsidR="00654384" w:rsidRPr="00887A35">
        <w:rPr>
          <w:sz w:val="28"/>
          <w:szCs w:val="28"/>
        </w:rPr>
        <w:t>тельный характер.</w:t>
      </w:r>
    </w:p>
    <w:p w:rsidR="00AB7BC0" w:rsidRPr="00887A35" w:rsidRDefault="003424E5" w:rsidP="00887A35">
      <w:pPr>
        <w:spacing w:line="360" w:lineRule="auto"/>
        <w:ind w:firstLine="709"/>
        <w:jc w:val="both"/>
        <w:rPr>
          <w:sz w:val="28"/>
          <w:szCs w:val="28"/>
        </w:rPr>
      </w:pPr>
      <w:r w:rsidRPr="00887A35">
        <w:rPr>
          <w:sz w:val="28"/>
          <w:szCs w:val="28"/>
        </w:rPr>
        <w:t xml:space="preserve">6. </w:t>
      </w:r>
      <w:r w:rsidR="00AB7BC0" w:rsidRPr="00887A35">
        <w:rPr>
          <w:sz w:val="28"/>
          <w:szCs w:val="28"/>
        </w:rPr>
        <w:t xml:space="preserve">Центральный банк России в 1994 году в целях ограничения подобных спекулятивных операций значительно увеличил требования </w:t>
      </w:r>
      <w:r w:rsidR="006C3D04" w:rsidRPr="00887A35">
        <w:rPr>
          <w:sz w:val="28"/>
          <w:szCs w:val="28"/>
        </w:rPr>
        <w:t xml:space="preserve">к коммерческим банкам </w:t>
      </w:r>
      <w:r w:rsidR="00A20A03" w:rsidRPr="00887A35">
        <w:rPr>
          <w:sz w:val="28"/>
          <w:szCs w:val="28"/>
        </w:rPr>
        <w:t>по размеру</w:t>
      </w:r>
      <w:r w:rsidR="00AB7BC0" w:rsidRPr="00887A35">
        <w:rPr>
          <w:sz w:val="28"/>
          <w:szCs w:val="28"/>
        </w:rPr>
        <w:t xml:space="preserve"> резервного фонда (до 35 %). Если, например, банк приобретает акций на 1 миллиард рублей, то 350 миллионов он должен отдать в резервный фонд.</w:t>
      </w:r>
      <w:r w:rsidR="006C3D04" w:rsidRPr="00887A35">
        <w:rPr>
          <w:sz w:val="28"/>
          <w:szCs w:val="28"/>
        </w:rPr>
        <w:t xml:space="preserve"> </w:t>
      </w:r>
    </w:p>
    <w:p w:rsidR="00BC15B2" w:rsidRPr="00887A35" w:rsidRDefault="00C55C0D" w:rsidP="00887A35">
      <w:pPr>
        <w:spacing w:line="360" w:lineRule="auto"/>
        <w:ind w:firstLine="709"/>
        <w:jc w:val="both"/>
        <w:rPr>
          <w:sz w:val="28"/>
          <w:szCs w:val="28"/>
        </w:rPr>
      </w:pPr>
      <w:r w:rsidRPr="00887A35">
        <w:rPr>
          <w:sz w:val="28"/>
          <w:szCs w:val="28"/>
        </w:rPr>
        <w:t xml:space="preserve">7. </w:t>
      </w:r>
      <w:r w:rsidR="00275E87" w:rsidRPr="00887A35">
        <w:rPr>
          <w:sz w:val="28"/>
          <w:szCs w:val="28"/>
        </w:rPr>
        <w:t xml:space="preserve">Центробанк </w:t>
      </w:r>
      <w:r w:rsidR="00EC3EB7" w:rsidRPr="00887A35">
        <w:rPr>
          <w:sz w:val="28"/>
          <w:szCs w:val="28"/>
        </w:rPr>
        <w:t xml:space="preserve">РФ </w:t>
      </w:r>
      <w:r w:rsidR="00275E87" w:rsidRPr="00887A35">
        <w:rPr>
          <w:sz w:val="28"/>
          <w:szCs w:val="28"/>
        </w:rPr>
        <w:t>желает постепенно увеличить роль учетной ставки в регулировании валютного рынка. В развитых странах изменению ставки уделяют ключевое внимание, так как там власти прямо не влияют на курсы валют. Ставка рефинансирования определяет, под какой процент ЦБ кредитует другие банки, то есть фактически устанавливает для них стоимость денег.</w:t>
      </w:r>
    </w:p>
    <w:p w:rsidR="00727A22" w:rsidRPr="00887A35" w:rsidRDefault="00727A22" w:rsidP="00887A35">
      <w:pPr>
        <w:spacing w:line="360" w:lineRule="auto"/>
        <w:ind w:firstLine="709"/>
        <w:jc w:val="both"/>
        <w:rPr>
          <w:sz w:val="28"/>
          <w:szCs w:val="28"/>
        </w:rPr>
      </w:pPr>
      <w:r w:rsidRPr="00887A35">
        <w:rPr>
          <w:sz w:val="28"/>
          <w:szCs w:val="28"/>
        </w:rPr>
        <w:t xml:space="preserve">Анализ влияния учетной ставки Центрального банка РФ на основные экономические показатели за 2006 - 2008 годы позволил установить следующее: </w:t>
      </w:r>
    </w:p>
    <w:p w:rsidR="00727A22" w:rsidRPr="00887A35" w:rsidRDefault="00727A22" w:rsidP="00887A35">
      <w:pPr>
        <w:spacing w:line="360" w:lineRule="auto"/>
        <w:ind w:firstLine="709"/>
        <w:jc w:val="both"/>
        <w:rPr>
          <w:sz w:val="28"/>
          <w:szCs w:val="28"/>
        </w:rPr>
      </w:pPr>
      <w:r w:rsidRPr="00887A35">
        <w:rPr>
          <w:sz w:val="28"/>
          <w:szCs w:val="28"/>
        </w:rPr>
        <w:t>При снижении учетной ставки Центробанка РФ с 12 % до 11 % в течение 2006 года наблюдается:</w:t>
      </w:r>
    </w:p>
    <w:p w:rsidR="00727A22" w:rsidRPr="00887A35" w:rsidRDefault="00727A22" w:rsidP="00887A35">
      <w:pPr>
        <w:numPr>
          <w:ilvl w:val="0"/>
          <w:numId w:val="6"/>
        </w:numPr>
        <w:spacing w:line="360" w:lineRule="auto"/>
        <w:ind w:left="0" w:firstLine="709"/>
        <w:jc w:val="both"/>
        <w:rPr>
          <w:sz w:val="28"/>
          <w:szCs w:val="28"/>
        </w:rPr>
      </w:pPr>
      <w:r w:rsidRPr="00887A35">
        <w:rPr>
          <w:sz w:val="28"/>
          <w:szCs w:val="28"/>
        </w:rPr>
        <w:t>рост выпуска товаров и услуг по базовым видам экономической деятельности, так их индекс составил в 1 квартале – 104,2 %, во 2 квартале – 105,7 %, в 3 квартале – 106 %, в 4 квартале – 106 %;</w:t>
      </w:r>
    </w:p>
    <w:p w:rsidR="00727A22" w:rsidRPr="00887A35" w:rsidRDefault="00727A22" w:rsidP="00887A35">
      <w:pPr>
        <w:numPr>
          <w:ilvl w:val="0"/>
          <w:numId w:val="6"/>
        </w:numPr>
        <w:spacing w:line="360" w:lineRule="auto"/>
        <w:ind w:left="0" w:firstLine="709"/>
        <w:jc w:val="both"/>
        <w:rPr>
          <w:sz w:val="28"/>
          <w:szCs w:val="28"/>
        </w:rPr>
      </w:pPr>
      <w:r w:rsidRPr="00887A35">
        <w:rPr>
          <w:sz w:val="28"/>
          <w:szCs w:val="28"/>
        </w:rPr>
        <w:t>рост объемов промышленного производства,</w:t>
      </w:r>
      <w:r w:rsidR="00887A35">
        <w:rPr>
          <w:sz w:val="28"/>
          <w:szCs w:val="28"/>
        </w:rPr>
        <w:t xml:space="preserve"> </w:t>
      </w:r>
      <w:r w:rsidRPr="00887A35">
        <w:rPr>
          <w:sz w:val="28"/>
          <w:szCs w:val="28"/>
        </w:rPr>
        <w:t>так их индекс составил в 1 квартале – 104,1 %, во 2 квартале – 105,3 %, в 3 квартале – 106 %, в 4 квартале – 106 %;</w:t>
      </w:r>
    </w:p>
    <w:p w:rsidR="00727A22" w:rsidRPr="00887A35" w:rsidRDefault="00727A22" w:rsidP="00887A35">
      <w:pPr>
        <w:numPr>
          <w:ilvl w:val="0"/>
          <w:numId w:val="6"/>
        </w:numPr>
        <w:spacing w:line="360" w:lineRule="auto"/>
        <w:ind w:left="0" w:firstLine="709"/>
        <w:jc w:val="both"/>
        <w:rPr>
          <w:sz w:val="28"/>
          <w:szCs w:val="28"/>
        </w:rPr>
      </w:pPr>
      <w:r w:rsidRPr="00887A35">
        <w:rPr>
          <w:sz w:val="28"/>
          <w:szCs w:val="28"/>
        </w:rPr>
        <w:t>рост производства продукции сельского хозяйства, так их индекс составил в 1 квартале – 102,1 %, во 2 квартале – 101,9 %, в 3 квартале – 102 %, в 4 квартале – 104 %;</w:t>
      </w:r>
    </w:p>
    <w:p w:rsidR="00727A22" w:rsidRPr="00887A35" w:rsidRDefault="00727A22" w:rsidP="00887A35">
      <w:pPr>
        <w:numPr>
          <w:ilvl w:val="0"/>
          <w:numId w:val="6"/>
        </w:numPr>
        <w:spacing w:line="360" w:lineRule="auto"/>
        <w:ind w:left="0" w:firstLine="709"/>
        <w:jc w:val="both"/>
        <w:rPr>
          <w:sz w:val="28"/>
          <w:szCs w:val="28"/>
        </w:rPr>
      </w:pPr>
      <w:r w:rsidRPr="00887A35">
        <w:rPr>
          <w:sz w:val="28"/>
          <w:szCs w:val="28"/>
        </w:rPr>
        <w:t>рост базовой инфляции в % к декабрю предыдущего года</w:t>
      </w:r>
      <w:r w:rsidR="00887A35">
        <w:rPr>
          <w:sz w:val="28"/>
          <w:szCs w:val="28"/>
        </w:rPr>
        <w:t xml:space="preserve"> </w:t>
      </w:r>
      <w:r w:rsidRPr="00887A35">
        <w:rPr>
          <w:sz w:val="28"/>
          <w:szCs w:val="28"/>
        </w:rPr>
        <w:t>в течение 2006 года, так в 4 квартале: октябрь – 106,5 %, ноябрь – 107,1 %, декабрь – 107,8 % против 1 квартала: январь – 101 %, февраль – 102 %, март – 102,8 %;</w:t>
      </w:r>
    </w:p>
    <w:p w:rsidR="00727A22" w:rsidRPr="00887A35" w:rsidRDefault="00727A22" w:rsidP="00887A35">
      <w:pPr>
        <w:numPr>
          <w:ilvl w:val="0"/>
          <w:numId w:val="6"/>
        </w:numPr>
        <w:spacing w:line="360" w:lineRule="auto"/>
        <w:ind w:left="0" w:firstLine="709"/>
        <w:jc w:val="both"/>
        <w:rPr>
          <w:sz w:val="28"/>
          <w:szCs w:val="28"/>
        </w:rPr>
      </w:pPr>
      <w:r w:rsidRPr="00887A35">
        <w:rPr>
          <w:sz w:val="28"/>
          <w:szCs w:val="28"/>
        </w:rPr>
        <w:t>рост индекса цен производителей промышленных товаров в % к декабрю предыдущего года</w:t>
      </w:r>
      <w:r w:rsidR="00887A35">
        <w:rPr>
          <w:sz w:val="28"/>
          <w:szCs w:val="28"/>
        </w:rPr>
        <w:t xml:space="preserve"> </w:t>
      </w:r>
      <w:r w:rsidRPr="00887A35">
        <w:rPr>
          <w:sz w:val="28"/>
          <w:szCs w:val="28"/>
        </w:rPr>
        <w:t>в течение 2006 года, так в 4 квартале: октябрь – 112 %, ноябрь – 109 %, декабрь – 110 % против 1 квартала: январь – 101 %, февраль – 103,8 %, март – 106 %;</w:t>
      </w:r>
    </w:p>
    <w:p w:rsidR="00727A22" w:rsidRPr="00887A35" w:rsidRDefault="00727A22" w:rsidP="00887A35">
      <w:pPr>
        <w:numPr>
          <w:ilvl w:val="0"/>
          <w:numId w:val="6"/>
        </w:numPr>
        <w:spacing w:line="360" w:lineRule="auto"/>
        <w:ind w:left="0" w:firstLine="709"/>
        <w:jc w:val="both"/>
        <w:rPr>
          <w:sz w:val="28"/>
          <w:szCs w:val="28"/>
        </w:rPr>
      </w:pPr>
      <w:r w:rsidRPr="00887A35">
        <w:rPr>
          <w:sz w:val="28"/>
          <w:szCs w:val="28"/>
        </w:rPr>
        <w:t>рост индекса потребительских цен в % к декабрю предыдущего года</w:t>
      </w:r>
      <w:r w:rsidR="00887A35">
        <w:rPr>
          <w:sz w:val="28"/>
          <w:szCs w:val="28"/>
        </w:rPr>
        <w:t xml:space="preserve"> </w:t>
      </w:r>
      <w:r w:rsidRPr="00887A35">
        <w:rPr>
          <w:sz w:val="28"/>
          <w:szCs w:val="28"/>
        </w:rPr>
        <w:t>в течение 2006 года, так в 4 квартале: октябрь – 108 %, ноябрь – 108 %, декабрь – 109 % против 1 квартала: январь – 102 %, февраль – 104,1 %, март – 105 %.</w:t>
      </w:r>
    </w:p>
    <w:p w:rsidR="00727A22" w:rsidRPr="00887A35" w:rsidRDefault="00727A22" w:rsidP="00887A35">
      <w:pPr>
        <w:spacing w:line="360" w:lineRule="auto"/>
        <w:ind w:firstLine="709"/>
        <w:jc w:val="both"/>
        <w:rPr>
          <w:sz w:val="28"/>
          <w:szCs w:val="28"/>
        </w:rPr>
      </w:pPr>
      <w:r w:rsidRPr="00887A35">
        <w:rPr>
          <w:sz w:val="28"/>
          <w:szCs w:val="28"/>
        </w:rPr>
        <w:t>При снижении учетной ставки Центробанка РФ с 11 % до 10 % в течение 2007 года наблюдается:</w:t>
      </w:r>
    </w:p>
    <w:p w:rsidR="00727A22" w:rsidRPr="00887A35" w:rsidRDefault="00727A22" w:rsidP="00887A35">
      <w:pPr>
        <w:numPr>
          <w:ilvl w:val="0"/>
          <w:numId w:val="7"/>
        </w:numPr>
        <w:spacing w:line="360" w:lineRule="auto"/>
        <w:ind w:left="0" w:firstLine="709"/>
        <w:jc w:val="both"/>
        <w:rPr>
          <w:sz w:val="28"/>
          <w:szCs w:val="28"/>
        </w:rPr>
      </w:pPr>
      <w:r w:rsidRPr="00887A35">
        <w:rPr>
          <w:sz w:val="28"/>
          <w:szCs w:val="28"/>
        </w:rPr>
        <w:t>индекс выпуска товаров и услуг по базовым видам экономической деятельности составил в 1 квартале – 108 %, во 2 квартале – 108,1 %, в 3 квартале – 108 %, в 4 квартале – 108 %;</w:t>
      </w:r>
    </w:p>
    <w:p w:rsidR="00727A22" w:rsidRPr="00887A35" w:rsidRDefault="00727A22" w:rsidP="00887A35">
      <w:pPr>
        <w:numPr>
          <w:ilvl w:val="0"/>
          <w:numId w:val="7"/>
        </w:numPr>
        <w:spacing w:line="360" w:lineRule="auto"/>
        <w:ind w:left="0" w:firstLine="709"/>
        <w:jc w:val="both"/>
        <w:rPr>
          <w:sz w:val="28"/>
          <w:szCs w:val="28"/>
        </w:rPr>
      </w:pPr>
      <w:r w:rsidRPr="00887A35">
        <w:rPr>
          <w:sz w:val="28"/>
          <w:szCs w:val="28"/>
        </w:rPr>
        <w:t>индекс объемов промышленного производства составил в 1 квартале – 107,2 %, во 2 квартале – 107,1 %, в 3 квартале – 107 %, в 4 квартале – 106 %;</w:t>
      </w:r>
    </w:p>
    <w:p w:rsidR="00727A22" w:rsidRPr="00887A35" w:rsidRDefault="00727A22" w:rsidP="00887A35">
      <w:pPr>
        <w:numPr>
          <w:ilvl w:val="0"/>
          <w:numId w:val="7"/>
        </w:numPr>
        <w:spacing w:line="360" w:lineRule="auto"/>
        <w:ind w:left="0" w:firstLine="709"/>
        <w:jc w:val="both"/>
        <w:rPr>
          <w:sz w:val="28"/>
          <w:szCs w:val="28"/>
        </w:rPr>
      </w:pPr>
      <w:r w:rsidRPr="00887A35">
        <w:rPr>
          <w:sz w:val="28"/>
          <w:szCs w:val="28"/>
        </w:rPr>
        <w:t>индекс производства продукции сельского хозяйства составил в 1 квартале – 103,4 %, во 2 квартале – 104 %, в 3 квартале – 103 %, в 4 квартале – 103 %;</w:t>
      </w:r>
    </w:p>
    <w:p w:rsidR="00727A22" w:rsidRPr="00887A35" w:rsidRDefault="00727A22" w:rsidP="00887A35">
      <w:pPr>
        <w:numPr>
          <w:ilvl w:val="0"/>
          <w:numId w:val="7"/>
        </w:numPr>
        <w:spacing w:line="360" w:lineRule="auto"/>
        <w:ind w:left="0" w:firstLine="709"/>
        <w:jc w:val="both"/>
        <w:rPr>
          <w:sz w:val="28"/>
          <w:szCs w:val="28"/>
        </w:rPr>
      </w:pPr>
      <w:r w:rsidRPr="00887A35">
        <w:rPr>
          <w:sz w:val="28"/>
          <w:szCs w:val="28"/>
        </w:rPr>
        <w:t>рост базовой инфляции в % к декабрю предыдущего года</w:t>
      </w:r>
      <w:r w:rsidR="00887A35">
        <w:rPr>
          <w:sz w:val="28"/>
          <w:szCs w:val="28"/>
        </w:rPr>
        <w:t xml:space="preserve"> </w:t>
      </w:r>
      <w:r w:rsidRPr="00887A35">
        <w:rPr>
          <w:sz w:val="28"/>
          <w:szCs w:val="28"/>
        </w:rPr>
        <w:t>в течение 2007 года, так в 4 квартале: октябрь – 109 %, ноябрь – 110 %, декабрь – 111 % против 1 квартала: январь – 101 %, февраль – 101,1 %, март – 101,7 %;</w:t>
      </w:r>
    </w:p>
    <w:p w:rsidR="00727A22" w:rsidRPr="00887A35" w:rsidRDefault="00727A22" w:rsidP="00887A35">
      <w:pPr>
        <w:numPr>
          <w:ilvl w:val="0"/>
          <w:numId w:val="7"/>
        </w:numPr>
        <w:spacing w:line="360" w:lineRule="auto"/>
        <w:ind w:left="0" w:firstLine="709"/>
        <w:jc w:val="both"/>
        <w:rPr>
          <w:sz w:val="28"/>
          <w:szCs w:val="28"/>
        </w:rPr>
      </w:pPr>
      <w:r w:rsidRPr="00887A35">
        <w:rPr>
          <w:sz w:val="28"/>
          <w:szCs w:val="28"/>
        </w:rPr>
        <w:t>рост индекса цен производителей промышленных товаров в % к декабрю предыдущего года</w:t>
      </w:r>
      <w:r w:rsidR="00887A35">
        <w:rPr>
          <w:sz w:val="28"/>
          <w:szCs w:val="28"/>
        </w:rPr>
        <w:t xml:space="preserve"> </w:t>
      </w:r>
      <w:r w:rsidRPr="00887A35">
        <w:rPr>
          <w:sz w:val="28"/>
          <w:szCs w:val="28"/>
        </w:rPr>
        <w:t>в течение 2007 года, так в 4 квартале: октябрь – 117 %, ноябрь – 121 %, декабрь – 125 % против 1 квартала: январь – 102 %, февраль – 101,8 %, март – 101,6 %;</w:t>
      </w:r>
    </w:p>
    <w:p w:rsidR="00727A22" w:rsidRPr="00887A35" w:rsidRDefault="00727A22" w:rsidP="00887A35">
      <w:pPr>
        <w:numPr>
          <w:ilvl w:val="0"/>
          <w:numId w:val="7"/>
        </w:numPr>
        <w:spacing w:line="360" w:lineRule="auto"/>
        <w:ind w:left="0" w:firstLine="709"/>
        <w:jc w:val="both"/>
        <w:rPr>
          <w:sz w:val="28"/>
          <w:szCs w:val="28"/>
        </w:rPr>
      </w:pPr>
      <w:r w:rsidRPr="00887A35">
        <w:rPr>
          <w:sz w:val="28"/>
          <w:szCs w:val="28"/>
        </w:rPr>
        <w:t>рост индекса потребительских цен в % к декабрю предыдущего года</w:t>
      </w:r>
      <w:r w:rsidR="00887A35">
        <w:rPr>
          <w:sz w:val="28"/>
          <w:szCs w:val="28"/>
        </w:rPr>
        <w:t xml:space="preserve"> </w:t>
      </w:r>
      <w:r w:rsidRPr="00887A35">
        <w:rPr>
          <w:sz w:val="28"/>
          <w:szCs w:val="28"/>
        </w:rPr>
        <w:t>в течение 2007 года, так в 4 квартале: октябрь – 109 %, ноябрь – 111 %, декабрь – 112 % против 1 квартала: январь – 102 %, февраль – 102,8 %, март – 103,4 %.</w:t>
      </w:r>
    </w:p>
    <w:p w:rsidR="00727A22" w:rsidRPr="00887A35" w:rsidRDefault="00727A22" w:rsidP="00887A35">
      <w:pPr>
        <w:spacing w:line="360" w:lineRule="auto"/>
        <w:ind w:firstLine="709"/>
        <w:jc w:val="both"/>
        <w:rPr>
          <w:sz w:val="28"/>
          <w:szCs w:val="28"/>
        </w:rPr>
      </w:pPr>
      <w:r w:rsidRPr="00887A35">
        <w:rPr>
          <w:sz w:val="28"/>
          <w:szCs w:val="28"/>
        </w:rPr>
        <w:t>При повышении учетной ставки Центробанка РФ с 10 % до 10,25 – 10,50 % в течение 2008 года наблюдается:</w:t>
      </w:r>
    </w:p>
    <w:p w:rsidR="00727A22" w:rsidRPr="00887A35" w:rsidRDefault="00727A22" w:rsidP="00887A35">
      <w:pPr>
        <w:numPr>
          <w:ilvl w:val="0"/>
          <w:numId w:val="8"/>
        </w:numPr>
        <w:spacing w:line="360" w:lineRule="auto"/>
        <w:ind w:left="0" w:firstLine="709"/>
        <w:jc w:val="both"/>
        <w:rPr>
          <w:sz w:val="28"/>
          <w:szCs w:val="28"/>
        </w:rPr>
      </w:pPr>
      <w:r w:rsidRPr="00887A35">
        <w:rPr>
          <w:sz w:val="28"/>
          <w:szCs w:val="28"/>
        </w:rPr>
        <w:t>рост выпуска товаров и услуг по базовым видам экономической деятельности;</w:t>
      </w:r>
    </w:p>
    <w:p w:rsidR="00727A22" w:rsidRPr="00887A35" w:rsidRDefault="00727A22" w:rsidP="00887A35">
      <w:pPr>
        <w:numPr>
          <w:ilvl w:val="0"/>
          <w:numId w:val="8"/>
        </w:numPr>
        <w:spacing w:line="360" w:lineRule="auto"/>
        <w:ind w:left="0" w:firstLine="709"/>
        <w:jc w:val="both"/>
        <w:rPr>
          <w:sz w:val="28"/>
          <w:szCs w:val="28"/>
        </w:rPr>
      </w:pPr>
      <w:r w:rsidRPr="00887A35">
        <w:rPr>
          <w:sz w:val="28"/>
          <w:szCs w:val="28"/>
        </w:rPr>
        <w:t>рост производства продукции сельского хозяйства;</w:t>
      </w:r>
    </w:p>
    <w:p w:rsidR="00727A22" w:rsidRPr="00887A35" w:rsidRDefault="00727A22" w:rsidP="00887A35">
      <w:pPr>
        <w:numPr>
          <w:ilvl w:val="0"/>
          <w:numId w:val="8"/>
        </w:numPr>
        <w:spacing w:line="360" w:lineRule="auto"/>
        <w:ind w:left="0" w:firstLine="709"/>
        <w:jc w:val="both"/>
        <w:rPr>
          <w:sz w:val="28"/>
          <w:szCs w:val="28"/>
        </w:rPr>
      </w:pPr>
      <w:r w:rsidRPr="00887A35">
        <w:rPr>
          <w:sz w:val="28"/>
          <w:szCs w:val="28"/>
        </w:rPr>
        <w:t>рост объемов промышленного производства;</w:t>
      </w:r>
    </w:p>
    <w:p w:rsidR="00727A22" w:rsidRPr="00887A35" w:rsidRDefault="00727A22" w:rsidP="00887A35">
      <w:pPr>
        <w:numPr>
          <w:ilvl w:val="0"/>
          <w:numId w:val="8"/>
        </w:numPr>
        <w:spacing w:line="360" w:lineRule="auto"/>
        <w:ind w:left="0" w:firstLine="709"/>
        <w:jc w:val="both"/>
        <w:rPr>
          <w:sz w:val="28"/>
          <w:szCs w:val="28"/>
        </w:rPr>
      </w:pPr>
      <w:r w:rsidRPr="00887A35">
        <w:rPr>
          <w:sz w:val="28"/>
          <w:szCs w:val="28"/>
        </w:rPr>
        <w:t>рост базовой инфляции в % к декабрю предыдущего года</w:t>
      </w:r>
      <w:r w:rsidR="00887A35">
        <w:rPr>
          <w:sz w:val="28"/>
          <w:szCs w:val="28"/>
        </w:rPr>
        <w:t xml:space="preserve"> </w:t>
      </w:r>
      <w:r w:rsidRPr="00887A35">
        <w:rPr>
          <w:sz w:val="28"/>
          <w:szCs w:val="28"/>
        </w:rPr>
        <w:t>в течение 2008 года, так в мае он составил 106 % против 101 % в январе;</w:t>
      </w:r>
    </w:p>
    <w:p w:rsidR="00727A22" w:rsidRPr="00887A35" w:rsidRDefault="00727A22" w:rsidP="00887A35">
      <w:pPr>
        <w:numPr>
          <w:ilvl w:val="0"/>
          <w:numId w:val="8"/>
        </w:numPr>
        <w:spacing w:line="360" w:lineRule="auto"/>
        <w:ind w:left="0" w:firstLine="709"/>
        <w:jc w:val="both"/>
        <w:rPr>
          <w:sz w:val="28"/>
          <w:szCs w:val="28"/>
        </w:rPr>
      </w:pPr>
      <w:r w:rsidRPr="00887A35">
        <w:rPr>
          <w:sz w:val="28"/>
          <w:szCs w:val="28"/>
        </w:rPr>
        <w:t>рост индекса цен производителей промышленных товаров в % к декабрю предыдущего года</w:t>
      </w:r>
      <w:r w:rsidR="00887A35">
        <w:rPr>
          <w:sz w:val="28"/>
          <w:szCs w:val="28"/>
        </w:rPr>
        <w:t xml:space="preserve"> </w:t>
      </w:r>
      <w:r w:rsidRPr="00887A35">
        <w:rPr>
          <w:sz w:val="28"/>
          <w:szCs w:val="28"/>
        </w:rPr>
        <w:t>в течение 2008 года, так в мае он составил 112 % против 102 % в январе.</w:t>
      </w:r>
    </w:p>
    <w:p w:rsidR="00727A22" w:rsidRPr="00887A35" w:rsidRDefault="00727A22" w:rsidP="00887A35">
      <w:pPr>
        <w:numPr>
          <w:ilvl w:val="0"/>
          <w:numId w:val="8"/>
        </w:numPr>
        <w:spacing w:line="360" w:lineRule="auto"/>
        <w:ind w:left="0" w:firstLine="709"/>
        <w:jc w:val="both"/>
        <w:rPr>
          <w:sz w:val="28"/>
          <w:szCs w:val="28"/>
        </w:rPr>
      </w:pPr>
      <w:r w:rsidRPr="00887A35">
        <w:rPr>
          <w:sz w:val="28"/>
          <w:szCs w:val="28"/>
        </w:rPr>
        <w:t>рост индекса потребительских цен в % к декабрю предыдущего года</w:t>
      </w:r>
      <w:r w:rsidR="00887A35">
        <w:rPr>
          <w:sz w:val="28"/>
          <w:szCs w:val="28"/>
        </w:rPr>
        <w:t xml:space="preserve"> </w:t>
      </w:r>
      <w:r w:rsidRPr="00887A35">
        <w:rPr>
          <w:sz w:val="28"/>
          <w:szCs w:val="28"/>
        </w:rPr>
        <w:t>в течение 2008 года, так в мае он составил 108 % против 102 % в январе.</w:t>
      </w:r>
    </w:p>
    <w:p w:rsidR="00824978" w:rsidRPr="00887A35" w:rsidRDefault="00824978" w:rsidP="00887A35">
      <w:pPr>
        <w:spacing w:line="360" w:lineRule="auto"/>
        <w:ind w:firstLine="709"/>
        <w:jc w:val="both"/>
        <w:rPr>
          <w:sz w:val="28"/>
          <w:szCs w:val="28"/>
        </w:rPr>
      </w:pPr>
    </w:p>
    <w:p w:rsidR="00C55C0D" w:rsidRPr="00887A35" w:rsidRDefault="00C55C0D" w:rsidP="00887A35">
      <w:pPr>
        <w:spacing w:line="360" w:lineRule="auto"/>
        <w:ind w:firstLine="709"/>
        <w:jc w:val="both"/>
        <w:rPr>
          <w:sz w:val="28"/>
          <w:szCs w:val="28"/>
        </w:rPr>
      </w:pPr>
      <w:r w:rsidRPr="00887A35">
        <w:rPr>
          <w:sz w:val="28"/>
          <w:szCs w:val="28"/>
        </w:rPr>
        <w:t>8. Динамика учетной ставки Центробанка Российской Федерации складывается следующим образом:</w:t>
      </w:r>
    </w:p>
    <w:p w:rsidR="00ED4103" w:rsidRPr="00887A35" w:rsidRDefault="00C55C0D" w:rsidP="00887A35">
      <w:pPr>
        <w:spacing w:line="360" w:lineRule="auto"/>
        <w:ind w:firstLine="709"/>
        <w:jc w:val="both"/>
        <w:rPr>
          <w:sz w:val="28"/>
          <w:szCs w:val="28"/>
        </w:rPr>
      </w:pPr>
      <w:r w:rsidRPr="00887A35">
        <w:rPr>
          <w:sz w:val="28"/>
          <w:szCs w:val="28"/>
        </w:rPr>
        <w:t xml:space="preserve"> </w:t>
      </w:r>
      <w:r w:rsidR="00ED4103" w:rsidRPr="00887A35">
        <w:rPr>
          <w:sz w:val="28"/>
          <w:szCs w:val="28"/>
        </w:rPr>
        <w:t xml:space="preserve">С 1 января 1991 года до 10 апреля 1992 года ставка составляла 20% годовых. Затем ее значение росло, достигнув максимума в период с октября 1993 года по апрель 1994 года - 210% годовых. </w:t>
      </w:r>
    </w:p>
    <w:p w:rsidR="00ED4103" w:rsidRPr="00887A35" w:rsidRDefault="00ED4103" w:rsidP="00887A35">
      <w:pPr>
        <w:spacing w:line="360" w:lineRule="auto"/>
        <w:ind w:firstLine="709"/>
        <w:jc w:val="both"/>
        <w:rPr>
          <w:sz w:val="28"/>
          <w:szCs w:val="28"/>
        </w:rPr>
      </w:pPr>
      <w:r w:rsidRPr="00887A35">
        <w:rPr>
          <w:sz w:val="28"/>
          <w:szCs w:val="28"/>
        </w:rPr>
        <w:t xml:space="preserve">Со 2 декабря </w:t>
      </w:r>
      <w:smartTag w:uri="urn:schemas-microsoft-com:office:smarttags" w:element="metricconverter">
        <w:smartTagPr>
          <w:attr w:name="ProductID" w:val="1996 г"/>
        </w:smartTagPr>
        <w:r w:rsidRPr="00887A35">
          <w:rPr>
            <w:sz w:val="28"/>
            <w:szCs w:val="28"/>
          </w:rPr>
          <w:t>1996 г</w:t>
        </w:r>
      </w:smartTag>
      <w:r w:rsidRPr="00887A35">
        <w:rPr>
          <w:sz w:val="28"/>
          <w:szCs w:val="28"/>
        </w:rPr>
        <w:t xml:space="preserve">. ставка рефинансирования составила 48% годовых против 60% в период с 21 октября по 1 декабря </w:t>
      </w:r>
      <w:smartTag w:uri="urn:schemas-microsoft-com:office:smarttags" w:element="metricconverter">
        <w:smartTagPr>
          <w:attr w:name="ProductID" w:val="1996 г"/>
        </w:smartTagPr>
        <w:r w:rsidRPr="00887A35">
          <w:rPr>
            <w:sz w:val="28"/>
            <w:szCs w:val="28"/>
          </w:rPr>
          <w:t>1996 г</w:t>
        </w:r>
      </w:smartTag>
      <w:r w:rsidRPr="00887A35">
        <w:rPr>
          <w:sz w:val="28"/>
          <w:szCs w:val="28"/>
        </w:rPr>
        <w:t>.</w:t>
      </w:r>
    </w:p>
    <w:p w:rsidR="00ED4103" w:rsidRPr="00887A35" w:rsidRDefault="00ED4103" w:rsidP="00887A35">
      <w:pPr>
        <w:spacing w:line="360" w:lineRule="auto"/>
        <w:ind w:firstLine="709"/>
        <w:jc w:val="both"/>
        <w:rPr>
          <w:sz w:val="28"/>
          <w:szCs w:val="28"/>
        </w:rPr>
      </w:pPr>
      <w:r w:rsidRPr="00887A35">
        <w:rPr>
          <w:sz w:val="28"/>
          <w:szCs w:val="28"/>
        </w:rPr>
        <w:t xml:space="preserve">После этого началось ее снижение до 21% годовых - на данном уровне ставка оставалась октябрь - начало ноября 1997 года. </w:t>
      </w:r>
    </w:p>
    <w:p w:rsidR="00ED4103" w:rsidRPr="00887A35" w:rsidRDefault="00ED4103" w:rsidP="00887A35">
      <w:pPr>
        <w:spacing w:line="360" w:lineRule="auto"/>
        <w:ind w:firstLine="709"/>
        <w:jc w:val="both"/>
        <w:rPr>
          <w:sz w:val="28"/>
          <w:szCs w:val="28"/>
        </w:rPr>
      </w:pPr>
      <w:r w:rsidRPr="00887A35">
        <w:rPr>
          <w:sz w:val="28"/>
          <w:szCs w:val="28"/>
        </w:rPr>
        <w:t xml:space="preserve">В кризисном 1998 году первый "всплеск" ставки произошел в начале февраля - до 42% годовых, затем - в конце мая, когда за одну неделю ее значение подскочило с 50% до 150%, однако потом она была снижена до 60%. </w:t>
      </w:r>
    </w:p>
    <w:p w:rsidR="00ED4103" w:rsidRPr="00887A35" w:rsidRDefault="00ED4103" w:rsidP="00887A35">
      <w:pPr>
        <w:spacing w:line="360" w:lineRule="auto"/>
        <w:ind w:firstLine="709"/>
        <w:jc w:val="both"/>
        <w:rPr>
          <w:sz w:val="28"/>
          <w:szCs w:val="28"/>
        </w:rPr>
      </w:pPr>
      <w:r w:rsidRPr="00887A35">
        <w:rPr>
          <w:sz w:val="28"/>
          <w:szCs w:val="28"/>
        </w:rPr>
        <w:t xml:space="preserve">В конце июня 1998 года - перед дефолтом, объявленным Россией 17 августа, - ставка еще раз была увеличена - до 80% годовых, но с 24 июля она снова составляла 60%. </w:t>
      </w:r>
    </w:p>
    <w:p w:rsidR="00ED4103" w:rsidRPr="00887A35" w:rsidRDefault="00ED4103" w:rsidP="00887A35">
      <w:pPr>
        <w:spacing w:line="360" w:lineRule="auto"/>
        <w:ind w:firstLine="709"/>
        <w:jc w:val="both"/>
        <w:rPr>
          <w:sz w:val="28"/>
          <w:szCs w:val="28"/>
        </w:rPr>
      </w:pPr>
      <w:r w:rsidRPr="00887A35">
        <w:rPr>
          <w:sz w:val="28"/>
          <w:szCs w:val="28"/>
        </w:rPr>
        <w:t>На этом уровне ставка рефинансирования сохранялась до лета 1999 года, а затем в течение трех с половиной лет она была более десяти раз пересмотрена ЦБ в сторону уменьшения.</w:t>
      </w:r>
    </w:p>
    <w:p w:rsidR="00ED4103" w:rsidRPr="00887A35" w:rsidRDefault="00ED4103" w:rsidP="00887A35">
      <w:pPr>
        <w:spacing w:line="360" w:lineRule="auto"/>
        <w:ind w:firstLine="709"/>
        <w:jc w:val="both"/>
        <w:rPr>
          <w:sz w:val="28"/>
          <w:szCs w:val="28"/>
        </w:rPr>
      </w:pPr>
      <w:r w:rsidRPr="00887A35">
        <w:rPr>
          <w:sz w:val="28"/>
          <w:szCs w:val="28"/>
        </w:rPr>
        <w:t xml:space="preserve">Размер ставки в 13% был установлен с 15 июня 2004 года. В 2003 году Банк России снижал размер ставки рефинансирования дважды - 15 января, когда она была снижена с 16% до 14% годовых, и 15 июня. Полугодом ранее, 21 июня 2003 года, она была снижена с 18% до 16% годовых. </w:t>
      </w:r>
    </w:p>
    <w:p w:rsidR="007E3A35" w:rsidRPr="00887A35" w:rsidRDefault="00ED4103" w:rsidP="00887A35">
      <w:pPr>
        <w:spacing w:line="360" w:lineRule="auto"/>
        <w:ind w:firstLine="709"/>
        <w:jc w:val="both"/>
        <w:rPr>
          <w:sz w:val="28"/>
          <w:szCs w:val="28"/>
        </w:rPr>
      </w:pPr>
      <w:r w:rsidRPr="00887A35">
        <w:rPr>
          <w:sz w:val="28"/>
          <w:szCs w:val="28"/>
        </w:rPr>
        <w:t xml:space="preserve">За период 2004 – 2007 года снижение размера ставки составило с 13 % с 15 июня 2004 года до 10 % на 3 февраля 2008 года. </w:t>
      </w:r>
    </w:p>
    <w:p w:rsidR="00ED4103" w:rsidRPr="00887A35" w:rsidRDefault="00ED4103" w:rsidP="00887A35">
      <w:pPr>
        <w:spacing w:line="360" w:lineRule="auto"/>
        <w:ind w:firstLine="709"/>
        <w:jc w:val="both"/>
        <w:rPr>
          <w:sz w:val="28"/>
          <w:szCs w:val="28"/>
        </w:rPr>
      </w:pPr>
      <w:r w:rsidRPr="00887A35">
        <w:rPr>
          <w:sz w:val="28"/>
          <w:szCs w:val="28"/>
        </w:rPr>
        <w:t>В 2008 году</w:t>
      </w:r>
      <w:r w:rsidR="00887A35">
        <w:rPr>
          <w:sz w:val="28"/>
          <w:szCs w:val="28"/>
        </w:rPr>
        <w:t xml:space="preserve"> </w:t>
      </w:r>
      <w:r w:rsidRPr="00887A35">
        <w:rPr>
          <w:sz w:val="28"/>
          <w:szCs w:val="28"/>
        </w:rPr>
        <w:t>наблюдается увеличение размера ставки: с 4 февраля до 10,25 % против 10%</w:t>
      </w:r>
      <w:r w:rsidR="00887A35">
        <w:rPr>
          <w:sz w:val="28"/>
          <w:szCs w:val="28"/>
        </w:rPr>
        <w:t xml:space="preserve"> </w:t>
      </w:r>
      <w:r w:rsidRPr="00887A35">
        <w:rPr>
          <w:sz w:val="28"/>
          <w:szCs w:val="28"/>
        </w:rPr>
        <w:t>на 4 февраля 2008 года, с 29 апреля до 10,5 % , с 10 июня до 10,75 % , с 14 июля до 11 %. В настоящее время размера учетной ставки составляет 11 %.</w:t>
      </w:r>
    </w:p>
    <w:p w:rsidR="00EB5599" w:rsidRPr="001F79F8" w:rsidRDefault="001F79F8" w:rsidP="001F79F8">
      <w:pPr>
        <w:spacing w:line="360" w:lineRule="auto"/>
        <w:ind w:firstLine="709"/>
        <w:jc w:val="center"/>
        <w:rPr>
          <w:b/>
          <w:sz w:val="28"/>
          <w:szCs w:val="28"/>
        </w:rPr>
      </w:pPr>
      <w:r>
        <w:rPr>
          <w:sz w:val="28"/>
          <w:szCs w:val="28"/>
        </w:rPr>
        <w:br w:type="page"/>
      </w:r>
      <w:r w:rsidR="00EB5599" w:rsidRPr="001F79F8">
        <w:rPr>
          <w:b/>
          <w:sz w:val="28"/>
          <w:szCs w:val="28"/>
        </w:rPr>
        <w:t>Список использованной литературы.</w:t>
      </w:r>
    </w:p>
    <w:p w:rsidR="001F79F8" w:rsidRDefault="001F79F8" w:rsidP="00887A35">
      <w:pPr>
        <w:spacing w:line="360" w:lineRule="auto"/>
        <w:ind w:firstLine="709"/>
        <w:jc w:val="both"/>
        <w:rPr>
          <w:sz w:val="28"/>
          <w:szCs w:val="28"/>
        </w:rPr>
      </w:pPr>
    </w:p>
    <w:p w:rsidR="00204BC0" w:rsidRPr="00887A35" w:rsidRDefault="00F05693" w:rsidP="00887A35">
      <w:pPr>
        <w:spacing w:line="360" w:lineRule="auto"/>
        <w:ind w:firstLine="709"/>
        <w:jc w:val="both"/>
        <w:rPr>
          <w:sz w:val="28"/>
          <w:szCs w:val="28"/>
        </w:rPr>
      </w:pPr>
      <w:r w:rsidRPr="00887A35">
        <w:rPr>
          <w:sz w:val="28"/>
          <w:szCs w:val="28"/>
        </w:rPr>
        <w:t xml:space="preserve">1. </w:t>
      </w:r>
      <w:r w:rsidR="00204BC0" w:rsidRPr="00887A35">
        <w:rPr>
          <w:sz w:val="28"/>
          <w:szCs w:val="28"/>
        </w:rPr>
        <w:t>Деньг</w:t>
      </w:r>
      <w:r w:rsidR="0015798A" w:rsidRPr="00887A35">
        <w:rPr>
          <w:sz w:val="28"/>
          <w:szCs w:val="28"/>
        </w:rPr>
        <w:t xml:space="preserve">и. Кредит. Банки </w:t>
      </w:r>
      <w:r w:rsidR="00204BC0" w:rsidRPr="00887A35">
        <w:rPr>
          <w:sz w:val="28"/>
          <w:szCs w:val="28"/>
        </w:rPr>
        <w:t>/ под редакцией Лаврушина О.И. – М.: Издательство «Финансы и статистика»,</w:t>
      </w:r>
      <w:r w:rsidR="0015798A" w:rsidRPr="00887A35">
        <w:rPr>
          <w:sz w:val="28"/>
          <w:szCs w:val="28"/>
        </w:rPr>
        <w:t xml:space="preserve"> </w:t>
      </w:r>
      <w:smartTag w:uri="urn:schemas-microsoft-com:office:smarttags" w:element="metricconverter">
        <w:smartTagPr>
          <w:attr w:name="ProductID" w:val="2004 г"/>
        </w:smartTagPr>
        <w:r w:rsidR="00204BC0" w:rsidRPr="00887A35">
          <w:rPr>
            <w:sz w:val="28"/>
            <w:szCs w:val="28"/>
          </w:rPr>
          <w:t>2004 г</w:t>
        </w:r>
      </w:smartTag>
      <w:r w:rsidR="00204BC0" w:rsidRPr="00887A35">
        <w:rPr>
          <w:sz w:val="28"/>
          <w:szCs w:val="28"/>
        </w:rPr>
        <w:t>.</w:t>
      </w:r>
    </w:p>
    <w:p w:rsidR="00204BC0" w:rsidRPr="00887A35" w:rsidRDefault="00204BC0" w:rsidP="00887A35">
      <w:pPr>
        <w:spacing w:line="360" w:lineRule="auto"/>
        <w:ind w:firstLine="709"/>
        <w:jc w:val="both"/>
        <w:rPr>
          <w:sz w:val="28"/>
          <w:szCs w:val="28"/>
        </w:rPr>
      </w:pPr>
      <w:r w:rsidRPr="00887A35">
        <w:rPr>
          <w:sz w:val="28"/>
          <w:szCs w:val="28"/>
        </w:rPr>
        <w:t>2.</w:t>
      </w:r>
      <w:r w:rsidR="00F05693" w:rsidRPr="00887A35">
        <w:rPr>
          <w:sz w:val="28"/>
          <w:szCs w:val="28"/>
        </w:rPr>
        <w:t xml:space="preserve"> </w:t>
      </w:r>
      <w:r w:rsidRPr="00887A35">
        <w:rPr>
          <w:sz w:val="28"/>
          <w:szCs w:val="28"/>
        </w:rPr>
        <w:t>Малкина М.Ю</w:t>
      </w:r>
      <w:r w:rsidR="00F05693" w:rsidRPr="00887A35">
        <w:rPr>
          <w:sz w:val="28"/>
          <w:szCs w:val="28"/>
        </w:rPr>
        <w:t>. Инфляция.- Н.Новгород: ННГ</w:t>
      </w:r>
      <w:r w:rsidR="0015798A" w:rsidRPr="00887A35">
        <w:rPr>
          <w:sz w:val="28"/>
          <w:szCs w:val="28"/>
        </w:rPr>
        <w:t xml:space="preserve">, </w:t>
      </w:r>
      <w:smartTag w:uri="urn:schemas-microsoft-com:office:smarttags" w:element="metricconverter">
        <w:smartTagPr>
          <w:attr w:name="ProductID" w:val="1998 г"/>
        </w:smartTagPr>
        <w:r w:rsidR="0015798A" w:rsidRPr="00887A35">
          <w:rPr>
            <w:sz w:val="28"/>
            <w:szCs w:val="28"/>
          </w:rPr>
          <w:t>1</w:t>
        </w:r>
        <w:r w:rsidRPr="00887A35">
          <w:rPr>
            <w:sz w:val="28"/>
            <w:szCs w:val="28"/>
          </w:rPr>
          <w:t>998 г</w:t>
        </w:r>
      </w:smartTag>
      <w:r w:rsidRPr="00887A35">
        <w:rPr>
          <w:sz w:val="28"/>
          <w:szCs w:val="28"/>
        </w:rPr>
        <w:t>.</w:t>
      </w:r>
    </w:p>
    <w:p w:rsidR="00204BC0" w:rsidRPr="00887A35" w:rsidRDefault="00204BC0" w:rsidP="00887A35">
      <w:pPr>
        <w:spacing w:line="360" w:lineRule="auto"/>
        <w:ind w:firstLine="709"/>
        <w:jc w:val="both"/>
        <w:rPr>
          <w:sz w:val="28"/>
          <w:szCs w:val="28"/>
        </w:rPr>
      </w:pPr>
      <w:r w:rsidRPr="00887A35">
        <w:rPr>
          <w:sz w:val="28"/>
          <w:szCs w:val="28"/>
        </w:rPr>
        <w:t>3.</w:t>
      </w:r>
      <w:r w:rsidR="00A62115" w:rsidRPr="00887A35">
        <w:rPr>
          <w:sz w:val="28"/>
          <w:szCs w:val="28"/>
        </w:rPr>
        <w:t xml:space="preserve"> </w:t>
      </w:r>
      <w:r w:rsidRPr="00887A35">
        <w:rPr>
          <w:sz w:val="28"/>
          <w:szCs w:val="28"/>
        </w:rPr>
        <w:t xml:space="preserve">Малкина М.Ю. Экономическая теория.- Н.Новгород: ННГУ, </w:t>
      </w:r>
      <w:smartTag w:uri="urn:schemas-microsoft-com:office:smarttags" w:element="metricconverter">
        <w:smartTagPr>
          <w:attr w:name="ProductID" w:val="2005 г"/>
        </w:smartTagPr>
        <w:r w:rsidRPr="00887A35">
          <w:rPr>
            <w:sz w:val="28"/>
            <w:szCs w:val="28"/>
          </w:rPr>
          <w:t>2005 г</w:t>
        </w:r>
      </w:smartTag>
      <w:r w:rsidRPr="00887A35">
        <w:rPr>
          <w:sz w:val="28"/>
          <w:szCs w:val="28"/>
        </w:rPr>
        <w:t>.</w:t>
      </w:r>
    </w:p>
    <w:p w:rsidR="00204BC0" w:rsidRPr="00887A35" w:rsidRDefault="00204BC0" w:rsidP="00887A35">
      <w:pPr>
        <w:spacing w:line="360" w:lineRule="auto"/>
        <w:ind w:firstLine="709"/>
        <w:jc w:val="both"/>
        <w:rPr>
          <w:sz w:val="28"/>
          <w:szCs w:val="28"/>
        </w:rPr>
      </w:pPr>
      <w:r w:rsidRPr="00887A35">
        <w:rPr>
          <w:sz w:val="28"/>
          <w:szCs w:val="28"/>
        </w:rPr>
        <w:t>4.Тарасевич Л.С., Гребенников П.И., Леусс</w:t>
      </w:r>
      <w:r w:rsidR="00A62115" w:rsidRPr="00887A35">
        <w:rPr>
          <w:sz w:val="28"/>
          <w:szCs w:val="28"/>
        </w:rPr>
        <w:t xml:space="preserve">кий А.И. Макроэкономика </w:t>
      </w:r>
      <w:r w:rsidRPr="00887A35">
        <w:rPr>
          <w:sz w:val="28"/>
          <w:szCs w:val="28"/>
        </w:rPr>
        <w:t>-М.,</w:t>
      </w:r>
      <w:r w:rsidR="00A62115" w:rsidRPr="00887A35">
        <w:rPr>
          <w:sz w:val="28"/>
          <w:szCs w:val="28"/>
        </w:rPr>
        <w:t xml:space="preserve"> </w:t>
      </w:r>
      <w:r w:rsidRPr="00887A35">
        <w:rPr>
          <w:sz w:val="28"/>
          <w:szCs w:val="28"/>
        </w:rPr>
        <w:t>2005</w:t>
      </w:r>
      <w:r w:rsidR="00A62115" w:rsidRPr="00887A35">
        <w:rPr>
          <w:sz w:val="28"/>
          <w:szCs w:val="28"/>
        </w:rPr>
        <w:t>г.</w:t>
      </w:r>
    </w:p>
    <w:p w:rsidR="00204BC0" w:rsidRPr="00887A35" w:rsidRDefault="00204BC0" w:rsidP="00887A35">
      <w:pPr>
        <w:pStyle w:val="21"/>
        <w:numPr>
          <w:ilvl w:val="0"/>
          <w:numId w:val="9"/>
        </w:numPr>
        <w:tabs>
          <w:tab w:val="left" w:pos="284"/>
        </w:tabs>
        <w:spacing w:after="0" w:line="360" w:lineRule="auto"/>
        <w:ind w:left="0" w:firstLine="709"/>
        <w:jc w:val="both"/>
        <w:rPr>
          <w:iCs/>
          <w:sz w:val="28"/>
          <w:szCs w:val="28"/>
        </w:rPr>
      </w:pPr>
      <w:r w:rsidRPr="00887A35">
        <w:rPr>
          <w:iCs/>
          <w:sz w:val="28"/>
          <w:szCs w:val="28"/>
        </w:rPr>
        <w:t>Сементюта О.П. Деньги, кредит, банки в РФ. Учебное посо</w:t>
      </w:r>
      <w:r w:rsidR="00A62115" w:rsidRPr="00887A35">
        <w:rPr>
          <w:iCs/>
          <w:sz w:val="28"/>
          <w:szCs w:val="28"/>
        </w:rPr>
        <w:t xml:space="preserve">бие. - М.: «Контур», </w:t>
      </w:r>
      <w:smartTag w:uri="urn:schemas-microsoft-com:office:smarttags" w:element="metricconverter">
        <w:smartTagPr>
          <w:attr w:name="ProductID" w:val="1998 г"/>
        </w:smartTagPr>
        <w:r w:rsidR="00A62115" w:rsidRPr="00887A35">
          <w:rPr>
            <w:iCs/>
            <w:sz w:val="28"/>
            <w:szCs w:val="28"/>
          </w:rPr>
          <w:t>1998 г</w:t>
        </w:r>
      </w:smartTag>
      <w:r w:rsidR="00A62115" w:rsidRPr="00887A35">
        <w:rPr>
          <w:iCs/>
          <w:sz w:val="28"/>
          <w:szCs w:val="28"/>
        </w:rPr>
        <w:t>.</w:t>
      </w:r>
      <w:r w:rsidR="00887A35">
        <w:rPr>
          <w:iCs/>
          <w:sz w:val="28"/>
          <w:szCs w:val="28"/>
        </w:rPr>
        <w:t xml:space="preserve"> </w:t>
      </w:r>
    </w:p>
    <w:p w:rsidR="00204BC0" w:rsidRPr="00887A35" w:rsidRDefault="00204BC0" w:rsidP="00887A35">
      <w:pPr>
        <w:pStyle w:val="21"/>
        <w:numPr>
          <w:ilvl w:val="0"/>
          <w:numId w:val="9"/>
        </w:numPr>
        <w:tabs>
          <w:tab w:val="left" w:pos="284"/>
        </w:tabs>
        <w:spacing w:after="0" w:line="360" w:lineRule="auto"/>
        <w:ind w:left="0" w:firstLine="709"/>
        <w:jc w:val="both"/>
        <w:rPr>
          <w:iCs/>
          <w:sz w:val="28"/>
          <w:szCs w:val="28"/>
        </w:rPr>
      </w:pPr>
      <w:r w:rsidRPr="00887A35">
        <w:rPr>
          <w:iCs/>
          <w:sz w:val="28"/>
          <w:szCs w:val="28"/>
        </w:rPr>
        <w:t xml:space="preserve">Деньги, кредит, банки / Под ред. Проф. О.И. Лаврушина. - М.: Финансы и статистика, </w:t>
      </w:r>
      <w:smartTag w:uri="urn:schemas-microsoft-com:office:smarttags" w:element="metricconverter">
        <w:smartTagPr>
          <w:attr w:name="ProductID" w:val="1998 г"/>
        </w:smartTagPr>
        <w:r w:rsidRPr="00887A35">
          <w:rPr>
            <w:iCs/>
            <w:sz w:val="28"/>
            <w:szCs w:val="28"/>
          </w:rPr>
          <w:t>1998</w:t>
        </w:r>
        <w:r w:rsidR="00960958" w:rsidRPr="00887A35">
          <w:rPr>
            <w:iCs/>
            <w:sz w:val="28"/>
            <w:szCs w:val="28"/>
          </w:rPr>
          <w:t xml:space="preserve"> г</w:t>
        </w:r>
      </w:smartTag>
      <w:r w:rsidRPr="00887A35">
        <w:rPr>
          <w:iCs/>
          <w:sz w:val="28"/>
          <w:szCs w:val="28"/>
        </w:rPr>
        <w:t>.</w:t>
      </w:r>
    </w:p>
    <w:p w:rsidR="00887A35" w:rsidRPr="001F79F8" w:rsidRDefault="00204BC0" w:rsidP="00887A35">
      <w:pPr>
        <w:pStyle w:val="21"/>
        <w:numPr>
          <w:ilvl w:val="0"/>
          <w:numId w:val="9"/>
        </w:numPr>
        <w:tabs>
          <w:tab w:val="left" w:pos="284"/>
        </w:tabs>
        <w:spacing w:after="0" w:line="360" w:lineRule="auto"/>
        <w:ind w:left="0" w:firstLine="709"/>
        <w:jc w:val="both"/>
        <w:rPr>
          <w:sz w:val="28"/>
          <w:szCs w:val="28"/>
        </w:rPr>
      </w:pPr>
      <w:r w:rsidRPr="001F79F8">
        <w:rPr>
          <w:iCs/>
          <w:sz w:val="28"/>
          <w:szCs w:val="28"/>
        </w:rPr>
        <w:t>Е. Балацкий. В. Свистунов. Прогнозирование внешнего долга: модели и оценки // Мировая экономика и международные отношения. – 2001</w:t>
      </w:r>
      <w:r w:rsidR="00960958" w:rsidRPr="001F79F8">
        <w:rPr>
          <w:iCs/>
          <w:sz w:val="28"/>
          <w:szCs w:val="28"/>
        </w:rPr>
        <w:t>г</w:t>
      </w:r>
      <w:r w:rsidRPr="001F79F8">
        <w:rPr>
          <w:iCs/>
          <w:sz w:val="28"/>
          <w:szCs w:val="28"/>
        </w:rPr>
        <w:t>. - № 3.</w:t>
      </w:r>
      <w:bookmarkStart w:id="0" w:name="_GoBack"/>
      <w:bookmarkEnd w:id="0"/>
    </w:p>
    <w:sectPr w:rsidR="00887A35" w:rsidRPr="001F79F8" w:rsidSect="00887A35">
      <w:pgSz w:w="11906" w:h="16838"/>
      <w:pgMar w:top="1134" w:right="851" w:bottom="1134" w:left="1701" w:header="709" w:footer="709"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3A7" w:rsidRDefault="002653A7">
      <w:r>
        <w:separator/>
      </w:r>
    </w:p>
  </w:endnote>
  <w:endnote w:type="continuationSeparator" w:id="0">
    <w:p w:rsidR="002653A7" w:rsidRDefault="0026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3A7" w:rsidRDefault="002653A7">
      <w:r>
        <w:separator/>
      </w:r>
    </w:p>
  </w:footnote>
  <w:footnote w:type="continuationSeparator" w:id="0">
    <w:p w:rsidR="002653A7" w:rsidRDefault="00265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2F4" w:rsidRDefault="006872F4" w:rsidP="00B72D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872F4" w:rsidRDefault="006872F4" w:rsidP="001005B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A7" w:rsidRDefault="00B72DA7" w:rsidP="00BA605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C3060">
      <w:rPr>
        <w:rStyle w:val="a5"/>
        <w:noProof/>
      </w:rPr>
      <w:t>1</w:t>
    </w:r>
    <w:r>
      <w:rPr>
        <w:rStyle w:val="a5"/>
      </w:rPr>
      <w:fldChar w:fldCharType="end"/>
    </w:r>
  </w:p>
  <w:p w:rsidR="006872F4" w:rsidRDefault="006872F4" w:rsidP="001005B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628E"/>
    <w:multiLevelType w:val="hybridMultilevel"/>
    <w:tmpl w:val="47A26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025243"/>
    <w:multiLevelType w:val="hybridMultilevel"/>
    <w:tmpl w:val="38F479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072676"/>
    <w:multiLevelType w:val="hybridMultilevel"/>
    <w:tmpl w:val="BBAAEFB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9243DC"/>
    <w:multiLevelType w:val="hybridMultilevel"/>
    <w:tmpl w:val="3C7E28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CD06DDF"/>
    <w:multiLevelType w:val="hybridMultilevel"/>
    <w:tmpl w:val="3514C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BA6159"/>
    <w:multiLevelType w:val="hybridMultilevel"/>
    <w:tmpl w:val="FAE6F0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3C4E30C2"/>
    <w:multiLevelType w:val="hybridMultilevel"/>
    <w:tmpl w:val="2FECB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6C0AE1"/>
    <w:multiLevelType w:val="hybridMultilevel"/>
    <w:tmpl w:val="08A615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72922E0D"/>
    <w:multiLevelType w:val="hybridMultilevel"/>
    <w:tmpl w:val="E9B20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5"/>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479"/>
    <w:rsid w:val="00000688"/>
    <w:rsid w:val="00000B6C"/>
    <w:rsid w:val="00001F07"/>
    <w:rsid w:val="00003981"/>
    <w:rsid w:val="00007372"/>
    <w:rsid w:val="00011DA1"/>
    <w:rsid w:val="00012029"/>
    <w:rsid w:val="00013DFB"/>
    <w:rsid w:val="00014DD4"/>
    <w:rsid w:val="00015AA4"/>
    <w:rsid w:val="0002247A"/>
    <w:rsid w:val="00023714"/>
    <w:rsid w:val="00030C1C"/>
    <w:rsid w:val="000332FF"/>
    <w:rsid w:val="0003398A"/>
    <w:rsid w:val="0003552E"/>
    <w:rsid w:val="0004118C"/>
    <w:rsid w:val="00041D21"/>
    <w:rsid w:val="00042E44"/>
    <w:rsid w:val="00047464"/>
    <w:rsid w:val="000478E8"/>
    <w:rsid w:val="00050E7C"/>
    <w:rsid w:val="000552C7"/>
    <w:rsid w:val="00056C3B"/>
    <w:rsid w:val="00060683"/>
    <w:rsid w:val="00062E5A"/>
    <w:rsid w:val="000639B2"/>
    <w:rsid w:val="000743B9"/>
    <w:rsid w:val="000744ED"/>
    <w:rsid w:val="00074FA8"/>
    <w:rsid w:val="000762CD"/>
    <w:rsid w:val="00077DE9"/>
    <w:rsid w:val="00081A6C"/>
    <w:rsid w:val="00082089"/>
    <w:rsid w:val="000828DE"/>
    <w:rsid w:val="0008376A"/>
    <w:rsid w:val="00083D19"/>
    <w:rsid w:val="0009052E"/>
    <w:rsid w:val="000912F7"/>
    <w:rsid w:val="00091377"/>
    <w:rsid w:val="00095921"/>
    <w:rsid w:val="000A3A57"/>
    <w:rsid w:val="000A3D0E"/>
    <w:rsid w:val="000A4364"/>
    <w:rsid w:val="000A5807"/>
    <w:rsid w:val="000A78F4"/>
    <w:rsid w:val="000B7C47"/>
    <w:rsid w:val="000C14E9"/>
    <w:rsid w:val="000C6FDF"/>
    <w:rsid w:val="000D2A92"/>
    <w:rsid w:val="000D3C5F"/>
    <w:rsid w:val="000D3F3B"/>
    <w:rsid w:val="000D54DE"/>
    <w:rsid w:val="000D6BEC"/>
    <w:rsid w:val="000E2ACD"/>
    <w:rsid w:val="000E3B8D"/>
    <w:rsid w:val="000E4DDC"/>
    <w:rsid w:val="000E6975"/>
    <w:rsid w:val="000E6D11"/>
    <w:rsid w:val="000F3003"/>
    <w:rsid w:val="000F4950"/>
    <w:rsid w:val="000F5F7B"/>
    <w:rsid w:val="000F76C1"/>
    <w:rsid w:val="000F7E2B"/>
    <w:rsid w:val="001005BA"/>
    <w:rsid w:val="00106748"/>
    <w:rsid w:val="001102C7"/>
    <w:rsid w:val="001123FB"/>
    <w:rsid w:val="001142E9"/>
    <w:rsid w:val="00121E1F"/>
    <w:rsid w:val="001232BC"/>
    <w:rsid w:val="00123755"/>
    <w:rsid w:val="00125560"/>
    <w:rsid w:val="00126314"/>
    <w:rsid w:val="001275E5"/>
    <w:rsid w:val="00127630"/>
    <w:rsid w:val="001276CC"/>
    <w:rsid w:val="0013055E"/>
    <w:rsid w:val="001322CB"/>
    <w:rsid w:val="0013252A"/>
    <w:rsid w:val="00132EB5"/>
    <w:rsid w:val="00136060"/>
    <w:rsid w:val="00137D36"/>
    <w:rsid w:val="00140CA3"/>
    <w:rsid w:val="001414AC"/>
    <w:rsid w:val="00142CB8"/>
    <w:rsid w:val="001435CA"/>
    <w:rsid w:val="00147853"/>
    <w:rsid w:val="00147AF1"/>
    <w:rsid w:val="001507D2"/>
    <w:rsid w:val="00156770"/>
    <w:rsid w:val="0015798A"/>
    <w:rsid w:val="001624E5"/>
    <w:rsid w:val="00162F2D"/>
    <w:rsid w:val="00163EA9"/>
    <w:rsid w:val="0016632E"/>
    <w:rsid w:val="001669EA"/>
    <w:rsid w:val="00166B1D"/>
    <w:rsid w:val="001674F6"/>
    <w:rsid w:val="00170FE0"/>
    <w:rsid w:val="0017113A"/>
    <w:rsid w:val="00180050"/>
    <w:rsid w:val="00187E5F"/>
    <w:rsid w:val="00193B8E"/>
    <w:rsid w:val="001969BF"/>
    <w:rsid w:val="00196EEF"/>
    <w:rsid w:val="00197211"/>
    <w:rsid w:val="001A4AB3"/>
    <w:rsid w:val="001A67A6"/>
    <w:rsid w:val="001A69E2"/>
    <w:rsid w:val="001C182B"/>
    <w:rsid w:val="001C305B"/>
    <w:rsid w:val="001C63BC"/>
    <w:rsid w:val="001C7F3A"/>
    <w:rsid w:val="001E1517"/>
    <w:rsid w:val="001E52B2"/>
    <w:rsid w:val="001E5865"/>
    <w:rsid w:val="001F0CB4"/>
    <w:rsid w:val="001F0F8A"/>
    <w:rsid w:val="001F79F8"/>
    <w:rsid w:val="00201FA8"/>
    <w:rsid w:val="0020498C"/>
    <w:rsid w:val="00204BC0"/>
    <w:rsid w:val="00205749"/>
    <w:rsid w:val="002108AA"/>
    <w:rsid w:val="00210ABC"/>
    <w:rsid w:val="002230C2"/>
    <w:rsid w:val="0022412E"/>
    <w:rsid w:val="002307AE"/>
    <w:rsid w:val="00230FF2"/>
    <w:rsid w:val="00232AE2"/>
    <w:rsid w:val="002405C1"/>
    <w:rsid w:val="00241980"/>
    <w:rsid w:val="002426A1"/>
    <w:rsid w:val="0024496D"/>
    <w:rsid w:val="00252DE5"/>
    <w:rsid w:val="00252E3D"/>
    <w:rsid w:val="002557B6"/>
    <w:rsid w:val="00255B82"/>
    <w:rsid w:val="00260112"/>
    <w:rsid w:val="00260DD6"/>
    <w:rsid w:val="002634EA"/>
    <w:rsid w:val="0026435C"/>
    <w:rsid w:val="002653A7"/>
    <w:rsid w:val="00270750"/>
    <w:rsid w:val="00275C2F"/>
    <w:rsid w:val="00275E87"/>
    <w:rsid w:val="0027735A"/>
    <w:rsid w:val="0028232C"/>
    <w:rsid w:val="0028640B"/>
    <w:rsid w:val="00290C27"/>
    <w:rsid w:val="00290D94"/>
    <w:rsid w:val="002936ED"/>
    <w:rsid w:val="002955CB"/>
    <w:rsid w:val="002A06A6"/>
    <w:rsid w:val="002A0B3C"/>
    <w:rsid w:val="002A10B3"/>
    <w:rsid w:val="002A1C43"/>
    <w:rsid w:val="002A21D7"/>
    <w:rsid w:val="002A458A"/>
    <w:rsid w:val="002A6139"/>
    <w:rsid w:val="002A64AD"/>
    <w:rsid w:val="002A6DA2"/>
    <w:rsid w:val="002A7943"/>
    <w:rsid w:val="002A7969"/>
    <w:rsid w:val="002A7C35"/>
    <w:rsid w:val="002B7A9D"/>
    <w:rsid w:val="002C084A"/>
    <w:rsid w:val="002C239A"/>
    <w:rsid w:val="002C6ADB"/>
    <w:rsid w:val="002C7ECD"/>
    <w:rsid w:val="002D31E5"/>
    <w:rsid w:val="002D49C8"/>
    <w:rsid w:val="002D5FA0"/>
    <w:rsid w:val="002E134B"/>
    <w:rsid w:val="002F1E2F"/>
    <w:rsid w:val="002F1EB6"/>
    <w:rsid w:val="002F513E"/>
    <w:rsid w:val="003038D5"/>
    <w:rsid w:val="0030460B"/>
    <w:rsid w:val="003050DF"/>
    <w:rsid w:val="00305486"/>
    <w:rsid w:val="0030579D"/>
    <w:rsid w:val="00307CF7"/>
    <w:rsid w:val="00314CA8"/>
    <w:rsid w:val="003158B1"/>
    <w:rsid w:val="00315E50"/>
    <w:rsid w:val="00323BD8"/>
    <w:rsid w:val="00325DB7"/>
    <w:rsid w:val="00326890"/>
    <w:rsid w:val="00327744"/>
    <w:rsid w:val="00327EB9"/>
    <w:rsid w:val="00331AD1"/>
    <w:rsid w:val="00331FAF"/>
    <w:rsid w:val="003324DF"/>
    <w:rsid w:val="00333AED"/>
    <w:rsid w:val="0033416F"/>
    <w:rsid w:val="00340596"/>
    <w:rsid w:val="0034155C"/>
    <w:rsid w:val="00341609"/>
    <w:rsid w:val="003424E5"/>
    <w:rsid w:val="00347A50"/>
    <w:rsid w:val="003602CF"/>
    <w:rsid w:val="00362614"/>
    <w:rsid w:val="00363920"/>
    <w:rsid w:val="0036439B"/>
    <w:rsid w:val="00365C5C"/>
    <w:rsid w:val="00366D6A"/>
    <w:rsid w:val="003673D8"/>
    <w:rsid w:val="00370358"/>
    <w:rsid w:val="00372FDC"/>
    <w:rsid w:val="00373D89"/>
    <w:rsid w:val="0037428D"/>
    <w:rsid w:val="003756B1"/>
    <w:rsid w:val="003774F5"/>
    <w:rsid w:val="003847B2"/>
    <w:rsid w:val="003865A1"/>
    <w:rsid w:val="00390AB0"/>
    <w:rsid w:val="0039240D"/>
    <w:rsid w:val="00397572"/>
    <w:rsid w:val="00397742"/>
    <w:rsid w:val="00397B7D"/>
    <w:rsid w:val="003A0D54"/>
    <w:rsid w:val="003A1714"/>
    <w:rsid w:val="003A1D08"/>
    <w:rsid w:val="003A3513"/>
    <w:rsid w:val="003B1F1C"/>
    <w:rsid w:val="003B6225"/>
    <w:rsid w:val="003B7033"/>
    <w:rsid w:val="003C0BFF"/>
    <w:rsid w:val="003C0FC6"/>
    <w:rsid w:val="003C7A51"/>
    <w:rsid w:val="003D1529"/>
    <w:rsid w:val="003D284C"/>
    <w:rsid w:val="003D3310"/>
    <w:rsid w:val="003D7682"/>
    <w:rsid w:val="003E0909"/>
    <w:rsid w:val="003F04C0"/>
    <w:rsid w:val="003F57EA"/>
    <w:rsid w:val="00401945"/>
    <w:rsid w:val="00402011"/>
    <w:rsid w:val="00404AA7"/>
    <w:rsid w:val="00404F5B"/>
    <w:rsid w:val="00405A91"/>
    <w:rsid w:val="004121EE"/>
    <w:rsid w:val="004163AF"/>
    <w:rsid w:val="0041683B"/>
    <w:rsid w:val="0042058C"/>
    <w:rsid w:val="0042355E"/>
    <w:rsid w:val="0042472D"/>
    <w:rsid w:val="00426E5B"/>
    <w:rsid w:val="00430ECF"/>
    <w:rsid w:val="0043118D"/>
    <w:rsid w:val="00434EE8"/>
    <w:rsid w:val="0043571F"/>
    <w:rsid w:val="00435FDC"/>
    <w:rsid w:val="004375D6"/>
    <w:rsid w:val="00437B5D"/>
    <w:rsid w:val="004405C0"/>
    <w:rsid w:val="004521A7"/>
    <w:rsid w:val="00456156"/>
    <w:rsid w:val="00456F4F"/>
    <w:rsid w:val="004708E1"/>
    <w:rsid w:val="0047726A"/>
    <w:rsid w:val="00477F88"/>
    <w:rsid w:val="004838F2"/>
    <w:rsid w:val="004856F4"/>
    <w:rsid w:val="0049516A"/>
    <w:rsid w:val="004951F7"/>
    <w:rsid w:val="00495EEA"/>
    <w:rsid w:val="004A001C"/>
    <w:rsid w:val="004A6446"/>
    <w:rsid w:val="004B10A3"/>
    <w:rsid w:val="004B1A0A"/>
    <w:rsid w:val="004B1FB2"/>
    <w:rsid w:val="004B32BB"/>
    <w:rsid w:val="004B3396"/>
    <w:rsid w:val="004B4917"/>
    <w:rsid w:val="004B6EA6"/>
    <w:rsid w:val="004B77E3"/>
    <w:rsid w:val="004C0583"/>
    <w:rsid w:val="004C15DE"/>
    <w:rsid w:val="004C2191"/>
    <w:rsid w:val="004D035D"/>
    <w:rsid w:val="004D0FE5"/>
    <w:rsid w:val="004D11B8"/>
    <w:rsid w:val="004D43DC"/>
    <w:rsid w:val="004D48B9"/>
    <w:rsid w:val="004D5751"/>
    <w:rsid w:val="004D5993"/>
    <w:rsid w:val="004D6FF0"/>
    <w:rsid w:val="004E0E8D"/>
    <w:rsid w:val="004E247B"/>
    <w:rsid w:val="004E2985"/>
    <w:rsid w:val="004E561C"/>
    <w:rsid w:val="004E6096"/>
    <w:rsid w:val="004F08A8"/>
    <w:rsid w:val="004F403E"/>
    <w:rsid w:val="005025C3"/>
    <w:rsid w:val="00503D59"/>
    <w:rsid w:val="00505908"/>
    <w:rsid w:val="00506AF1"/>
    <w:rsid w:val="005206FA"/>
    <w:rsid w:val="00523DFD"/>
    <w:rsid w:val="0052458A"/>
    <w:rsid w:val="005249FA"/>
    <w:rsid w:val="00524D43"/>
    <w:rsid w:val="00525266"/>
    <w:rsid w:val="005252C3"/>
    <w:rsid w:val="00527D35"/>
    <w:rsid w:val="00532810"/>
    <w:rsid w:val="00536B1A"/>
    <w:rsid w:val="00543E5E"/>
    <w:rsid w:val="005444DC"/>
    <w:rsid w:val="0055162C"/>
    <w:rsid w:val="00561479"/>
    <w:rsid w:val="0056157A"/>
    <w:rsid w:val="00564A19"/>
    <w:rsid w:val="00565365"/>
    <w:rsid w:val="005672A1"/>
    <w:rsid w:val="00570650"/>
    <w:rsid w:val="00571ADB"/>
    <w:rsid w:val="00573582"/>
    <w:rsid w:val="0057610B"/>
    <w:rsid w:val="00581F30"/>
    <w:rsid w:val="00583C8F"/>
    <w:rsid w:val="00584576"/>
    <w:rsid w:val="00587BC8"/>
    <w:rsid w:val="00590319"/>
    <w:rsid w:val="00591387"/>
    <w:rsid w:val="00593737"/>
    <w:rsid w:val="00593DEC"/>
    <w:rsid w:val="0059756D"/>
    <w:rsid w:val="00597EE7"/>
    <w:rsid w:val="005A35CF"/>
    <w:rsid w:val="005A519A"/>
    <w:rsid w:val="005A560F"/>
    <w:rsid w:val="005A6786"/>
    <w:rsid w:val="005B06B9"/>
    <w:rsid w:val="005B2221"/>
    <w:rsid w:val="005B3148"/>
    <w:rsid w:val="005B7726"/>
    <w:rsid w:val="005C299F"/>
    <w:rsid w:val="005C4022"/>
    <w:rsid w:val="005C76C8"/>
    <w:rsid w:val="005D15B0"/>
    <w:rsid w:val="005E4DF8"/>
    <w:rsid w:val="005E7E57"/>
    <w:rsid w:val="005F4444"/>
    <w:rsid w:val="00601C51"/>
    <w:rsid w:val="00602D10"/>
    <w:rsid w:val="00603FBD"/>
    <w:rsid w:val="00611725"/>
    <w:rsid w:val="00614EF5"/>
    <w:rsid w:val="0062331B"/>
    <w:rsid w:val="00633039"/>
    <w:rsid w:val="006349C0"/>
    <w:rsid w:val="00635937"/>
    <w:rsid w:val="006376B0"/>
    <w:rsid w:val="00637736"/>
    <w:rsid w:val="00637B04"/>
    <w:rsid w:val="00640518"/>
    <w:rsid w:val="00642C71"/>
    <w:rsid w:val="00642D53"/>
    <w:rsid w:val="006471B0"/>
    <w:rsid w:val="006506DC"/>
    <w:rsid w:val="00654384"/>
    <w:rsid w:val="00660EE0"/>
    <w:rsid w:val="00660F17"/>
    <w:rsid w:val="006643F9"/>
    <w:rsid w:val="00670CCE"/>
    <w:rsid w:val="00672520"/>
    <w:rsid w:val="00672552"/>
    <w:rsid w:val="00674E16"/>
    <w:rsid w:val="006865EB"/>
    <w:rsid w:val="006872F4"/>
    <w:rsid w:val="0069087C"/>
    <w:rsid w:val="0069168C"/>
    <w:rsid w:val="00692770"/>
    <w:rsid w:val="006958C5"/>
    <w:rsid w:val="006A1F32"/>
    <w:rsid w:val="006A2D88"/>
    <w:rsid w:val="006A45C3"/>
    <w:rsid w:val="006A6C29"/>
    <w:rsid w:val="006B181B"/>
    <w:rsid w:val="006B1AAE"/>
    <w:rsid w:val="006B2DE3"/>
    <w:rsid w:val="006B6457"/>
    <w:rsid w:val="006B7022"/>
    <w:rsid w:val="006B72B7"/>
    <w:rsid w:val="006C2B75"/>
    <w:rsid w:val="006C3D04"/>
    <w:rsid w:val="006C54C6"/>
    <w:rsid w:val="006C78B1"/>
    <w:rsid w:val="006C7FA9"/>
    <w:rsid w:val="006D2633"/>
    <w:rsid w:val="006D75D8"/>
    <w:rsid w:val="006D7FD7"/>
    <w:rsid w:val="006E44EB"/>
    <w:rsid w:val="006E7358"/>
    <w:rsid w:val="006F23CA"/>
    <w:rsid w:val="006F3CFC"/>
    <w:rsid w:val="006F5A0F"/>
    <w:rsid w:val="006F6A20"/>
    <w:rsid w:val="006F6A7E"/>
    <w:rsid w:val="00700304"/>
    <w:rsid w:val="00700DD0"/>
    <w:rsid w:val="00705219"/>
    <w:rsid w:val="00706FDE"/>
    <w:rsid w:val="007115C5"/>
    <w:rsid w:val="00714E73"/>
    <w:rsid w:val="00716AF9"/>
    <w:rsid w:val="00716EEA"/>
    <w:rsid w:val="00721ACC"/>
    <w:rsid w:val="0072406D"/>
    <w:rsid w:val="007244F6"/>
    <w:rsid w:val="00725184"/>
    <w:rsid w:val="00727A22"/>
    <w:rsid w:val="00730D58"/>
    <w:rsid w:val="00735728"/>
    <w:rsid w:val="00736239"/>
    <w:rsid w:val="007364D0"/>
    <w:rsid w:val="00737801"/>
    <w:rsid w:val="007454EE"/>
    <w:rsid w:val="00747967"/>
    <w:rsid w:val="00747ECF"/>
    <w:rsid w:val="00751297"/>
    <w:rsid w:val="00751A2B"/>
    <w:rsid w:val="0075366C"/>
    <w:rsid w:val="0075771B"/>
    <w:rsid w:val="00757AEC"/>
    <w:rsid w:val="00760CED"/>
    <w:rsid w:val="00762843"/>
    <w:rsid w:val="00762FDD"/>
    <w:rsid w:val="0076588A"/>
    <w:rsid w:val="0076760E"/>
    <w:rsid w:val="00767836"/>
    <w:rsid w:val="00771B35"/>
    <w:rsid w:val="00772BEC"/>
    <w:rsid w:val="00773335"/>
    <w:rsid w:val="00776443"/>
    <w:rsid w:val="007765A6"/>
    <w:rsid w:val="00776AD5"/>
    <w:rsid w:val="00780153"/>
    <w:rsid w:val="007806EA"/>
    <w:rsid w:val="0078292E"/>
    <w:rsid w:val="00782E4E"/>
    <w:rsid w:val="00785A38"/>
    <w:rsid w:val="00791774"/>
    <w:rsid w:val="007943F8"/>
    <w:rsid w:val="00797BF3"/>
    <w:rsid w:val="007B2EFF"/>
    <w:rsid w:val="007B407D"/>
    <w:rsid w:val="007C3026"/>
    <w:rsid w:val="007C308A"/>
    <w:rsid w:val="007C337C"/>
    <w:rsid w:val="007D0994"/>
    <w:rsid w:val="007E0904"/>
    <w:rsid w:val="007E1FA5"/>
    <w:rsid w:val="007E3A35"/>
    <w:rsid w:val="007F09AF"/>
    <w:rsid w:val="007F6AFD"/>
    <w:rsid w:val="00800BFC"/>
    <w:rsid w:val="00800FBF"/>
    <w:rsid w:val="00801788"/>
    <w:rsid w:val="00805DFB"/>
    <w:rsid w:val="00806BB9"/>
    <w:rsid w:val="00810111"/>
    <w:rsid w:val="00810122"/>
    <w:rsid w:val="0081015B"/>
    <w:rsid w:val="008125DC"/>
    <w:rsid w:val="00813608"/>
    <w:rsid w:val="00813A5F"/>
    <w:rsid w:val="008160FF"/>
    <w:rsid w:val="00817429"/>
    <w:rsid w:val="00817988"/>
    <w:rsid w:val="00822DCA"/>
    <w:rsid w:val="00824978"/>
    <w:rsid w:val="00830E3D"/>
    <w:rsid w:val="0083104A"/>
    <w:rsid w:val="00831429"/>
    <w:rsid w:val="00840EDE"/>
    <w:rsid w:val="00841920"/>
    <w:rsid w:val="0084511C"/>
    <w:rsid w:val="00845D51"/>
    <w:rsid w:val="00845F2A"/>
    <w:rsid w:val="00850CB6"/>
    <w:rsid w:val="00852BDE"/>
    <w:rsid w:val="008539F0"/>
    <w:rsid w:val="00863841"/>
    <w:rsid w:val="00870DA0"/>
    <w:rsid w:val="00873715"/>
    <w:rsid w:val="00873981"/>
    <w:rsid w:val="008766E7"/>
    <w:rsid w:val="00881096"/>
    <w:rsid w:val="00882413"/>
    <w:rsid w:val="00885284"/>
    <w:rsid w:val="00887A35"/>
    <w:rsid w:val="00891089"/>
    <w:rsid w:val="008A1E29"/>
    <w:rsid w:val="008A3886"/>
    <w:rsid w:val="008A4E34"/>
    <w:rsid w:val="008A5855"/>
    <w:rsid w:val="008A6463"/>
    <w:rsid w:val="008A7D65"/>
    <w:rsid w:val="008B2AE2"/>
    <w:rsid w:val="008B32EB"/>
    <w:rsid w:val="008B4D23"/>
    <w:rsid w:val="008B6D69"/>
    <w:rsid w:val="008C055C"/>
    <w:rsid w:val="008D21A7"/>
    <w:rsid w:val="008D5ADC"/>
    <w:rsid w:val="008E28F0"/>
    <w:rsid w:val="008E307F"/>
    <w:rsid w:val="008E51C6"/>
    <w:rsid w:val="008F0D73"/>
    <w:rsid w:val="008F116E"/>
    <w:rsid w:val="008F1267"/>
    <w:rsid w:val="008F7366"/>
    <w:rsid w:val="00902B4F"/>
    <w:rsid w:val="00904D3D"/>
    <w:rsid w:val="00904F6D"/>
    <w:rsid w:val="00907205"/>
    <w:rsid w:val="00907C5C"/>
    <w:rsid w:val="0091098E"/>
    <w:rsid w:val="00911515"/>
    <w:rsid w:val="00912DB4"/>
    <w:rsid w:val="00914F66"/>
    <w:rsid w:val="00920995"/>
    <w:rsid w:val="00920EC4"/>
    <w:rsid w:val="00926B5A"/>
    <w:rsid w:val="00926E32"/>
    <w:rsid w:val="00930880"/>
    <w:rsid w:val="00931202"/>
    <w:rsid w:val="00937B72"/>
    <w:rsid w:val="00941BB7"/>
    <w:rsid w:val="00941FEA"/>
    <w:rsid w:val="0094370E"/>
    <w:rsid w:val="009448AA"/>
    <w:rsid w:val="00945247"/>
    <w:rsid w:val="00946383"/>
    <w:rsid w:val="00950E55"/>
    <w:rsid w:val="00951CEE"/>
    <w:rsid w:val="00953A31"/>
    <w:rsid w:val="009550D6"/>
    <w:rsid w:val="00960958"/>
    <w:rsid w:val="009614CA"/>
    <w:rsid w:val="0096167C"/>
    <w:rsid w:val="00962F64"/>
    <w:rsid w:val="009660C4"/>
    <w:rsid w:val="00970801"/>
    <w:rsid w:val="00971A29"/>
    <w:rsid w:val="0097631F"/>
    <w:rsid w:val="009763B9"/>
    <w:rsid w:val="00980AE5"/>
    <w:rsid w:val="0098428A"/>
    <w:rsid w:val="00986692"/>
    <w:rsid w:val="009A1454"/>
    <w:rsid w:val="009A18B4"/>
    <w:rsid w:val="009A40F2"/>
    <w:rsid w:val="009A526F"/>
    <w:rsid w:val="009A5800"/>
    <w:rsid w:val="009A64FF"/>
    <w:rsid w:val="009B5A88"/>
    <w:rsid w:val="009C2B96"/>
    <w:rsid w:val="009C3066"/>
    <w:rsid w:val="009C3F53"/>
    <w:rsid w:val="009C4330"/>
    <w:rsid w:val="009C6F52"/>
    <w:rsid w:val="009D2623"/>
    <w:rsid w:val="009D330A"/>
    <w:rsid w:val="009D5512"/>
    <w:rsid w:val="009D7FDC"/>
    <w:rsid w:val="009E0583"/>
    <w:rsid w:val="009E2A37"/>
    <w:rsid w:val="009E37E4"/>
    <w:rsid w:val="009E3E36"/>
    <w:rsid w:val="009E4061"/>
    <w:rsid w:val="009F075B"/>
    <w:rsid w:val="009F119A"/>
    <w:rsid w:val="009F1E55"/>
    <w:rsid w:val="00A04A82"/>
    <w:rsid w:val="00A1225A"/>
    <w:rsid w:val="00A12738"/>
    <w:rsid w:val="00A174BC"/>
    <w:rsid w:val="00A20A03"/>
    <w:rsid w:val="00A20A8A"/>
    <w:rsid w:val="00A25EAA"/>
    <w:rsid w:val="00A34250"/>
    <w:rsid w:val="00A346A7"/>
    <w:rsid w:val="00A36777"/>
    <w:rsid w:val="00A36A3D"/>
    <w:rsid w:val="00A3782A"/>
    <w:rsid w:val="00A415D1"/>
    <w:rsid w:val="00A42E78"/>
    <w:rsid w:val="00A43961"/>
    <w:rsid w:val="00A44519"/>
    <w:rsid w:val="00A455F5"/>
    <w:rsid w:val="00A4576B"/>
    <w:rsid w:val="00A536BE"/>
    <w:rsid w:val="00A537FE"/>
    <w:rsid w:val="00A620CD"/>
    <w:rsid w:val="00A62115"/>
    <w:rsid w:val="00A63494"/>
    <w:rsid w:val="00A64B13"/>
    <w:rsid w:val="00A65DF7"/>
    <w:rsid w:val="00A711FE"/>
    <w:rsid w:val="00A71339"/>
    <w:rsid w:val="00A750D3"/>
    <w:rsid w:val="00A801B6"/>
    <w:rsid w:val="00A817B1"/>
    <w:rsid w:val="00A9146C"/>
    <w:rsid w:val="00A91EE8"/>
    <w:rsid w:val="00A93B6C"/>
    <w:rsid w:val="00A94699"/>
    <w:rsid w:val="00A94BFC"/>
    <w:rsid w:val="00AA0718"/>
    <w:rsid w:val="00AA1050"/>
    <w:rsid w:val="00AA1FC8"/>
    <w:rsid w:val="00AA4DBB"/>
    <w:rsid w:val="00AA4F67"/>
    <w:rsid w:val="00AA6BEE"/>
    <w:rsid w:val="00AB1B6A"/>
    <w:rsid w:val="00AB1FD4"/>
    <w:rsid w:val="00AB7BC0"/>
    <w:rsid w:val="00AC1B56"/>
    <w:rsid w:val="00AC4618"/>
    <w:rsid w:val="00AC4D2C"/>
    <w:rsid w:val="00AC74A9"/>
    <w:rsid w:val="00AD0376"/>
    <w:rsid w:val="00AD19B2"/>
    <w:rsid w:val="00AD5711"/>
    <w:rsid w:val="00AD7E1E"/>
    <w:rsid w:val="00AE0649"/>
    <w:rsid w:val="00AE1060"/>
    <w:rsid w:val="00AE1DB4"/>
    <w:rsid w:val="00AE634D"/>
    <w:rsid w:val="00AE7F3A"/>
    <w:rsid w:val="00AF11E4"/>
    <w:rsid w:val="00B00200"/>
    <w:rsid w:val="00B012B0"/>
    <w:rsid w:val="00B026E3"/>
    <w:rsid w:val="00B028F0"/>
    <w:rsid w:val="00B05BAB"/>
    <w:rsid w:val="00B06FC6"/>
    <w:rsid w:val="00B0778B"/>
    <w:rsid w:val="00B105CD"/>
    <w:rsid w:val="00B12159"/>
    <w:rsid w:val="00B13E5D"/>
    <w:rsid w:val="00B142D9"/>
    <w:rsid w:val="00B14B07"/>
    <w:rsid w:val="00B1524F"/>
    <w:rsid w:val="00B15E61"/>
    <w:rsid w:val="00B17E0E"/>
    <w:rsid w:val="00B21996"/>
    <w:rsid w:val="00B22C5E"/>
    <w:rsid w:val="00B22C71"/>
    <w:rsid w:val="00B26C47"/>
    <w:rsid w:val="00B33F23"/>
    <w:rsid w:val="00B4104A"/>
    <w:rsid w:val="00B41956"/>
    <w:rsid w:val="00B41B44"/>
    <w:rsid w:val="00B41D40"/>
    <w:rsid w:val="00B42C7B"/>
    <w:rsid w:val="00B43BD2"/>
    <w:rsid w:val="00B53726"/>
    <w:rsid w:val="00B54518"/>
    <w:rsid w:val="00B559D3"/>
    <w:rsid w:val="00B55C28"/>
    <w:rsid w:val="00B62139"/>
    <w:rsid w:val="00B62E13"/>
    <w:rsid w:val="00B72DA7"/>
    <w:rsid w:val="00B7408B"/>
    <w:rsid w:val="00B748CB"/>
    <w:rsid w:val="00B74BC7"/>
    <w:rsid w:val="00B8016A"/>
    <w:rsid w:val="00B8490B"/>
    <w:rsid w:val="00B929BF"/>
    <w:rsid w:val="00BA2923"/>
    <w:rsid w:val="00BA4EB8"/>
    <w:rsid w:val="00BA6054"/>
    <w:rsid w:val="00BB067B"/>
    <w:rsid w:val="00BB0DC8"/>
    <w:rsid w:val="00BB35B6"/>
    <w:rsid w:val="00BB4AA1"/>
    <w:rsid w:val="00BB7438"/>
    <w:rsid w:val="00BC12C3"/>
    <w:rsid w:val="00BC15B2"/>
    <w:rsid w:val="00BC5C04"/>
    <w:rsid w:val="00BD1296"/>
    <w:rsid w:val="00BD1A7B"/>
    <w:rsid w:val="00BD5321"/>
    <w:rsid w:val="00BD5B23"/>
    <w:rsid w:val="00BD654C"/>
    <w:rsid w:val="00BE059D"/>
    <w:rsid w:val="00BE7822"/>
    <w:rsid w:val="00BF2961"/>
    <w:rsid w:val="00C00B65"/>
    <w:rsid w:val="00C03BF2"/>
    <w:rsid w:val="00C043F2"/>
    <w:rsid w:val="00C10206"/>
    <w:rsid w:val="00C129DC"/>
    <w:rsid w:val="00C15345"/>
    <w:rsid w:val="00C25179"/>
    <w:rsid w:val="00C2767A"/>
    <w:rsid w:val="00C2769F"/>
    <w:rsid w:val="00C328E4"/>
    <w:rsid w:val="00C34D19"/>
    <w:rsid w:val="00C35259"/>
    <w:rsid w:val="00C36492"/>
    <w:rsid w:val="00C37394"/>
    <w:rsid w:val="00C421C6"/>
    <w:rsid w:val="00C51DEF"/>
    <w:rsid w:val="00C528F8"/>
    <w:rsid w:val="00C52AA6"/>
    <w:rsid w:val="00C534E3"/>
    <w:rsid w:val="00C55153"/>
    <w:rsid w:val="00C5524C"/>
    <w:rsid w:val="00C55C0D"/>
    <w:rsid w:val="00C62E1C"/>
    <w:rsid w:val="00C65C3D"/>
    <w:rsid w:val="00C72CEC"/>
    <w:rsid w:val="00C72EC2"/>
    <w:rsid w:val="00C8003B"/>
    <w:rsid w:val="00C81E4A"/>
    <w:rsid w:val="00C82146"/>
    <w:rsid w:val="00C85A61"/>
    <w:rsid w:val="00C90247"/>
    <w:rsid w:val="00C925F0"/>
    <w:rsid w:val="00C9296C"/>
    <w:rsid w:val="00C92E68"/>
    <w:rsid w:val="00C92FCF"/>
    <w:rsid w:val="00C94957"/>
    <w:rsid w:val="00C958BF"/>
    <w:rsid w:val="00C97031"/>
    <w:rsid w:val="00CA37D2"/>
    <w:rsid w:val="00CA4424"/>
    <w:rsid w:val="00CA604E"/>
    <w:rsid w:val="00CB1E36"/>
    <w:rsid w:val="00CB5087"/>
    <w:rsid w:val="00CB664C"/>
    <w:rsid w:val="00CB7109"/>
    <w:rsid w:val="00CB7819"/>
    <w:rsid w:val="00CC3060"/>
    <w:rsid w:val="00CC70C4"/>
    <w:rsid w:val="00CD4BF5"/>
    <w:rsid w:val="00CD58A4"/>
    <w:rsid w:val="00CD6B27"/>
    <w:rsid w:val="00CE0F15"/>
    <w:rsid w:val="00CE3E51"/>
    <w:rsid w:val="00CE5CB7"/>
    <w:rsid w:val="00CE6A3C"/>
    <w:rsid w:val="00CF15D7"/>
    <w:rsid w:val="00CF171B"/>
    <w:rsid w:val="00CF418F"/>
    <w:rsid w:val="00CF51D7"/>
    <w:rsid w:val="00D01B2F"/>
    <w:rsid w:val="00D01CFC"/>
    <w:rsid w:val="00D122BD"/>
    <w:rsid w:val="00D12585"/>
    <w:rsid w:val="00D13172"/>
    <w:rsid w:val="00D174D1"/>
    <w:rsid w:val="00D20AF9"/>
    <w:rsid w:val="00D20CB9"/>
    <w:rsid w:val="00D241A0"/>
    <w:rsid w:val="00D266FF"/>
    <w:rsid w:val="00D306D3"/>
    <w:rsid w:val="00D3090D"/>
    <w:rsid w:val="00D34659"/>
    <w:rsid w:val="00D35C23"/>
    <w:rsid w:val="00D37BB8"/>
    <w:rsid w:val="00D4687D"/>
    <w:rsid w:val="00D478E1"/>
    <w:rsid w:val="00D510F1"/>
    <w:rsid w:val="00D552AD"/>
    <w:rsid w:val="00D56CCA"/>
    <w:rsid w:val="00D61D0D"/>
    <w:rsid w:val="00D64CDB"/>
    <w:rsid w:val="00D661F1"/>
    <w:rsid w:val="00D705A2"/>
    <w:rsid w:val="00D735C8"/>
    <w:rsid w:val="00D745CC"/>
    <w:rsid w:val="00D75EE7"/>
    <w:rsid w:val="00D80B9E"/>
    <w:rsid w:val="00D811ED"/>
    <w:rsid w:val="00D81745"/>
    <w:rsid w:val="00D9045B"/>
    <w:rsid w:val="00D90AD6"/>
    <w:rsid w:val="00D9110E"/>
    <w:rsid w:val="00D9142C"/>
    <w:rsid w:val="00D955AC"/>
    <w:rsid w:val="00D97864"/>
    <w:rsid w:val="00DA314B"/>
    <w:rsid w:val="00DA498F"/>
    <w:rsid w:val="00DA5744"/>
    <w:rsid w:val="00DA6A54"/>
    <w:rsid w:val="00DA793C"/>
    <w:rsid w:val="00DB2D9E"/>
    <w:rsid w:val="00DB5C3F"/>
    <w:rsid w:val="00DB5CC8"/>
    <w:rsid w:val="00DC1909"/>
    <w:rsid w:val="00DC2E7C"/>
    <w:rsid w:val="00DC799C"/>
    <w:rsid w:val="00DD02B8"/>
    <w:rsid w:val="00DD04A1"/>
    <w:rsid w:val="00DD06C6"/>
    <w:rsid w:val="00DD26B6"/>
    <w:rsid w:val="00DD4FE5"/>
    <w:rsid w:val="00DD61DF"/>
    <w:rsid w:val="00DE14E0"/>
    <w:rsid w:val="00DF1080"/>
    <w:rsid w:val="00DF181A"/>
    <w:rsid w:val="00DF19F8"/>
    <w:rsid w:val="00E01ECF"/>
    <w:rsid w:val="00E02172"/>
    <w:rsid w:val="00E03F79"/>
    <w:rsid w:val="00E06A30"/>
    <w:rsid w:val="00E1476F"/>
    <w:rsid w:val="00E17C5C"/>
    <w:rsid w:val="00E253B2"/>
    <w:rsid w:val="00E26F65"/>
    <w:rsid w:val="00E27DE1"/>
    <w:rsid w:val="00E30658"/>
    <w:rsid w:val="00E31E67"/>
    <w:rsid w:val="00E35735"/>
    <w:rsid w:val="00E35FAF"/>
    <w:rsid w:val="00E404C3"/>
    <w:rsid w:val="00E4174A"/>
    <w:rsid w:val="00E4549D"/>
    <w:rsid w:val="00E469AE"/>
    <w:rsid w:val="00E47D95"/>
    <w:rsid w:val="00E54DC4"/>
    <w:rsid w:val="00E55538"/>
    <w:rsid w:val="00E60DD0"/>
    <w:rsid w:val="00E610DC"/>
    <w:rsid w:val="00E6147A"/>
    <w:rsid w:val="00E62173"/>
    <w:rsid w:val="00E6367E"/>
    <w:rsid w:val="00E64884"/>
    <w:rsid w:val="00E65578"/>
    <w:rsid w:val="00E67988"/>
    <w:rsid w:val="00E67E92"/>
    <w:rsid w:val="00E7506F"/>
    <w:rsid w:val="00E755E3"/>
    <w:rsid w:val="00E76BA0"/>
    <w:rsid w:val="00E8073E"/>
    <w:rsid w:val="00E83E25"/>
    <w:rsid w:val="00E84459"/>
    <w:rsid w:val="00E86567"/>
    <w:rsid w:val="00E94FE9"/>
    <w:rsid w:val="00EA3B7A"/>
    <w:rsid w:val="00EA7560"/>
    <w:rsid w:val="00EA7994"/>
    <w:rsid w:val="00EB00E0"/>
    <w:rsid w:val="00EB4855"/>
    <w:rsid w:val="00EB5599"/>
    <w:rsid w:val="00EB7AE5"/>
    <w:rsid w:val="00EB7BD2"/>
    <w:rsid w:val="00EC2E41"/>
    <w:rsid w:val="00EC33F0"/>
    <w:rsid w:val="00EC3B63"/>
    <w:rsid w:val="00EC3EB7"/>
    <w:rsid w:val="00EC5CDB"/>
    <w:rsid w:val="00EC79DD"/>
    <w:rsid w:val="00ED040A"/>
    <w:rsid w:val="00ED2FDE"/>
    <w:rsid w:val="00ED3C7E"/>
    <w:rsid w:val="00ED4103"/>
    <w:rsid w:val="00ED63D5"/>
    <w:rsid w:val="00ED682F"/>
    <w:rsid w:val="00EE7638"/>
    <w:rsid w:val="00EE76BB"/>
    <w:rsid w:val="00EF08D3"/>
    <w:rsid w:val="00F04DB4"/>
    <w:rsid w:val="00F05693"/>
    <w:rsid w:val="00F11FDA"/>
    <w:rsid w:val="00F131AA"/>
    <w:rsid w:val="00F134EB"/>
    <w:rsid w:val="00F137D9"/>
    <w:rsid w:val="00F17E07"/>
    <w:rsid w:val="00F17F65"/>
    <w:rsid w:val="00F22E9A"/>
    <w:rsid w:val="00F2775E"/>
    <w:rsid w:val="00F27A21"/>
    <w:rsid w:val="00F35651"/>
    <w:rsid w:val="00F40315"/>
    <w:rsid w:val="00F413C2"/>
    <w:rsid w:val="00F422B5"/>
    <w:rsid w:val="00F46378"/>
    <w:rsid w:val="00F4709F"/>
    <w:rsid w:val="00F47E3E"/>
    <w:rsid w:val="00F5264D"/>
    <w:rsid w:val="00F52C85"/>
    <w:rsid w:val="00F53BF8"/>
    <w:rsid w:val="00F55540"/>
    <w:rsid w:val="00F55E52"/>
    <w:rsid w:val="00F56EB2"/>
    <w:rsid w:val="00F615FD"/>
    <w:rsid w:val="00F656FB"/>
    <w:rsid w:val="00F658E3"/>
    <w:rsid w:val="00F66EF4"/>
    <w:rsid w:val="00F70B25"/>
    <w:rsid w:val="00F70DFB"/>
    <w:rsid w:val="00F71BCF"/>
    <w:rsid w:val="00F75603"/>
    <w:rsid w:val="00F807EF"/>
    <w:rsid w:val="00F837B1"/>
    <w:rsid w:val="00F839EF"/>
    <w:rsid w:val="00F84BDD"/>
    <w:rsid w:val="00F8626E"/>
    <w:rsid w:val="00F86700"/>
    <w:rsid w:val="00F91276"/>
    <w:rsid w:val="00F91960"/>
    <w:rsid w:val="00F962B4"/>
    <w:rsid w:val="00F96CAC"/>
    <w:rsid w:val="00FA6674"/>
    <w:rsid w:val="00FA7AC2"/>
    <w:rsid w:val="00FB2A84"/>
    <w:rsid w:val="00FB6B8A"/>
    <w:rsid w:val="00FC337B"/>
    <w:rsid w:val="00FC40B4"/>
    <w:rsid w:val="00FC434F"/>
    <w:rsid w:val="00FC7220"/>
    <w:rsid w:val="00FD2E39"/>
    <w:rsid w:val="00FD4042"/>
    <w:rsid w:val="00FD638E"/>
    <w:rsid w:val="00FE22E8"/>
    <w:rsid w:val="00FF5DC3"/>
    <w:rsid w:val="00FF6915"/>
    <w:rsid w:val="00FF7983"/>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41961D37-A934-4C76-9E64-BD5DB69F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05BA"/>
    <w:pPr>
      <w:tabs>
        <w:tab w:val="center" w:pos="4677"/>
        <w:tab w:val="right" w:pos="9355"/>
      </w:tabs>
    </w:pPr>
  </w:style>
  <w:style w:type="character" w:customStyle="1" w:styleId="a4">
    <w:name w:val="Верхній колонтитул Знак"/>
    <w:link w:val="a3"/>
    <w:uiPriority w:val="99"/>
    <w:semiHidden/>
  </w:style>
  <w:style w:type="character" w:styleId="a5">
    <w:name w:val="page number"/>
    <w:uiPriority w:val="99"/>
    <w:rsid w:val="001005BA"/>
    <w:rPr>
      <w:rFonts w:cs="Times New Roman"/>
    </w:rPr>
  </w:style>
  <w:style w:type="paragraph" w:styleId="a6">
    <w:name w:val="Normal (Web)"/>
    <w:basedOn w:val="a"/>
    <w:uiPriority w:val="99"/>
    <w:rsid w:val="006B72B7"/>
    <w:pPr>
      <w:spacing w:before="150" w:after="150"/>
    </w:pPr>
    <w:rPr>
      <w:rFonts w:ascii="Verdana" w:hAnsi="Verdana"/>
      <w:sz w:val="24"/>
      <w:szCs w:val="24"/>
    </w:rPr>
  </w:style>
  <w:style w:type="paragraph" w:styleId="3">
    <w:name w:val="Body Text Indent 3"/>
    <w:basedOn w:val="a"/>
    <w:link w:val="30"/>
    <w:uiPriority w:val="99"/>
    <w:rsid w:val="005A6786"/>
    <w:pPr>
      <w:ind w:firstLine="567"/>
    </w:pPr>
    <w:rPr>
      <w:sz w:val="24"/>
      <w:szCs w:val="24"/>
    </w:rPr>
  </w:style>
  <w:style w:type="character" w:customStyle="1" w:styleId="30">
    <w:name w:val="Основний текст з відступом 3 Знак"/>
    <w:link w:val="3"/>
    <w:uiPriority w:val="99"/>
    <w:semiHidden/>
    <w:rPr>
      <w:sz w:val="16"/>
      <w:szCs w:val="16"/>
    </w:rPr>
  </w:style>
  <w:style w:type="paragraph" w:styleId="a7">
    <w:name w:val="Body Text"/>
    <w:basedOn w:val="a"/>
    <w:link w:val="a8"/>
    <w:uiPriority w:val="99"/>
    <w:rsid w:val="00A12738"/>
    <w:pPr>
      <w:spacing w:after="120"/>
    </w:pPr>
  </w:style>
  <w:style w:type="character" w:customStyle="1" w:styleId="a8">
    <w:name w:val="Основний текст Знак"/>
    <w:link w:val="a7"/>
    <w:uiPriority w:val="99"/>
    <w:semiHidden/>
  </w:style>
  <w:style w:type="paragraph" w:styleId="2">
    <w:name w:val="Body Text Indent 2"/>
    <w:basedOn w:val="a"/>
    <w:link w:val="20"/>
    <w:uiPriority w:val="99"/>
    <w:rsid w:val="00C15345"/>
    <w:pPr>
      <w:spacing w:after="120" w:line="480" w:lineRule="auto"/>
      <w:ind w:left="283"/>
    </w:pPr>
  </w:style>
  <w:style w:type="character" w:customStyle="1" w:styleId="20">
    <w:name w:val="Основний текст з відступом 2 Знак"/>
    <w:link w:val="2"/>
    <w:uiPriority w:val="99"/>
    <w:semiHidden/>
  </w:style>
  <w:style w:type="paragraph" w:styleId="a9">
    <w:name w:val="footer"/>
    <w:basedOn w:val="a"/>
    <w:link w:val="aa"/>
    <w:uiPriority w:val="99"/>
    <w:rsid w:val="00050E7C"/>
    <w:pPr>
      <w:tabs>
        <w:tab w:val="center" w:pos="4677"/>
        <w:tab w:val="right" w:pos="9355"/>
      </w:tabs>
    </w:pPr>
  </w:style>
  <w:style w:type="character" w:customStyle="1" w:styleId="aa">
    <w:name w:val="Нижній колонтитул Знак"/>
    <w:link w:val="a9"/>
    <w:uiPriority w:val="99"/>
    <w:semiHidden/>
  </w:style>
  <w:style w:type="paragraph" w:styleId="21">
    <w:name w:val="Body Text 2"/>
    <w:basedOn w:val="a"/>
    <w:link w:val="22"/>
    <w:uiPriority w:val="99"/>
    <w:rsid w:val="00204BC0"/>
    <w:pPr>
      <w:spacing w:after="120" w:line="480" w:lineRule="auto"/>
    </w:pPr>
  </w:style>
  <w:style w:type="character" w:customStyle="1" w:styleId="22">
    <w:name w:val="Основний текст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130325">
      <w:marLeft w:val="0"/>
      <w:marRight w:val="0"/>
      <w:marTop w:val="0"/>
      <w:marBottom w:val="0"/>
      <w:divBdr>
        <w:top w:val="none" w:sz="0" w:space="0" w:color="auto"/>
        <w:left w:val="none" w:sz="0" w:space="0" w:color="auto"/>
        <w:bottom w:val="none" w:sz="0" w:space="0" w:color="auto"/>
        <w:right w:val="none" w:sz="0" w:space="0" w:color="auto"/>
      </w:divBdr>
    </w:div>
    <w:div w:id="577130326">
      <w:marLeft w:val="0"/>
      <w:marRight w:val="0"/>
      <w:marTop w:val="0"/>
      <w:marBottom w:val="0"/>
      <w:divBdr>
        <w:top w:val="none" w:sz="0" w:space="0" w:color="auto"/>
        <w:left w:val="none" w:sz="0" w:space="0" w:color="auto"/>
        <w:bottom w:val="none" w:sz="0" w:space="0" w:color="auto"/>
        <w:right w:val="none" w:sz="0" w:space="0" w:color="auto"/>
      </w:divBdr>
    </w:div>
    <w:div w:id="577130327">
      <w:marLeft w:val="0"/>
      <w:marRight w:val="0"/>
      <w:marTop w:val="0"/>
      <w:marBottom w:val="0"/>
      <w:divBdr>
        <w:top w:val="none" w:sz="0" w:space="0" w:color="auto"/>
        <w:left w:val="none" w:sz="0" w:space="0" w:color="auto"/>
        <w:bottom w:val="none" w:sz="0" w:space="0" w:color="auto"/>
        <w:right w:val="none" w:sz="0" w:space="0" w:color="auto"/>
      </w:divBdr>
    </w:div>
    <w:div w:id="577130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17805</Words>
  <Characters>101490</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Вовка</dc:creator>
  <cp:keywords/>
  <dc:description/>
  <cp:lastModifiedBy>Irina</cp:lastModifiedBy>
  <cp:revision>2</cp:revision>
  <dcterms:created xsi:type="dcterms:W3CDTF">2014-08-29T21:00:00Z</dcterms:created>
  <dcterms:modified xsi:type="dcterms:W3CDTF">2014-08-29T21:00:00Z</dcterms:modified>
</cp:coreProperties>
</file>