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824" w:rsidRDefault="00F734A8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 xml:space="preserve">Сульфаніламіди </w:t>
      </w:r>
      <w:r>
        <w:rPr>
          <w:color w:val="000000"/>
          <w:lang w:val="uk-UA"/>
        </w:rPr>
        <w:t>для резорбтивної дії</w:t>
      </w:r>
      <w:r>
        <w:rPr>
          <w:lang w:val="uk-UA"/>
        </w:rPr>
        <w:t>.</w:t>
      </w:r>
    </w:p>
    <w:p w:rsidR="00135824" w:rsidRDefault="00F734A8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>Препарати цієї групи швидко всмоктуються із шлунково-кишкового тракту, частково зв’язуючись із альбумінами плазми, роз приділяються по всіх тканих, в тому числі походять через гематоенцефалічний бар’єр, плаценту.</w:t>
      </w:r>
    </w:p>
    <w:p w:rsidR="00135824" w:rsidRDefault="00F734A8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>Сульфаніламіди призначені для резорбтивної дії поділяються по тривалості антибактеріальної дії.</w:t>
      </w:r>
    </w:p>
    <w:p w:rsidR="00135824" w:rsidRDefault="00F734A8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>а) препарати нетривалої дії – добре всмоктуються і швидко виводяться. При ентеральному введенні максимальна концентрація в плазмі через 2-3 години; для підтримання бактеріостатичної концентрації їх призначають через 4-6 годин.</w:t>
      </w:r>
    </w:p>
    <w:p w:rsidR="00135824" w:rsidRDefault="00F734A8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сульфадимезин (сульфадімідін, сульфаметазин, діазил, суперсептил) таблитки по 0,25 і 0,5 г, добова доза – 1 г.</w:t>
      </w:r>
    </w:p>
    <w:p w:rsidR="00135824" w:rsidRDefault="00F734A8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етазол (сульфаетідол, сульфаетилтіадіазол) таблетки по 0,25 і 0,5 г.</w:t>
      </w:r>
    </w:p>
    <w:p w:rsidR="00135824" w:rsidRDefault="00F734A8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сульфазин (сульфадіазин),</w:t>
      </w:r>
    </w:p>
    <w:p w:rsidR="00135824" w:rsidRDefault="00F734A8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уросульфан (сульфакарбомід, суверніл, урамід) – таблетки по 0,5 г.</w:t>
      </w:r>
    </w:p>
    <w:p w:rsidR="00135824" w:rsidRDefault="00F734A8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норсульфазол (сульфатіазол) – таб. 0,25 і 0,5 г.</w:t>
      </w:r>
    </w:p>
    <w:p w:rsidR="00135824" w:rsidRDefault="00F734A8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стрептоцид (білий, сульфаніламід) – в даний час із-за токсичності застосовують рідше.</w:t>
      </w:r>
    </w:p>
    <w:p w:rsidR="00135824" w:rsidRDefault="00F734A8">
      <w:pPr>
        <w:spacing w:line="360" w:lineRule="auto"/>
        <w:ind w:left="600"/>
        <w:jc w:val="both"/>
        <w:rPr>
          <w:lang w:val="uk-UA"/>
        </w:rPr>
      </w:pPr>
      <w:r>
        <w:rPr>
          <w:lang w:val="uk-UA"/>
        </w:rPr>
        <w:t>б) препарати тривалої дії:</w:t>
      </w:r>
    </w:p>
    <w:p w:rsidR="00135824" w:rsidRDefault="00F734A8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суметролім 480 мг в і 100,0 в сиропі.</w:t>
      </w:r>
    </w:p>
    <w:p w:rsidR="00135824" w:rsidRDefault="00F734A8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сульфапірідазин (сульфаметоксипірідазин, спофадизин, квіносентил, депо сул, деповернил) табл. 0,5.</w:t>
      </w:r>
    </w:p>
    <w:p w:rsidR="00135824" w:rsidRDefault="00F734A8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сульфадиметоксин (модрібон, мадроксин) таблетки по 0,2, 0,5.</w:t>
      </w:r>
    </w:p>
    <w:p w:rsidR="00135824" w:rsidRDefault="00F734A8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сульфален (келфізин, сульфаметопіроцин) 0,2.</w:t>
      </w:r>
    </w:p>
    <w:p w:rsidR="00135824" w:rsidRDefault="00F734A8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>Препарати добре всмоктуються, повільно виділяються. Концентрація підтримується на протязі 24-48 год.</w:t>
      </w:r>
    </w:p>
    <w:p w:rsidR="00135824" w:rsidRDefault="00F734A8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>в)  Сульфаніламіди, що діють в просвіти кишечника.</w:t>
      </w:r>
    </w:p>
    <w:p w:rsidR="00135824" w:rsidRDefault="00F734A8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>Дані препарати всмоктуються в шлунково-кишковому тракті, а тому в просвіті кишечника створюється висока концентрація таких препаратів.</w:t>
      </w:r>
    </w:p>
    <w:p w:rsidR="00135824" w:rsidRDefault="00F734A8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 xml:space="preserve">- фталазол (талисульфазол) табл. по  0,5 г. </w:t>
      </w:r>
    </w:p>
    <w:p w:rsidR="00135824" w:rsidRDefault="00F734A8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>Застосовують фталазол при лікуванні кишкових інфекцій: дизентерії, колітів. Приймають по 2 т 4 рази на добу.</w:t>
      </w:r>
    </w:p>
    <w:p w:rsidR="00135824" w:rsidRDefault="00F734A8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>г) сульфаміди місцевого застосування.</w:t>
      </w:r>
    </w:p>
    <w:p w:rsidR="00135824" w:rsidRDefault="00F734A8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>- сульфацил – натрій. – використовують у вигляді 50% - 50 мл, 20% очні краплі, 30% мазь, і тюбік – крапельниця по 1,5 мл для лікування гонореї у новонароджених, при конюктивітах.</w:t>
      </w:r>
    </w:p>
    <w:p w:rsidR="00135824" w:rsidRDefault="00F734A8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>Сульфамідні препарати можуть використовуватись при раневій інфекції (для присипок рани), але тільки після первинної обробки рани або в умовах “чистої” рани.</w:t>
      </w:r>
    </w:p>
    <w:p w:rsidR="00135824" w:rsidRDefault="00F734A8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 xml:space="preserve">При лікуванні хворих сульфаніламідними препаратами можуть викликати побічні ефекти. Це, перш за все, сисергічні реакції і дисперсні розлади, порушення функцій нирок. У процесі біотрансформації сульфаніламідних препаратів у печінці утворюється їх ацетилені похідні. Виділяються через нирки, можуть вони кристалізуватись у ниркових канальцях. При максимальній кристалізації можуть розвиватися явища анурії для профілактики цього ускладнення під час лікування сульфаніламідними препаратами необхідно їх запивати великою кількістю рідини лужної реакції (боржомі, розчин натрію гідрокарбонату – понад 2 л на добу зверх звичайного раціону). </w:t>
      </w:r>
    </w:p>
    <w:p w:rsidR="00135824" w:rsidRDefault="00F734A8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>Сульфаніламідні препарати короткої дії викликають негативні реакції частіше, ніж препарати тривалої дії, тому вони призначаються значно в більших дозах. Поряд з цим, побічні і токсичні ефекти сульфаніламідів тривалої дії можуть бути більш стійкими і довготривалими, тому, що вони виділяються з організму повільно.</w:t>
      </w:r>
    </w:p>
    <w:p w:rsidR="00135824" w:rsidRDefault="00F734A8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>Призначення сульфаніламідних препаратів протипоказане при тяжких захворюванням органів кров оточення і нирок, а також хворим, у яких раніше спостерігалися алергічні і токсичні ускладнення. З обережністю, ці препарати призначають при вагітності тому, що вони, проникають через плацентарний бар’єр, можуть негативно вплинути на плід.</w:t>
      </w:r>
    </w:p>
    <w:p w:rsidR="00135824" w:rsidRDefault="00F734A8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>Практичне значення має поєднання сульфаніламідних препаратів з іншими лікарськими засобами, зокрема з триметопримом. Це речовина, що має властивість гальмувати перетворення фолієвої кислоти на фолінієву в мікробних клітинах: таким чином негативно впливати на синтез нуклеїнових кислот. У зв'язку з цим ефективність лікування такими препаратами зростає. Сповільнюється також розвиток резистентності мікроорганізмів.</w:t>
      </w:r>
    </w:p>
    <w:p w:rsidR="00135824" w:rsidRDefault="00F734A8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>Тривале лікування сульфаніламідними препаратами може ускладнитися анемією, левконією, невритах.</w:t>
      </w:r>
    </w:p>
    <w:p w:rsidR="00135824" w:rsidRDefault="00135824">
      <w:pPr>
        <w:spacing w:line="360" w:lineRule="auto"/>
        <w:ind w:firstLine="600"/>
        <w:jc w:val="both"/>
        <w:rPr>
          <w:lang w:val="uk-UA"/>
        </w:rPr>
      </w:pPr>
    </w:p>
    <w:p w:rsidR="00135824" w:rsidRDefault="00135824">
      <w:pPr>
        <w:spacing w:line="360" w:lineRule="auto"/>
        <w:ind w:firstLine="600"/>
        <w:jc w:val="both"/>
        <w:rPr>
          <w:lang w:val="uk-UA"/>
        </w:rPr>
      </w:pPr>
      <w:bookmarkStart w:id="0" w:name="_GoBack"/>
      <w:bookmarkEnd w:id="0"/>
    </w:p>
    <w:sectPr w:rsidR="00135824">
      <w:type w:val="continuous"/>
      <w:pgSz w:w="11909" w:h="16834"/>
      <w:pgMar w:top="1134" w:right="1134" w:bottom="1134" w:left="1134" w:header="720" w:footer="720" w:gutter="0"/>
      <w:cols w:space="708"/>
      <w:noEndnote/>
      <w:docGrid w:linePitch="1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B0806"/>
    <w:multiLevelType w:val="hybridMultilevel"/>
    <w:tmpl w:val="A620AC5E"/>
    <w:lvl w:ilvl="0" w:tplc="1952CCEA">
      <w:start w:val="1"/>
      <w:numFmt w:val="bullet"/>
      <w:lvlText w:val="-"/>
      <w:lvlJc w:val="left"/>
      <w:pPr>
        <w:tabs>
          <w:tab w:val="num" w:pos="1485"/>
        </w:tabs>
        <w:ind w:left="1485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50"/>
  <w:drawingGridVerticalSpacing w:val="68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34A8"/>
    <w:rsid w:val="00022F3B"/>
    <w:rsid w:val="00135824"/>
    <w:rsid w:val="00F7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9A7DF-39DC-4984-992F-567B204B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3854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cp:lastPrinted>2002-05-28T07:44:00Z</cp:lastPrinted>
  <dcterms:created xsi:type="dcterms:W3CDTF">2014-05-11T07:28:00Z</dcterms:created>
  <dcterms:modified xsi:type="dcterms:W3CDTF">2014-05-11T07:28:00Z</dcterms:modified>
  <cp:category>Медицина. Безпека життєдіяльності</cp:category>
</cp:coreProperties>
</file>