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49" w:rsidRDefault="00406549" w:rsidP="00406549">
      <w:pPr>
        <w:pStyle w:val="1"/>
      </w:pPr>
    </w:p>
    <w:p w:rsidR="00406549" w:rsidRDefault="00406549" w:rsidP="00406549">
      <w:pPr>
        <w:pStyle w:val="1"/>
      </w:pPr>
      <w:r>
        <w:t>Содержание</w:t>
      </w:r>
    </w:p>
    <w:p w:rsidR="00406549" w:rsidRDefault="00406549" w:rsidP="00406549">
      <w:pPr>
        <w:pStyle w:val="11"/>
      </w:pPr>
    </w:p>
    <w:p w:rsidR="00406549" w:rsidRPr="00406549" w:rsidRDefault="00406549" w:rsidP="00406549"/>
    <w:p w:rsidR="00406549" w:rsidRPr="00406549" w:rsidRDefault="00406549" w:rsidP="00406549">
      <w:pPr>
        <w:pStyle w:val="11"/>
        <w:rPr>
          <w:noProof/>
          <w:sz w:val="28"/>
          <w:szCs w:val="28"/>
        </w:rPr>
      </w:pPr>
      <w:r w:rsidRPr="00406549">
        <w:rPr>
          <w:sz w:val="28"/>
          <w:szCs w:val="28"/>
        </w:rPr>
        <w:fldChar w:fldCharType="begin"/>
      </w:r>
      <w:r w:rsidRPr="00406549">
        <w:rPr>
          <w:sz w:val="28"/>
          <w:szCs w:val="28"/>
        </w:rPr>
        <w:instrText xml:space="preserve"> TOC \o "1-2" \h \z \u </w:instrText>
      </w:r>
      <w:r w:rsidRPr="00406549">
        <w:rPr>
          <w:sz w:val="28"/>
          <w:szCs w:val="28"/>
        </w:rPr>
        <w:fldChar w:fldCharType="separate"/>
      </w:r>
      <w:hyperlink w:anchor="_Toc149570001" w:history="1">
        <w:r w:rsidRPr="00406549">
          <w:rPr>
            <w:rStyle w:val="a8"/>
            <w:noProof/>
            <w:sz w:val="28"/>
            <w:szCs w:val="28"/>
          </w:rPr>
          <w:t>Введение</w:t>
        </w:r>
        <w:r w:rsidRPr="00406549">
          <w:rPr>
            <w:noProof/>
            <w:webHidden/>
            <w:sz w:val="28"/>
            <w:szCs w:val="28"/>
          </w:rPr>
          <w:tab/>
        </w:r>
        <w:r w:rsidRPr="00406549">
          <w:rPr>
            <w:noProof/>
            <w:webHidden/>
            <w:sz w:val="28"/>
            <w:szCs w:val="28"/>
          </w:rPr>
          <w:fldChar w:fldCharType="begin"/>
        </w:r>
        <w:r w:rsidRPr="00406549">
          <w:rPr>
            <w:noProof/>
            <w:webHidden/>
            <w:sz w:val="28"/>
            <w:szCs w:val="28"/>
          </w:rPr>
          <w:instrText xml:space="preserve"> PAGEREF _Toc149570001 \h </w:instrText>
        </w:r>
        <w:r w:rsidRPr="00406549">
          <w:rPr>
            <w:noProof/>
            <w:webHidden/>
            <w:sz w:val="28"/>
            <w:szCs w:val="28"/>
          </w:rPr>
        </w:r>
        <w:r w:rsidRPr="00406549">
          <w:rPr>
            <w:noProof/>
            <w:webHidden/>
            <w:sz w:val="28"/>
            <w:szCs w:val="28"/>
          </w:rPr>
          <w:fldChar w:fldCharType="separate"/>
        </w:r>
        <w:r w:rsidR="008951F6">
          <w:rPr>
            <w:noProof/>
            <w:webHidden/>
            <w:sz w:val="28"/>
            <w:szCs w:val="28"/>
          </w:rPr>
          <w:t>3</w:t>
        </w:r>
        <w:r w:rsidRPr="00406549">
          <w:rPr>
            <w:noProof/>
            <w:webHidden/>
            <w:sz w:val="28"/>
            <w:szCs w:val="28"/>
          </w:rPr>
          <w:fldChar w:fldCharType="end"/>
        </w:r>
      </w:hyperlink>
    </w:p>
    <w:p w:rsidR="00406549" w:rsidRPr="00406549" w:rsidRDefault="00F63E10" w:rsidP="00406549">
      <w:pPr>
        <w:pStyle w:val="11"/>
        <w:rPr>
          <w:noProof/>
          <w:sz w:val="28"/>
          <w:szCs w:val="28"/>
        </w:rPr>
      </w:pPr>
      <w:hyperlink w:anchor="_Toc149570002" w:history="1">
        <w:r w:rsidR="00406549" w:rsidRPr="00406549">
          <w:rPr>
            <w:rStyle w:val="a8"/>
            <w:noProof/>
            <w:sz w:val="28"/>
            <w:szCs w:val="28"/>
          </w:rPr>
          <w:t>1. Организация оборотных средств предприятий.</w:t>
        </w:r>
        <w:r w:rsidR="00406549" w:rsidRPr="00406549">
          <w:rPr>
            <w:noProof/>
            <w:webHidden/>
            <w:sz w:val="28"/>
            <w:szCs w:val="28"/>
          </w:rPr>
          <w:tab/>
        </w:r>
        <w:r w:rsidR="00406549" w:rsidRPr="00406549">
          <w:rPr>
            <w:noProof/>
            <w:webHidden/>
            <w:sz w:val="28"/>
            <w:szCs w:val="28"/>
          </w:rPr>
          <w:fldChar w:fldCharType="begin"/>
        </w:r>
        <w:r w:rsidR="00406549" w:rsidRPr="00406549">
          <w:rPr>
            <w:noProof/>
            <w:webHidden/>
            <w:sz w:val="28"/>
            <w:szCs w:val="28"/>
          </w:rPr>
          <w:instrText xml:space="preserve"> PAGEREF _Toc149570002 \h </w:instrText>
        </w:r>
        <w:r w:rsidR="00406549" w:rsidRPr="00406549">
          <w:rPr>
            <w:noProof/>
            <w:webHidden/>
            <w:sz w:val="28"/>
            <w:szCs w:val="28"/>
          </w:rPr>
        </w:r>
        <w:r w:rsidR="00406549" w:rsidRPr="00406549">
          <w:rPr>
            <w:noProof/>
            <w:webHidden/>
            <w:sz w:val="28"/>
            <w:szCs w:val="28"/>
          </w:rPr>
          <w:fldChar w:fldCharType="separate"/>
        </w:r>
        <w:r w:rsidR="008951F6">
          <w:rPr>
            <w:noProof/>
            <w:webHidden/>
            <w:sz w:val="28"/>
            <w:szCs w:val="28"/>
          </w:rPr>
          <w:t>4</w:t>
        </w:r>
        <w:r w:rsidR="00406549" w:rsidRPr="00406549">
          <w:rPr>
            <w:noProof/>
            <w:webHidden/>
            <w:sz w:val="28"/>
            <w:szCs w:val="28"/>
          </w:rPr>
          <w:fldChar w:fldCharType="end"/>
        </w:r>
      </w:hyperlink>
    </w:p>
    <w:p w:rsidR="00406549" w:rsidRPr="00406549" w:rsidRDefault="00F63E10" w:rsidP="00406549">
      <w:pPr>
        <w:pStyle w:val="11"/>
        <w:rPr>
          <w:noProof/>
          <w:sz w:val="28"/>
          <w:szCs w:val="28"/>
        </w:rPr>
      </w:pPr>
      <w:hyperlink w:anchor="_Toc149570003" w:history="1">
        <w:r w:rsidR="00406549" w:rsidRPr="00406549">
          <w:rPr>
            <w:rStyle w:val="a8"/>
            <w:noProof/>
            <w:sz w:val="28"/>
            <w:szCs w:val="28"/>
          </w:rPr>
          <w:t>2. Понятие, состав и структура оборотных средств</w:t>
        </w:r>
        <w:r w:rsidR="00406549" w:rsidRPr="00406549">
          <w:rPr>
            <w:noProof/>
            <w:webHidden/>
            <w:sz w:val="28"/>
            <w:szCs w:val="28"/>
          </w:rPr>
          <w:tab/>
        </w:r>
        <w:r w:rsidR="00406549" w:rsidRPr="00406549">
          <w:rPr>
            <w:noProof/>
            <w:webHidden/>
            <w:sz w:val="28"/>
            <w:szCs w:val="28"/>
          </w:rPr>
          <w:fldChar w:fldCharType="begin"/>
        </w:r>
        <w:r w:rsidR="00406549" w:rsidRPr="00406549">
          <w:rPr>
            <w:noProof/>
            <w:webHidden/>
            <w:sz w:val="28"/>
            <w:szCs w:val="28"/>
          </w:rPr>
          <w:instrText xml:space="preserve"> PAGEREF _Toc149570003 \h </w:instrText>
        </w:r>
        <w:r w:rsidR="00406549" w:rsidRPr="00406549">
          <w:rPr>
            <w:noProof/>
            <w:webHidden/>
            <w:sz w:val="28"/>
            <w:szCs w:val="28"/>
          </w:rPr>
        </w:r>
        <w:r w:rsidR="00406549" w:rsidRPr="00406549">
          <w:rPr>
            <w:noProof/>
            <w:webHidden/>
            <w:sz w:val="28"/>
            <w:szCs w:val="28"/>
          </w:rPr>
          <w:fldChar w:fldCharType="separate"/>
        </w:r>
        <w:r w:rsidR="008951F6">
          <w:rPr>
            <w:noProof/>
            <w:webHidden/>
            <w:sz w:val="28"/>
            <w:szCs w:val="28"/>
          </w:rPr>
          <w:t>7</w:t>
        </w:r>
        <w:r w:rsidR="00406549" w:rsidRPr="00406549">
          <w:rPr>
            <w:noProof/>
            <w:webHidden/>
            <w:sz w:val="28"/>
            <w:szCs w:val="28"/>
          </w:rPr>
          <w:fldChar w:fldCharType="end"/>
        </w:r>
      </w:hyperlink>
    </w:p>
    <w:p w:rsidR="00406549" w:rsidRPr="00406549" w:rsidRDefault="00F63E10" w:rsidP="00406549">
      <w:pPr>
        <w:pStyle w:val="11"/>
        <w:rPr>
          <w:noProof/>
          <w:sz w:val="28"/>
          <w:szCs w:val="28"/>
        </w:rPr>
      </w:pPr>
      <w:hyperlink w:anchor="_Toc149570004" w:history="1">
        <w:r w:rsidR="00406549" w:rsidRPr="00406549">
          <w:rPr>
            <w:rStyle w:val="a8"/>
            <w:noProof/>
            <w:sz w:val="28"/>
            <w:szCs w:val="28"/>
          </w:rPr>
          <w:t>3. Классификация оборотных средств</w:t>
        </w:r>
        <w:r w:rsidR="00406549" w:rsidRPr="00406549">
          <w:rPr>
            <w:noProof/>
            <w:webHidden/>
            <w:sz w:val="28"/>
            <w:szCs w:val="28"/>
          </w:rPr>
          <w:tab/>
        </w:r>
        <w:r w:rsidR="00406549" w:rsidRPr="00406549">
          <w:rPr>
            <w:noProof/>
            <w:webHidden/>
            <w:sz w:val="28"/>
            <w:szCs w:val="28"/>
          </w:rPr>
          <w:fldChar w:fldCharType="begin"/>
        </w:r>
        <w:r w:rsidR="00406549" w:rsidRPr="00406549">
          <w:rPr>
            <w:noProof/>
            <w:webHidden/>
            <w:sz w:val="28"/>
            <w:szCs w:val="28"/>
          </w:rPr>
          <w:instrText xml:space="preserve"> PAGEREF _Toc149570004 \h </w:instrText>
        </w:r>
        <w:r w:rsidR="00406549" w:rsidRPr="00406549">
          <w:rPr>
            <w:noProof/>
            <w:webHidden/>
            <w:sz w:val="28"/>
            <w:szCs w:val="28"/>
          </w:rPr>
        </w:r>
        <w:r w:rsidR="00406549" w:rsidRPr="00406549">
          <w:rPr>
            <w:noProof/>
            <w:webHidden/>
            <w:sz w:val="28"/>
            <w:szCs w:val="28"/>
          </w:rPr>
          <w:fldChar w:fldCharType="separate"/>
        </w:r>
        <w:r w:rsidR="008951F6">
          <w:rPr>
            <w:noProof/>
            <w:webHidden/>
            <w:sz w:val="28"/>
            <w:szCs w:val="28"/>
          </w:rPr>
          <w:t>11</w:t>
        </w:r>
        <w:r w:rsidR="00406549" w:rsidRPr="00406549">
          <w:rPr>
            <w:noProof/>
            <w:webHidden/>
            <w:sz w:val="28"/>
            <w:szCs w:val="28"/>
          </w:rPr>
          <w:fldChar w:fldCharType="end"/>
        </w:r>
      </w:hyperlink>
    </w:p>
    <w:p w:rsidR="00406549" w:rsidRPr="00406549" w:rsidRDefault="00F63E10" w:rsidP="00406549">
      <w:pPr>
        <w:pStyle w:val="11"/>
        <w:rPr>
          <w:noProof/>
          <w:sz w:val="28"/>
          <w:szCs w:val="28"/>
        </w:rPr>
      </w:pPr>
      <w:hyperlink w:anchor="_Toc149570005" w:history="1">
        <w:r w:rsidR="00406549" w:rsidRPr="00406549">
          <w:rPr>
            <w:rStyle w:val="a8"/>
            <w:noProof/>
            <w:sz w:val="28"/>
            <w:szCs w:val="28"/>
          </w:rPr>
          <w:t>4. Источники формирования оборотных средств</w:t>
        </w:r>
        <w:r w:rsidR="00406549" w:rsidRPr="00406549">
          <w:rPr>
            <w:noProof/>
            <w:webHidden/>
            <w:sz w:val="28"/>
            <w:szCs w:val="28"/>
          </w:rPr>
          <w:tab/>
        </w:r>
        <w:r w:rsidR="00406549" w:rsidRPr="00406549">
          <w:rPr>
            <w:noProof/>
            <w:webHidden/>
            <w:sz w:val="28"/>
            <w:szCs w:val="28"/>
          </w:rPr>
          <w:fldChar w:fldCharType="begin"/>
        </w:r>
        <w:r w:rsidR="00406549" w:rsidRPr="00406549">
          <w:rPr>
            <w:noProof/>
            <w:webHidden/>
            <w:sz w:val="28"/>
            <w:szCs w:val="28"/>
          </w:rPr>
          <w:instrText xml:space="preserve"> PAGEREF _Toc149570005 \h </w:instrText>
        </w:r>
        <w:r w:rsidR="00406549" w:rsidRPr="00406549">
          <w:rPr>
            <w:noProof/>
            <w:webHidden/>
            <w:sz w:val="28"/>
            <w:szCs w:val="28"/>
          </w:rPr>
        </w:r>
        <w:r w:rsidR="00406549" w:rsidRPr="00406549">
          <w:rPr>
            <w:noProof/>
            <w:webHidden/>
            <w:sz w:val="28"/>
            <w:szCs w:val="28"/>
          </w:rPr>
          <w:fldChar w:fldCharType="separate"/>
        </w:r>
        <w:r w:rsidR="008951F6">
          <w:rPr>
            <w:noProof/>
            <w:webHidden/>
            <w:sz w:val="28"/>
            <w:szCs w:val="28"/>
          </w:rPr>
          <w:t>14</w:t>
        </w:r>
        <w:r w:rsidR="00406549" w:rsidRPr="00406549">
          <w:rPr>
            <w:noProof/>
            <w:webHidden/>
            <w:sz w:val="28"/>
            <w:szCs w:val="28"/>
          </w:rPr>
          <w:fldChar w:fldCharType="end"/>
        </w:r>
      </w:hyperlink>
    </w:p>
    <w:p w:rsidR="00406549" w:rsidRPr="00406549" w:rsidRDefault="00F63E10" w:rsidP="00406549">
      <w:pPr>
        <w:pStyle w:val="11"/>
        <w:rPr>
          <w:noProof/>
          <w:sz w:val="28"/>
          <w:szCs w:val="28"/>
        </w:rPr>
      </w:pPr>
      <w:hyperlink w:anchor="_Toc149570006" w:history="1">
        <w:r w:rsidR="00406549" w:rsidRPr="00406549">
          <w:rPr>
            <w:rStyle w:val="a8"/>
            <w:noProof/>
            <w:sz w:val="28"/>
            <w:szCs w:val="28"/>
          </w:rPr>
          <w:t>Заключение</w:t>
        </w:r>
        <w:r w:rsidR="00406549" w:rsidRPr="00406549">
          <w:rPr>
            <w:noProof/>
            <w:webHidden/>
            <w:sz w:val="28"/>
            <w:szCs w:val="28"/>
          </w:rPr>
          <w:tab/>
        </w:r>
        <w:r w:rsidR="00406549" w:rsidRPr="00406549">
          <w:rPr>
            <w:noProof/>
            <w:webHidden/>
            <w:sz w:val="28"/>
            <w:szCs w:val="28"/>
          </w:rPr>
          <w:fldChar w:fldCharType="begin"/>
        </w:r>
        <w:r w:rsidR="00406549" w:rsidRPr="00406549">
          <w:rPr>
            <w:noProof/>
            <w:webHidden/>
            <w:sz w:val="28"/>
            <w:szCs w:val="28"/>
          </w:rPr>
          <w:instrText xml:space="preserve"> PAGEREF _Toc149570006 \h </w:instrText>
        </w:r>
        <w:r w:rsidR="00406549" w:rsidRPr="00406549">
          <w:rPr>
            <w:noProof/>
            <w:webHidden/>
            <w:sz w:val="28"/>
            <w:szCs w:val="28"/>
          </w:rPr>
        </w:r>
        <w:r w:rsidR="00406549" w:rsidRPr="00406549">
          <w:rPr>
            <w:noProof/>
            <w:webHidden/>
            <w:sz w:val="28"/>
            <w:szCs w:val="28"/>
          </w:rPr>
          <w:fldChar w:fldCharType="separate"/>
        </w:r>
        <w:r w:rsidR="008951F6">
          <w:rPr>
            <w:noProof/>
            <w:webHidden/>
            <w:sz w:val="28"/>
            <w:szCs w:val="28"/>
          </w:rPr>
          <w:t>19</w:t>
        </w:r>
        <w:r w:rsidR="00406549" w:rsidRPr="00406549">
          <w:rPr>
            <w:noProof/>
            <w:webHidden/>
            <w:sz w:val="28"/>
            <w:szCs w:val="28"/>
          </w:rPr>
          <w:fldChar w:fldCharType="end"/>
        </w:r>
      </w:hyperlink>
    </w:p>
    <w:p w:rsidR="00406549" w:rsidRPr="00406549" w:rsidRDefault="00F63E10" w:rsidP="00406549">
      <w:pPr>
        <w:pStyle w:val="11"/>
        <w:rPr>
          <w:noProof/>
          <w:sz w:val="28"/>
          <w:szCs w:val="28"/>
        </w:rPr>
      </w:pPr>
      <w:hyperlink w:anchor="_Toc149570007" w:history="1">
        <w:r w:rsidR="00406549" w:rsidRPr="00406549">
          <w:rPr>
            <w:rStyle w:val="a8"/>
            <w:noProof/>
            <w:sz w:val="28"/>
            <w:szCs w:val="28"/>
          </w:rPr>
          <w:t>Список использованных источников</w:t>
        </w:r>
        <w:r w:rsidR="00406549" w:rsidRPr="00406549">
          <w:rPr>
            <w:noProof/>
            <w:webHidden/>
            <w:sz w:val="28"/>
            <w:szCs w:val="28"/>
          </w:rPr>
          <w:tab/>
        </w:r>
        <w:r w:rsidR="00406549" w:rsidRPr="00406549">
          <w:rPr>
            <w:noProof/>
            <w:webHidden/>
            <w:sz w:val="28"/>
            <w:szCs w:val="28"/>
          </w:rPr>
          <w:fldChar w:fldCharType="begin"/>
        </w:r>
        <w:r w:rsidR="00406549" w:rsidRPr="00406549">
          <w:rPr>
            <w:noProof/>
            <w:webHidden/>
            <w:sz w:val="28"/>
            <w:szCs w:val="28"/>
          </w:rPr>
          <w:instrText xml:space="preserve"> PAGEREF _Toc149570007 \h </w:instrText>
        </w:r>
        <w:r w:rsidR="00406549" w:rsidRPr="00406549">
          <w:rPr>
            <w:noProof/>
            <w:webHidden/>
            <w:sz w:val="28"/>
            <w:szCs w:val="28"/>
          </w:rPr>
        </w:r>
        <w:r w:rsidR="00406549" w:rsidRPr="00406549">
          <w:rPr>
            <w:noProof/>
            <w:webHidden/>
            <w:sz w:val="28"/>
            <w:szCs w:val="28"/>
          </w:rPr>
          <w:fldChar w:fldCharType="separate"/>
        </w:r>
        <w:r w:rsidR="008951F6">
          <w:rPr>
            <w:noProof/>
            <w:webHidden/>
            <w:sz w:val="28"/>
            <w:szCs w:val="28"/>
          </w:rPr>
          <w:t>20</w:t>
        </w:r>
        <w:r w:rsidR="00406549" w:rsidRPr="00406549">
          <w:rPr>
            <w:noProof/>
            <w:webHidden/>
            <w:sz w:val="28"/>
            <w:szCs w:val="28"/>
          </w:rPr>
          <w:fldChar w:fldCharType="end"/>
        </w:r>
      </w:hyperlink>
    </w:p>
    <w:p w:rsidR="00A55D51" w:rsidRDefault="00406549" w:rsidP="00406549">
      <w:pPr>
        <w:pStyle w:val="1"/>
        <w:spacing w:line="480" w:lineRule="auto"/>
      </w:pPr>
      <w:r w:rsidRPr="00406549">
        <w:rPr>
          <w:sz w:val="28"/>
          <w:szCs w:val="28"/>
        </w:rPr>
        <w:fldChar w:fldCharType="end"/>
      </w:r>
      <w:r>
        <w:br w:type="page"/>
      </w:r>
      <w:bookmarkStart w:id="0" w:name="_Toc149570001"/>
      <w:r w:rsidR="00A55D51" w:rsidRPr="00BE50F3">
        <w:t>Введение</w:t>
      </w:r>
      <w:bookmarkEnd w:id="0"/>
    </w:p>
    <w:p w:rsidR="00EF69D7" w:rsidRPr="00EF69D7" w:rsidRDefault="00EF69D7" w:rsidP="00EF69D7"/>
    <w:p w:rsidR="00A55D51" w:rsidRPr="00BE50F3" w:rsidRDefault="00A55D51" w:rsidP="00A55D51">
      <w:pPr>
        <w:spacing w:line="360" w:lineRule="auto"/>
        <w:ind w:right="-5" w:firstLine="720"/>
        <w:jc w:val="both"/>
        <w:rPr>
          <w:sz w:val="28"/>
        </w:rPr>
      </w:pPr>
      <w:r w:rsidRPr="00BE50F3">
        <w:rPr>
          <w:sz w:val="28"/>
        </w:rPr>
        <w:t xml:space="preserve">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w:t>
      </w:r>
    </w:p>
    <w:p w:rsidR="00BE50F3" w:rsidRPr="00BE50F3" w:rsidRDefault="00BE50F3" w:rsidP="00BE50F3">
      <w:pPr>
        <w:spacing w:line="360" w:lineRule="auto"/>
        <w:ind w:right="-5" w:firstLine="720"/>
        <w:jc w:val="both"/>
        <w:rPr>
          <w:sz w:val="28"/>
        </w:rPr>
      </w:pPr>
      <w:r w:rsidRPr="00BE50F3">
        <w:rPr>
          <w:sz w:val="28"/>
        </w:rPr>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отличии от товарно-материальных ценностей оборотные средства не расходуются, не затрачиваются, не потребляются, а авансируются, возвращаясь после окончания одного кругооборота и вступая в следующий.</w:t>
      </w:r>
    </w:p>
    <w:p w:rsidR="00BE50F3" w:rsidRPr="00BE50F3" w:rsidRDefault="00406549" w:rsidP="00A55D51">
      <w:pPr>
        <w:spacing w:line="360" w:lineRule="auto"/>
        <w:ind w:right="-5" w:firstLine="720"/>
        <w:jc w:val="both"/>
        <w:rPr>
          <w:sz w:val="28"/>
        </w:rPr>
      </w:pPr>
      <w:r>
        <w:rPr>
          <w:sz w:val="28"/>
        </w:rPr>
        <w:t xml:space="preserve">В своей работе я рассмотрю </w:t>
      </w:r>
      <w:r w:rsidR="00BE50F3" w:rsidRPr="00BE50F3">
        <w:rPr>
          <w:sz w:val="28"/>
        </w:rPr>
        <w:t>вопросы состава и структуры оборотных фондов и источников их формирования.</w:t>
      </w:r>
    </w:p>
    <w:p w:rsidR="00483152" w:rsidRPr="00483152" w:rsidRDefault="00483152" w:rsidP="00BE50F3">
      <w:pPr>
        <w:pStyle w:val="1"/>
      </w:pPr>
      <w:r w:rsidRPr="00483152">
        <w:br w:type="page"/>
      </w:r>
      <w:bookmarkStart w:id="1" w:name="_Toc149570002"/>
      <w:r w:rsidRPr="00483152">
        <w:t>1. Организация оборотных средств предприятий.</w:t>
      </w:r>
      <w:bookmarkEnd w:id="1"/>
    </w:p>
    <w:p w:rsidR="00483152" w:rsidRPr="00483152" w:rsidRDefault="00483152" w:rsidP="00483152">
      <w:pPr>
        <w:spacing w:line="360" w:lineRule="auto"/>
        <w:ind w:right="-5"/>
        <w:jc w:val="both"/>
        <w:rPr>
          <w:sz w:val="28"/>
        </w:rPr>
      </w:pPr>
      <w:r w:rsidRPr="00483152">
        <w:rPr>
          <w:sz w:val="28"/>
        </w:rPr>
        <w:tab/>
        <w:t>Организация оборотных средств является основополагающей в общем комплексе проблем повышения их эффективности. Организация оборотных средств включает:</w:t>
      </w:r>
    </w:p>
    <w:p w:rsidR="00483152" w:rsidRPr="00483152" w:rsidRDefault="00483152" w:rsidP="00483152">
      <w:pPr>
        <w:numPr>
          <w:ilvl w:val="0"/>
          <w:numId w:val="1"/>
        </w:numPr>
        <w:spacing w:line="360" w:lineRule="auto"/>
        <w:ind w:right="-5"/>
        <w:jc w:val="both"/>
        <w:rPr>
          <w:sz w:val="28"/>
        </w:rPr>
      </w:pPr>
      <w:r w:rsidRPr="00483152">
        <w:rPr>
          <w:sz w:val="28"/>
        </w:rPr>
        <w:t>определение состава и структуры оборотных средств;</w:t>
      </w:r>
    </w:p>
    <w:p w:rsidR="00483152" w:rsidRPr="00483152" w:rsidRDefault="00483152" w:rsidP="00483152">
      <w:pPr>
        <w:numPr>
          <w:ilvl w:val="0"/>
          <w:numId w:val="1"/>
        </w:numPr>
        <w:spacing w:line="360" w:lineRule="auto"/>
        <w:ind w:right="-5"/>
        <w:jc w:val="both"/>
        <w:rPr>
          <w:sz w:val="28"/>
        </w:rPr>
      </w:pPr>
      <w:r w:rsidRPr="00483152">
        <w:rPr>
          <w:sz w:val="28"/>
        </w:rPr>
        <w:t>установление потребности предприятия в оборотных средствах;</w:t>
      </w:r>
    </w:p>
    <w:p w:rsidR="00483152" w:rsidRPr="00483152" w:rsidRDefault="00483152" w:rsidP="00483152">
      <w:pPr>
        <w:numPr>
          <w:ilvl w:val="0"/>
          <w:numId w:val="1"/>
        </w:numPr>
        <w:spacing w:line="360" w:lineRule="auto"/>
        <w:ind w:right="-5"/>
        <w:jc w:val="both"/>
        <w:rPr>
          <w:sz w:val="28"/>
        </w:rPr>
      </w:pPr>
      <w:r w:rsidRPr="00483152">
        <w:rPr>
          <w:sz w:val="28"/>
        </w:rPr>
        <w:t>определение источников формирования оборотных средств;</w:t>
      </w:r>
    </w:p>
    <w:p w:rsidR="00483152" w:rsidRPr="00483152" w:rsidRDefault="00483152" w:rsidP="00483152">
      <w:pPr>
        <w:numPr>
          <w:ilvl w:val="0"/>
          <w:numId w:val="1"/>
        </w:numPr>
        <w:spacing w:line="360" w:lineRule="auto"/>
        <w:ind w:right="-5"/>
        <w:jc w:val="both"/>
        <w:rPr>
          <w:sz w:val="28"/>
        </w:rPr>
      </w:pPr>
      <w:r w:rsidRPr="00483152">
        <w:rPr>
          <w:sz w:val="28"/>
        </w:rPr>
        <w:t>распоряжение и маневрирование оборотными средствами;</w:t>
      </w:r>
    </w:p>
    <w:p w:rsidR="00483152" w:rsidRPr="00483152" w:rsidRDefault="00483152" w:rsidP="00483152">
      <w:pPr>
        <w:numPr>
          <w:ilvl w:val="0"/>
          <w:numId w:val="1"/>
        </w:numPr>
        <w:spacing w:line="360" w:lineRule="auto"/>
        <w:ind w:right="-5"/>
        <w:jc w:val="both"/>
        <w:rPr>
          <w:sz w:val="28"/>
        </w:rPr>
      </w:pPr>
      <w:r w:rsidRPr="00483152">
        <w:rPr>
          <w:sz w:val="28"/>
        </w:rPr>
        <w:t>ответственность за сохранность и эффективное использование оборотных средств.</w:t>
      </w:r>
    </w:p>
    <w:p w:rsidR="00483152" w:rsidRPr="00483152" w:rsidRDefault="00483152" w:rsidP="00483152">
      <w:pPr>
        <w:spacing w:line="360" w:lineRule="auto"/>
        <w:ind w:right="-5"/>
        <w:jc w:val="both"/>
        <w:rPr>
          <w:sz w:val="28"/>
        </w:rPr>
      </w:pPr>
      <w:r w:rsidRPr="00483152">
        <w:rPr>
          <w:sz w:val="28"/>
        </w:rPr>
        <w:tab/>
        <w:t>Под составом оборотных средств понимается совокупность элементов, образующих оборотные производственные фонды и фонды обращения, то есть их размещение по отдельным элементам.</w:t>
      </w:r>
    </w:p>
    <w:p w:rsidR="00483152" w:rsidRPr="008951F6" w:rsidRDefault="00483152" w:rsidP="00483152">
      <w:pPr>
        <w:spacing w:line="360" w:lineRule="auto"/>
        <w:ind w:right="-5"/>
        <w:jc w:val="both"/>
        <w:rPr>
          <w:b/>
          <w:sz w:val="36"/>
          <w:lang w:val="en-US"/>
        </w:rPr>
      </w:pPr>
      <w:r w:rsidRPr="00483152">
        <w:rPr>
          <w:sz w:val="28"/>
        </w:rPr>
        <w:tab/>
      </w:r>
      <w:r w:rsidRPr="00483152">
        <w:rPr>
          <w:b/>
          <w:sz w:val="28"/>
        </w:rPr>
        <w:t>Структура оборотных средств представляет собой соотношение отдельных элементов оборотных производственных фондов и фондов обращения, то есть показывает долю каждого элемента в общей сумме оборотных средств.</w:t>
      </w:r>
      <w:r w:rsidR="008951F6">
        <w:rPr>
          <w:b/>
          <w:sz w:val="28"/>
        </w:rPr>
        <w:t xml:space="preserve"> </w:t>
      </w:r>
      <w:r w:rsidR="008951F6">
        <w:rPr>
          <w:b/>
          <w:sz w:val="28"/>
          <w:lang w:val="en-US"/>
        </w:rPr>
        <w:t>[2]</w:t>
      </w:r>
    </w:p>
    <w:p w:rsidR="00483152" w:rsidRPr="00483152" w:rsidRDefault="00483152" w:rsidP="00483152">
      <w:pPr>
        <w:spacing w:line="360" w:lineRule="auto"/>
        <w:ind w:right="-5"/>
        <w:jc w:val="both"/>
        <w:rPr>
          <w:sz w:val="28"/>
        </w:rPr>
      </w:pPr>
      <w:r w:rsidRPr="00483152">
        <w:rPr>
          <w:sz w:val="28"/>
        </w:rPr>
        <w:tab/>
        <w:t xml:space="preserve">Преобладающую часть оборотных производственных фондов составляют </w:t>
      </w:r>
      <w:r w:rsidRPr="00483152">
        <w:rPr>
          <w:b/>
          <w:sz w:val="28"/>
        </w:rPr>
        <w:t>предметы труда</w:t>
      </w:r>
      <w:r w:rsidRPr="00483152">
        <w:rPr>
          <w:sz w:val="28"/>
        </w:rPr>
        <w:t xml:space="preserve"> - сырье, основные и вспомогательные материалы, покупные полуфабрикаты, топливо и горючее, тара и тарные материалы. Кроме того, к оборотным производственным фондам относятся и </w:t>
      </w:r>
      <w:r w:rsidRPr="00483152">
        <w:rPr>
          <w:b/>
          <w:sz w:val="28"/>
        </w:rPr>
        <w:t>некоторые орудия труда</w:t>
      </w:r>
      <w:r w:rsidRPr="00483152">
        <w:rPr>
          <w:sz w:val="28"/>
        </w:rPr>
        <w:t xml:space="preserve"> - малоценные и быстроизнашивающиеся предметы (МБП), инструменты, специальные приспособления, сменное оборудование, инвентарь, запасные части для текущего ремонта, специальная одежда и обувь. Эти орудия труда функционируют менее года или имеют ограничения по стоимости. Лимиты стоимости средств в обороте периодически изменяются, что связано с проводимыми переоценками основных фондов и периодом их приобретения.</w:t>
      </w:r>
    </w:p>
    <w:p w:rsidR="00483152" w:rsidRPr="00483152" w:rsidRDefault="00483152" w:rsidP="00483152">
      <w:pPr>
        <w:spacing w:line="360" w:lineRule="auto"/>
        <w:ind w:right="-5"/>
        <w:jc w:val="both"/>
        <w:rPr>
          <w:sz w:val="28"/>
        </w:rPr>
      </w:pPr>
      <w:r w:rsidRPr="00483152">
        <w:rPr>
          <w:sz w:val="28"/>
        </w:rPr>
        <w:tab/>
        <w:t>Кроме того, на предприятиях эти орудия труда зачастую исчисляются тысячами наименований, что технически затрудняет учет их износа. Поэтому на практике их относят не к основным, а к оборотным фондам.</w:t>
      </w:r>
    </w:p>
    <w:p w:rsidR="00483152" w:rsidRPr="00483152" w:rsidRDefault="00483152" w:rsidP="00483152">
      <w:pPr>
        <w:spacing w:line="360" w:lineRule="auto"/>
        <w:ind w:right="-5"/>
        <w:jc w:val="both"/>
        <w:rPr>
          <w:sz w:val="28"/>
        </w:rPr>
      </w:pPr>
      <w:r w:rsidRPr="00483152">
        <w:rPr>
          <w:sz w:val="28"/>
        </w:rPr>
        <w:tab/>
        <w:t>Перечисленные предметы и орудия труда составляют группу оборотных производственных фондов - производственные запасы. Кроме них в оборотные производственные фонды входят незавершенное производство и расходы будущих периодов.</w:t>
      </w:r>
    </w:p>
    <w:p w:rsidR="00483152" w:rsidRPr="00483152" w:rsidRDefault="00483152" w:rsidP="00483152">
      <w:pPr>
        <w:spacing w:line="360" w:lineRule="auto"/>
        <w:ind w:right="-5"/>
        <w:jc w:val="both"/>
        <w:rPr>
          <w:sz w:val="28"/>
        </w:rPr>
      </w:pPr>
      <w:r w:rsidRPr="00483152">
        <w:rPr>
          <w:sz w:val="28"/>
        </w:rPr>
        <w:tab/>
        <w:t>Основное назначение средств, авансированных в оборотные производственные фонды, заключается в обеспечении непрерывного и ритмичного процесса производства.</w:t>
      </w:r>
    </w:p>
    <w:p w:rsidR="00483152" w:rsidRPr="00483152" w:rsidRDefault="00483152" w:rsidP="00483152">
      <w:pPr>
        <w:spacing w:line="360" w:lineRule="auto"/>
        <w:ind w:right="-5"/>
        <w:jc w:val="both"/>
        <w:rPr>
          <w:sz w:val="28"/>
        </w:rPr>
      </w:pPr>
      <w:r w:rsidRPr="00483152">
        <w:rPr>
          <w:sz w:val="28"/>
        </w:rPr>
        <w:tab/>
        <w:t xml:space="preserve">Кроме оборотных производственных фондов на предприятиях формируются </w:t>
      </w:r>
      <w:r w:rsidRPr="00483152">
        <w:rPr>
          <w:b/>
          <w:sz w:val="28"/>
        </w:rPr>
        <w:t>фонды обращения</w:t>
      </w:r>
      <w:r w:rsidRPr="00483152">
        <w:rPr>
          <w:sz w:val="28"/>
        </w:rPr>
        <w:t>. К ним относятся: готовая продукция на складе; товары отгруженные; денежные средства в кассе предприятия и на счетах в банке; дебиторская задолженность; средства в прочих расчетах.</w:t>
      </w:r>
    </w:p>
    <w:p w:rsidR="00483152" w:rsidRPr="008951F6" w:rsidRDefault="00483152" w:rsidP="00483152">
      <w:pPr>
        <w:spacing w:line="360" w:lineRule="auto"/>
        <w:ind w:right="-5"/>
        <w:jc w:val="both"/>
        <w:rPr>
          <w:sz w:val="28"/>
        </w:rPr>
      </w:pPr>
      <w:r w:rsidRPr="00483152">
        <w:rPr>
          <w:sz w:val="28"/>
        </w:rPr>
        <w:tab/>
        <w:t>Основное назначение фондов обращения состоит в обеспечении ресурсами процесса обращения.</w:t>
      </w:r>
      <w:r w:rsidR="008951F6" w:rsidRPr="008951F6">
        <w:rPr>
          <w:sz w:val="28"/>
        </w:rPr>
        <w:t>[1]</w:t>
      </w:r>
    </w:p>
    <w:p w:rsidR="00483152" w:rsidRPr="00483152" w:rsidRDefault="00483152" w:rsidP="00483152">
      <w:pPr>
        <w:spacing w:line="360" w:lineRule="auto"/>
        <w:ind w:right="-5"/>
        <w:jc w:val="both"/>
        <w:rPr>
          <w:sz w:val="28"/>
        </w:rPr>
      </w:pPr>
      <w:r w:rsidRPr="00483152">
        <w:rPr>
          <w:sz w:val="28"/>
        </w:rPr>
        <w:tab/>
        <w:t>Состав и структура оборотных средств не одинаковы в различных отраслях и подотраслях экономики. Они определяются многими факторами производственного, экономического и организационного порядка. 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занимаются сырье и материалы (например, в текстильной промышленности). В то же время в пищевой промышленности (например, молочной, маслосыродельной) относительно высоки запасы вспомогательных материалов, тары, готовой продукции.</w:t>
      </w:r>
    </w:p>
    <w:p w:rsidR="00483152" w:rsidRPr="00483152" w:rsidRDefault="00483152" w:rsidP="00483152">
      <w:pPr>
        <w:spacing w:line="360" w:lineRule="auto"/>
        <w:ind w:right="-5"/>
        <w:jc w:val="both"/>
        <w:rPr>
          <w:sz w:val="28"/>
        </w:rPr>
      </w:pPr>
      <w:r w:rsidRPr="00483152">
        <w:rPr>
          <w:sz w:val="28"/>
        </w:rPr>
        <w:tab/>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(например, в машиностроении и металлообработке).</w:t>
      </w:r>
    </w:p>
    <w:p w:rsidR="00483152" w:rsidRPr="00483152" w:rsidRDefault="00483152" w:rsidP="00483152">
      <w:pPr>
        <w:spacing w:line="360" w:lineRule="auto"/>
        <w:ind w:right="-5"/>
        <w:jc w:val="both"/>
        <w:rPr>
          <w:sz w:val="28"/>
        </w:rPr>
      </w:pPr>
      <w:r w:rsidRPr="00483152">
        <w:rPr>
          <w:sz w:val="28"/>
        </w:rPr>
        <w:tab/>
        <w:t>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фонов.</w:t>
      </w:r>
    </w:p>
    <w:p w:rsidR="00483152" w:rsidRPr="00483152" w:rsidRDefault="00483152" w:rsidP="00483152">
      <w:pPr>
        <w:spacing w:line="360" w:lineRule="auto"/>
        <w:ind w:right="-5"/>
        <w:jc w:val="both"/>
        <w:rPr>
          <w:sz w:val="28"/>
        </w:rPr>
      </w:pPr>
      <w:r w:rsidRPr="00483152">
        <w:rPr>
          <w:sz w:val="28"/>
        </w:rPr>
        <w:tab/>
        <w:t>На величину готовой продукции, товаров отгруженных, дебиторской задолженности оказывают влияние такие факторы как условия сбыта продукции, формы и состояние счетов.</w:t>
      </w:r>
    </w:p>
    <w:p w:rsidR="00483152" w:rsidRPr="00483152" w:rsidRDefault="00483152" w:rsidP="00483152">
      <w:pPr>
        <w:pStyle w:val="1"/>
        <w:rPr>
          <w:sz w:val="28"/>
        </w:rPr>
      </w:pPr>
      <w:r>
        <w:rPr>
          <w:sz w:val="28"/>
        </w:rPr>
        <w:br w:type="page"/>
      </w:r>
      <w:bookmarkStart w:id="2" w:name="_Toc149570003"/>
      <w:r w:rsidRPr="00483152">
        <w:t>2. Понятие, соста</w:t>
      </w:r>
      <w:r>
        <w:t>в и структура оборотных средств</w:t>
      </w:r>
      <w:bookmarkEnd w:id="2"/>
    </w:p>
    <w:p w:rsidR="00483152" w:rsidRPr="00483152" w:rsidRDefault="00483152" w:rsidP="00483152">
      <w:pPr>
        <w:pStyle w:val="2"/>
        <w:widowControl/>
        <w:ind w:right="-5"/>
        <w:rPr>
          <w:i w:val="0"/>
        </w:rPr>
      </w:pPr>
    </w:p>
    <w:p w:rsidR="00483152" w:rsidRPr="00483152" w:rsidRDefault="00483152" w:rsidP="00483152">
      <w:pPr>
        <w:pStyle w:val="8"/>
        <w:widowControl/>
        <w:spacing w:line="360" w:lineRule="auto"/>
        <w:ind w:left="0" w:right="-5" w:firstLine="720"/>
      </w:pPr>
      <w:r w:rsidRPr="00483152">
        <w:rPr>
          <w:b/>
        </w:rPr>
        <w:t>Оборотные средства</w:t>
      </w:r>
      <w:r w:rsidRPr="00483152">
        <w:t xml:space="preserve"> – 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фондов.</w:t>
      </w:r>
    </w:p>
    <w:p w:rsidR="00483152" w:rsidRPr="00483152" w:rsidRDefault="00483152" w:rsidP="00483152">
      <w:pPr>
        <w:spacing w:line="360" w:lineRule="auto"/>
        <w:ind w:right="-5"/>
        <w:jc w:val="both"/>
        <w:rPr>
          <w:sz w:val="28"/>
        </w:rPr>
      </w:pPr>
      <w:r w:rsidRPr="00483152">
        <w:tab/>
      </w:r>
      <w:r w:rsidRPr="00483152">
        <w:rPr>
          <w:sz w:val="28"/>
        </w:rPr>
        <w:t>Оборотные фонды промышленности представляют собой часть производственных фондов, которая целиком потребляется в каждом производственном цикле, сразу и полностью переносит свою стоимость на создаваемую продукцию и в процессе производства меняет натуральную форму. Их вещественным содержанием являются предметы труда. В процессе производства они превращаются в готовую продукцию, составляя ее материальную основу или способствуют ее содержанию.</w:t>
      </w:r>
    </w:p>
    <w:p w:rsidR="00483152" w:rsidRPr="00483152" w:rsidRDefault="00483152" w:rsidP="00483152">
      <w:pPr>
        <w:spacing w:line="360" w:lineRule="auto"/>
        <w:ind w:right="-5"/>
        <w:jc w:val="both"/>
        <w:rPr>
          <w:sz w:val="28"/>
        </w:rPr>
      </w:pPr>
      <w:r w:rsidRPr="00483152">
        <w:rPr>
          <w:sz w:val="28"/>
        </w:rPr>
        <w:tab/>
        <w:t>Оборотные фонды охватывают движение предметов труда от момента поступления на склад предприятия до превращения их в готовую продукцию и перехода в сферу обращения. В связи с тем, что выпуск продукции идет непрерывно, в сфере производства постоянно функционирует определенная часть оборотных фондов, находящихся на различных стадиях кругооборота и представленных следующими сравнительно однородными группами:</w:t>
      </w:r>
    </w:p>
    <w:p w:rsidR="00483152" w:rsidRPr="00483152" w:rsidRDefault="00483152" w:rsidP="00483152">
      <w:pPr>
        <w:spacing w:line="360" w:lineRule="auto"/>
        <w:ind w:right="-5"/>
        <w:jc w:val="both"/>
        <w:rPr>
          <w:sz w:val="28"/>
        </w:rPr>
      </w:pPr>
      <w:r w:rsidRPr="00483152">
        <w:rPr>
          <w:sz w:val="28"/>
        </w:rPr>
        <w:tab/>
      </w:r>
      <w:r w:rsidRPr="00483152">
        <w:rPr>
          <w:b/>
          <w:sz w:val="28"/>
        </w:rPr>
        <w:t xml:space="preserve">1. Производственные запасы, </w:t>
      </w:r>
      <w:r w:rsidRPr="00483152">
        <w:rPr>
          <w:sz w:val="28"/>
        </w:rPr>
        <w:t>составляющие основную часть оборотных фондов. Они включают сырье, основные и вспомогательные материалы, топливо, горючее, покупные полуфабрикаты и комплектующие изделия, тару и тарные материалы, запасные части для ремонта основных фондов, малоценные и быстроизнашивающиеся предметы: инструменты и хозяйственный инвентарь стоимостью до 100 минимальных оплат труда за единицу и сроком службы до года.</w:t>
      </w:r>
    </w:p>
    <w:p w:rsidR="00483152" w:rsidRPr="00483152" w:rsidRDefault="00483152" w:rsidP="00483152">
      <w:pPr>
        <w:pStyle w:val="a3"/>
        <w:widowControl/>
        <w:spacing w:line="360" w:lineRule="auto"/>
        <w:ind w:right="-5"/>
        <w:rPr>
          <w:i w:val="0"/>
        </w:rPr>
      </w:pPr>
      <w:r w:rsidRPr="00483152">
        <w:rPr>
          <w:b/>
          <w:i w:val="0"/>
        </w:rPr>
        <w:t xml:space="preserve">2. Незаконченная продукция, </w:t>
      </w:r>
      <w:r w:rsidRPr="00483152">
        <w:rPr>
          <w:i w:val="0"/>
        </w:rPr>
        <w:t>то есть предметы труда, поступившие в процесс производства и подлежащие дальнейшей обработке на последующих стадиях технологического процесса. Она может быть в виде незавершенного промышленного производства и полуфабрикатов своего изготовителя.</w:t>
      </w:r>
    </w:p>
    <w:p w:rsidR="00483152" w:rsidRPr="00483152" w:rsidRDefault="00483152" w:rsidP="00483152">
      <w:pPr>
        <w:spacing w:line="360" w:lineRule="auto"/>
        <w:ind w:right="-5" w:firstLine="720"/>
        <w:jc w:val="both"/>
        <w:rPr>
          <w:sz w:val="28"/>
        </w:rPr>
      </w:pPr>
      <w:r w:rsidRPr="00483152">
        <w:rPr>
          <w:b/>
          <w:sz w:val="28"/>
        </w:rPr>
        <w:t>3. Расходы будущих периодов</w:t>
      </w:r>
      <w:r w:rsidRPr="00483152">
        <w:rPr>
          <w:sz w:val="28"/>
        </w:rPr>
        <w:t xml:space="preserve"> не служат вещественным элементом оборотных средств, а представляют затраты на проектирование и освоение новых видов продукции, проведение горно-подготовительных работ на предприятиях добывающей отраслей промышленности, организованный набор на сезонных предприятиях и другие. Эти расходы производятся в данном периоде, а погашаются частями за счет себестоимости в последующие. Изготовленная продукция поступает в сферу обращения, и после реализации ее стоимость принимает денежную форму. Следовательно, для нормальной деятельности предприятия, кроме оборотных производственных фондов нужны средства, обслуживающие сферу обращения – фонды обращения. К ним относится готовая, но нереализованная продукция и денежные средства, необходимые для приобретения материалов, выплаты заработной платы, выполнения финансовых обязательств перед поставщиками и финансовыми органами и другие.</w:t>
      </w:r>
    </w:p>
    <w:p w:rsidR="00483152" w:rsidRPr="00483152" w:rsidRDefault="00483152" w:rsidP="00483152">
      <w:pPr>
        <w:pStyle w:val="20"/>
        <w:widowControl/>
        <w:spacing w:line="360" w:lineRule="auto"/>
        <w:ind w:right="-5"/>
      </w:pPr>
      <w:r w:rsidRPr="00483152">
        <w:t>Таким образом, совокупность денежных средств промышленных предприятий предназначенных для образования оборотных производственных фондов и фондов обращения, составляют их оборотные средства.</w:t>
      </w:r>
    </w:p>
    <w:p w:rsidR="00483152" w:rsidRPr="00483152" w:rsidRDefault="00483152" w:rsidP="00483152">
      <w:pPr>
        <w:spacing w:line="360" w:lineRule="auto"/>
        <w:ind w:right="-5" w:firstLine="720"/>
        <w:jc w:val="both"/>
        <w:rPr>
          <w:sz w:val="28"/>
        </w:rPr>
      </w:pPr>
      <w:r w:rsidRPr="00483152">
        <w:rPr>
          <w:sz w:val="28"/>
        </w:rPr>
        <w:t>В оборотных средствах промышленности основную часть занимают оборотные производственные фонды. Их удельный вес в общей сумме оборотных средств в запасах товарно-материальных ценностей составляет около 85%.</w:t>
      </w:r>
    </w:p>
    <w:p w:rsidR="00483152" w:rsidRPr="00483152" w:rsidRDefault="00483152" w:rsidP="00483152">
      <w:pPr>
        <w:spacing w:line="360" w:lineRule="auto"/>
        <w:ind w:right="-5" w:firstLine="720"/>
        <w:jc w:val="both"/>
        <w:rPr>
          <w:sz w:val="28"/>
        </w:rPr>
      </w:pPr>
      <w:r w:rsidRPr="00483152">
        <w:rPr>
          <w:sz w:val="28"/>
        </w:rPr>
        <w:t xml:space="preserve">Соотношения между составными элементами оборотных фондов в их общей стоимости представляет структуру оборотных фондов. Их структура в различных отраслях промышленности определяется технологическим уровнем производства, степенью специализации, длительностью цикла, составом потребляемых материалов, географическим размещением по отношению к поставщикам. </w:t>
      </w:r>
    </w:p>
    <w:p w:rsidR="00483152" w:rsidRPr="00483152" w:rsidRDefault="00483152" w:rsidP="00483152">
      <w:pPr>
        <w:spacing w:line="360" w:lineRule="auto"/>
        <w:ind w:right="-5" w:firstLine="720"/>
        <w:jc w:val="both"/>
        <w:rPr>
          <w:b/>
          <w:sz w:val="28"/>
        </w:rPr>
      </w:pPr>
      <w:r w:rsidRPr="00483152">
        <w:rPr>
          <w:sz w:val="28"/>
        </w:rPr>
        <w:t>В своем движении оборотные средства проходят последовательно три стадии –</w:t>
      </w:r>
      <w:r w:rsidRPr="00483152">
        <w:rPr>
          <w:b/>
          <w:sz w:val="28"/>
        </w:rPr>
        <w:t xml:space="preserve"> денежную</w:t>
      </w:r>
      <w:r w:rsidRPr="00483152">
        <w:rPr>
          <w:sz w:val="28"/>
        </w:rPr>
        <w:t xml:space="preserve">, </w:t>
      </w:r>
      <w:r w:rsidRPr="00483152">
        <w:rPr>
          <w:b/>
          <w:sz w:val="28"/>
        </w:rPr>
        <w:t xml:space="preserve">производственную </w:t>
      </w:r>
      <w:r w:rsidRPr="00483152">
        <w:rPr>
          <w:sz w:val="28"/>
        </w:rPr>
        <w:t xml:space="preserve">и </w:t>
      </w:r>
      <w:r w:rsidRPr="00483152">
        <w:rPr>
          <w:b/>
          <w:sz w:val="28"/>
        </w:rPr>
        <w:t>товарную.</w:t>
      </w:r>
    </w:p>
    <w:p w:rsidR="00483152" w:rsidRPr="00483152" w:rsidRDefault="00483152" w:rsidP="00483152">
      <w:pPr>
        <w:spacing w:line="360" w:lineRule="auto"/>
        <w:ind w:right="-5" w:firstLine="720"/>
        <w:jc w:val="both"/>
        <w:rPr>
          <w:sz w:val="28"/>
        </w:rPr>
      </w:pPr>
      <w:r w:rsidRPr="00483152">
        <w:rPr>
          <w:b/>
          <w:sz w:val="28"/>
        </w:rPr>
        <w:t>Денежная</w:t>
      </w:r>
      <w:r w:rsidRPr="00483152">
        <w:rPr>
          <w:sz w:val="28"/>
        </w:rPr>
        <w:t xml:space="preserve"> стадия кругооборота средств является подготовительной. Она протекает в сфере обращения, где происходит превращение денежных средств в форму производственных запасов. </w:t>
      </w:r>
    </w:p>
    <w:p w:rsidR="00483152" w:rsidRPr="00483152" w:rsidRDefault="00483152" w:rsidP="00483152">
      <w:pPr>
        <w:pStyle w:val="3"/>
        <w:widowControl/>
        <w:spacing w:line="360" w:lineRule="auto"/>
        <w:ind w:right="-5"/>
        <w:jc w:val="both"/>
      </w:pPr>
      <w:r w:rsidRPr="00483152">
        <w:rPr>
          <w:b/>
        </w:rPr>
        <w:t>Производительная</w:t>
      </w:r>
      <w:r w:rsidRPr="00483152">
        <w:t xml:space="preserve"> стадия представляет собой непосредственный процесс производства. На этой стадии продолжает авансироваться стоимость создаваемой продукции, но не полностью, а в размере стоимости использованных производственных запасов, дополнительно авансируется затраты на заработную плату и связанные с ней расходы, а так же перенесенная</w:t>
      </w:r>
    </w:p>
    <w:p w:rsidR="00483152" w:rsidRPr="00483152" w:rsidRDefault="00483152" w:rsidP="00483152">
      <w:pPr>
        <w:spacing w:line="360" w:lineRule="auto"/>
        <w:ind w:right="-5"/>
        <w:jc w:val="both"/>
        <w:rPr>
          <w:sz w:val="28"/>
        </w:rPr>
      </w:pPr>
      <w:r w:rsidRPr="00483152">
        <w:rPr>
          <w:sz w:val="28"/>
        </w:rPr>
        <w:t>Стоимость основных производственных фондов. Производительная стадия кругооборота заканчивается выпуском готовой продукции, после чего наступает стадия ее реализации.</w:t>
      </w:r>
    </w:p>
    <w:p w:rsidR="00483152" w:rsidRPr="00483152" w:rsidRDefault="00483152" w:rsidP="00483152">
      <w:pPr>
        <w:spacing w:line="360" w:lineRule="auto"/>
        <w:ind w:right="-5" w:firstLine="720"/>
        <w:jc w:val="both"/>
        <w:rPr>
          <w:sz w:val="28"/>
        </w:rPr>
      </w:pPr>
      <w:r w:rsidRPr="00483152">
        <w:rPr>
          <w:sz w:val="28"/>
        </w:rPr>
        <w:t xml:space="preserve">На </w:t>
      </w:r>
      <w:r w:rsidRPr="00483152">
        <w:rPr>
          <w:b/>
          <w:sz w:val="28"/>
        </w:rPr>
        <w:t>товарной</w:t>
      </w:r>
      <w:r w:rsidRPr="00483152">
        <w:rPr>
          <w:sz w:val="28"/>
        </w:rPr>
        <w:t xml:space="preserve"> стадия кругооборота продолжает авансироваться продукт труда (готовая продукция) в том же размере, что и  на производительной стадии. Лишь после превращения товарной формы стоимости произведенной продукции в денежную авансированные средства восстанавливаются за счет части поступившей выручки от реализации продукции. Остальная ее сумма составляет денежные накопления, которые используются в соответствии с планом их распределения. Часть накоплений (прибыли), предназначенная на расширение оборотных средств, присоединяется к ним и совершает вместе с ними последующие циклы оборота.</w:t>
      </w:r>
    </w:p>
    <w:p w:rsidR="00483152" w:rsidRPr="00483152" w:rsidRDefault="00483152" w:rsidP="00483152">
      <w:pPr>
        <w:spacing w:line="360" w:lineRule="auto"/>
        <w:ind w:right="-5" w:firstLine="720"/>
        <w:jc w:val="both"/>
        <w:rPr>
          <w:sz w:val="28"/>
        </w:rPr>
      </w:pPr>
      <w:r w:rsidRPr="00483152">
        <w:rPr>
          <w:sz w:val="28"/>
        </w:rPr>
        <w:t>Денежная форма, которую принимают оборотные средства на третьей стадии их кругооборота, одновременно является и начальной стадией оборота средств.</w:t>
      </w:r>
    </w:p>
    <w:p w:rsidR="00483152" w:rsidRPr="00483152" w:rsidRDefault="00483152" w:rsidP="00483152">
      <w:pPr>
        <w:spacing w:line="360" w:lineRule="auto"/>
        <w:ind w:right="-5" w:firstLine="720"/>
        <w:jc w:val="both"/>
        <w:rPr>
          <w:sz w:val="28"/>
        </w:rPr>
      </w:pPr>
      <w:r w:rsidRPr="00483152">
        <w:rPr>
          <w:sz w:val="28"/>
        </w:rPr>
        <w:t>Кругооборот оборотных средств происходит по схеме:</w:t>
      </w:r>
    </w:p>
    <w:p w:rsidR="00483152" w:rsidRPr="00483152" w:rsidRDefault="00483152" w:rsidP="00483152">
      <w:pPr>
        <w:spacing w:line="360" w:lineRule="auto"/>
        <w:ind w:right="-5" w:firstLine="720"/>
        <w:jc w:val="center"/>
        <w:rPr>
          <w:sz w:val="28"/>
        </w:rPr>
      </w:pPr>
      <w:r w:rsidRPr="00483152">
        <w:rPr>
          <w:position w:val="-10"/>
        </w:rPr>
        <w:object w:dxaOrig="193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5.75pt" o:ole="">
            <v:imagedata r:id="rId7" o:title=""/>
          </v:shape>
          <o:OLEObject Type="Embed" ProgID="Equation.2" ShapeID="_x0000_i1025" DrawAspect="Content" ObjectID="_1472138011" r:id="rId8"/>
        </w:object>
      </w:r>
      <w:r w:rsidRPr="00483152">
        <w:rPr>
          <w:sz w:val="28"/>
        </w:rPr>
        <w:t>,</w:t>
      </w:r>
    </w:p>
    <w:p w:rsidR="00483152" w:rsidRPr="00483152" w:rsidRDefault="00483152" w:rsidP="00483152">
      <w:pPr>
        <w:spacing w:line="360" w:lineRule="auto"/>
        <w:ind w:right="-5"/>
        <w:jc w:val="both"/>
        <w:rPr>
          <w:sz w:val="28"/>
        </w:rPr>
      </w:pPr>
      <w:r w:rsidRPr="00483152">
        <w:rPr>
          <w:sz w:val="28"/>
        </w:rPr>
        <w:t xml:space="preserve">где </w:t>
      </w:r>
      <w:r w:rsidRPr="00483152">
        <w:rPr>
          <w:position w:val="-10"/>
        </w:rPr>
        <w:object w:dxaOrig="279" w:dyaOrig="299">
          <v:shape id="_x0000_i1026" type="#_x0000_t75" style="width:14.25pt;height:15pt" o:ole="">
            <v:imagedata r:id="rId9" o:title=""/>
          </v:shape>
          <o:OLEObject Type="Embed" ProgID="Equation.2" ShapeID="_x0000_i1026" DrawAspect="Content" ObjectID="_1472138012" r:id="rId10"/>
        </w:object>
      </w:r>
      <w:r w:rsidRPr="00483152">
        <w:rPr>
          <w:sz w:val="28"/>
        </w:rPr>
        <w:t xml:space="preserve">- денежные средства, авансируемые хозяйствующим субъектом; </w:t>
      </w:r>
      <w:r w:rsidRPr="00483152">
        <w:rPr>
          <w:position w:val="-4"/>
        </w:rPr>
        <w:object w:dxaOrig="219" w:dyaOrig="239">
          <v:shape id="_x0000_i1027" type="#_x0000_t75" style="width:11.25pt;height:12pt" o:ole="">
            <v:imagedata r:id="rId11" o:title=""/>
          </v:shape>
          <o:OLEObject Type="Embed" ProgID="Equation.2" ShapeID="_x0000_i1027" DrawAspect="Content" ObjectID="_1472138013" r:id="rId12"/>
        </w:object>
      </w:r>
      <w:r w:rsidRPr="00483152">
        <w:rPr>
          <w:sz w:val="28"/>
        </w:rPr>
        <w:t xml:space="preserve"> - средства производства; </w:t>
      </w:r>
      <w:r w:rsidRPr="00483152">
        <w:rPr>
          <w:position w:val="-4"/>
        </w:rPr>
        <w:object w:dxaOrig="259" w:dyaOrig="239">
          <v:shape id="_x0000_i1028" type="#_x0000_t75" style="width:12.75pt;height:12pt" o:ole="">
            <v:imagedata r:id="rId13" o:title=""/>
          </v:shape>
          <o:OLEObject Type="Embed" ProgID="Equation.2" ShapeID="_x0000_i1028" DrawAspect="Content" ObjectID="_1472138014" r:id="rId14"/>
        </w:object>
      </w:r>
      <w:r w:rsidRPr="00483152">
        <w:rPr>
          <w:sz w:val="28"/>
        </w:rPr>
        <w:t xml:space="preserve"> - производство; </w:t>
      </w:r>
      <w:r w:rsidRPr="00483152">
        <w:rPr>
          <w:position w:val="-10"/>
        </w:rPr>
        <w:object w:dxaOrig="259" w:dyaOrig="319">
          <v:shape id="_x0000_i1029" type="#_x0000_t75" style="width:12.75pt;height:15.75pt" o:ole="">
            <v:imagedata r:id="rId15" o:title=""/>
          </v:shape>
          <o:OLEObject Type="Embed" ProgID="Equation.2" ShapeID="_x0000_i1029" DrawAspect="Content" ObjectID="_1472138015" r:id="rId16"/>
        </w:object>
      </w:r>
      <w:r w:rsidRPr="00483152">
        <w:rPr>
          <w:sz w:val="28"/>
        </w:rPr>
        <w:t xml:space="preserve"> - готовая продукция; </w:t>
      </w:r>
      <w:r w:rsidRPr="00483152">
        <w:rPr>
          <w:position w:val="-10"/>
        </w:rPr>
        <w:object w:dxaOrig="319" w:dyaOrig="319">
          <v:shape id="_x0000_i1030" type="#_x0000_t75" style="width:15.75pt;height:15.75pt" o:ole="">
            <v:imagedata r:id="rId17" o:title=""/>
          </v:shape>
          <o:OLEObject Type="Embed" ProgID="Equation.2" ShapeID="_x0000_i1030" DrawAspect="Content" ObjectID="_1472138016" r:id="rId18"/>
        </w:object>
      </w:r>
      <w:r w:rsidRPr="00483152">
        <w:rPr>
          <w:sz w:val="28"/>
        </w:rPr>
        <w:t xml:space="preserve"> - денежные средства, полученные от продажи продукции и включающие в себя реализованную прибыль. Точки (...) Означают, что обращение средств прервано, но процесс их кругооборота продолжается в сфере производства.</w:t>
      </w:r>
    </w:p>
    <w:p w:rsidR="00483152" w:rsidRPr="00483152" w:rsidRDefault="00483152" w:rsidP="00483152">
      <w:pPr>
        <w:spacing w:line="360" w:lineRule="auto"/>
        <w:ind w:right="-5"/>
        <w:jc w:val="both"/>
        <w:rPr>
          <w:sz w:val="28"/>
        </w:rPr>
      </w:pPr>
      <w:r w:rsidRPr="00483152">
        <w:tab/>
      </w:r>
      <w:r w:rsidRPr="00483152">
        <w:rPr>
          <w:sz w:val="28"/>
        </w:rPr>
        <w:t>Оборотные средства находятся одновременно на всех стадиях и во всех формах производства, что обеспечивает его непрерывность и бесперебойную работу предприятия.</w:t>
      </w:r>
    </w:p>
    <w:p w:rsidR="00483152" w:rsidRPr="00483152" w:rsidRDefault="00483152" w:rsidP="00BE50F3">
      <w:pPr>
        <w:pStyle w:val="1"/>
      </w:pPr>
      <w:r w:rsidRPr="00483152">
        <w:br w:type="page"/>
      </w:r>
      <w:bookmarkStart w:id="3" w:name="_Toc149570004"/>
      <w:r w:rsidR="00BE50F3">
        <w:t xml:space="preserve">3. </w:t>
      </w:r>
      <w:r w:rsidRPr="00483152">
        <w:t>Классификация оборотных средств</w:t>
      </w:r>
      <w:bookmarkEnd w:id="3"/>
    </w:p>
    <w:p w:rsidR="00483152" w:rsidRPr="00483152" w:rsidRDefault="00483152" w:rsidP="00483152">
      <w:pPr>
        <w:spacing w:line="360" w:lineRule="auto"/>
        <w:ind w:right="-5"/>
        <w:jc w:val="center"/>
        <w:rPr>
          <w:b/>
          <w:color w:val="FF0000"/>
          <w:sz w:val="36"/>
        </w:rPr>
      </w:pPr>
    </w:p>
    <w:p w:rsidR="00483152" w:rsidRPr="00483152" w:rsidRDefault="00483152" w:rsidP="00483152">
      <w:pPr>
        <w:spacing w:line="360" w:lineRule="auto"/>
        <w:ind w:right="-5"/>
        <w:jc w:val="both"/>
        <w:rPr>
          <w:sz w:val="28"/>
        </w:rPr>
      </w:pPr>
      <w:r w:rsidRPr="00483152">
        <w:rPr>
          <w:sz w:val="28"/>
        </w:rPr>
        <w:t>Оборотные средства можно классифицировать по следующим признакам:</w:t>
      </w:r>
    </w:p>
    <w:p w:rsidR="00483152" w:rsidRPr="00483152" w:rsidRDefault="00483152" w:rsidP="00483152">
      <w:pPr>
        <w:numPr>
          <w:ilvl w:val="0"/>
          <w:numId w:val="2"/>
        </w:numPr>
        <w:spacing w:line="360" w:lineRule="auto"/>
        <w:ind w:right="-5"/>
        <w:jc w:val="both"/>
        <w:rPr>
          <w:b/>
          <w:sz w:val="28"/>
        </w:rPr>
      </w:pPr>
      <w:r w:rsidRPr="00483152">
        <w:rPr>
          <w:b/>
          <w:sz w:val="28"/>
        </w:rPr>
        <w:t xml:space="preserve"> По месту и роли в процессе воспроизводства различают оборотные средства в сфере производства и сфере обращения. </w:t>
      </w:r>
    </w:p>
    <w:p w:rsidR="00483152" w:rsidRPr="00483152" w:rsidRDefault="00483152" w:rsidP="00483152">
      <w:pPr>
        <w:spacing w:line="360" w:lineRule="auto"/>
        <w:ind w:right="-5"/>
        <w:jc w:val="both"/>
        <w:rPr>
          <w:sz w:val="28"/>
        </w:rPr>
      </w:pPr>
      <w:r w:rsidRPr="00483152">
        <w:rPr>
          <w:b/>
          <w:sz w:val="28"/>
        </w:rPr>
        <w:tab/>
      </w:r>
      <w:r w:rsidRPr="00483152">
        <w:rPr>
          <w:sz w:val="28"/>
        </w:rPr>
        <w:t>Рассмотрение состава и структуры оборотных средств позволяет коснуться такой важной проблемы организации оборотных средств, как рациональное размещение их между сферами производства и обращения.</w:t>
      </w:r>
    </w:p>
    <w:p w:rsidR="00483152" w:rsidRPr="00483152" w:rsidRDefault="00483152" w:rsidP="00483152">
      <w:pPr>
        <w:spacing w:line="360" w:lineRule="auto"/>
        <w:ind w:right="-5"/>
        <w:jc w:val="both"/>
        <w:rPr>
          <w:sz w:val="28"/>
        </w:rPr>
      </w:pPr>
      <w:r w:rsidRPr="00483152">
        <w:rPr>
          <w:sz w:val="28"/>
        </w:rPr>
        <w:tab/>
        <w:t>Установление оптимального соотношения оборотных средств в производстве и обращении имеет важное значение для обеспечения денежными средствами выполнения производственной программы, а также является одним из основных факторов эффективности использования оборотных средств.</w:t>
      </w:r>
    </w:p>
    <w:p w:rsidR="00483152" w:rsidRPr="00483152" w:rsidRDefault="00483152" w:rsidP="00483152">
      <w:pPr>
        <w:numPr>
          <w:ilvl w:val="0"/>
          <w:numId w:val="3"/>
        </w:numPr>
        <w:spacing w:line="360" w:lineRule="auto"/>
        <w:ind w:right="-5"/>
        <w:jc w:val="both"/>
        <w:rPr>
          <w:sz w:val="28"/>
        </w:rPr>
      </w:pPr>
      <w:r w:rsidRPr="00483152">
        <w:rPr>
          <w:b/>
          <w:sz w:val="28"/>
        </w:rPr>
        <w:t xml:space="preserve">По степени планирования оборотные средства подразделяются на нормируемые и ненормируемые. </w:t>
      </w:r>
    </w:p>
    <w:p w:rsidR="00483152" w:rsidRPr="00483152" w:rsidRDefault="00483152" w:rsidP="00483152">
      <w:pPr>
        <w:spacing w:line="360" w:lineRule="auto"/>
        <w:ind w:right="-5" w:firstLine="720"/>
        <w:jc w:val="both"/>
        <w:rPr>
          <w:sz w:val="28"/>
        </w:rPr>
      </w:pPr>
      <w:r w:rsidRPr="00483152">
        <w:rPr>
          <w:sz w:val="28"/>
        </w:rPr>
        <w:t>Отечественная практика предполагает нормирование, то есть установление плановых норм запаса и нормативов по элементам оборотных средств, за исключением товаров отгруженных, денежных средств и средств в расчетах. Размер ненормируемых оборотных средств определяется в оперативном порядке.</w:t>
      </w:r>
    </w:p>
    <w:p w:rsidR="00483152" w:rsidRPr="00483152" w:rsidRDefault="00483152" w:rsidP="00483152">
      <w:pPr>
        <w:numPr>
          <w:ilvl w:val="0"/>
          <w:numId w:val="4"/>
        </w:numPr>
        <w:spacing w:line="360" w:lineRule="auto"/>
        <w:ind w:right="-5"/>
        <w:jc w:val="both"/>
        <w:rPr>
          <w:b/>
          <w:sz w:val="28"/>
        </w:rPr>
      </w:pPr>
      <w:r w:rsidRPr="00483152">
        <w:rPr>
          <w:b/>
          <w:sz w:val="28"/>
        </w:rPr>
        <w:t xml:space="preserve">По источникам нормирования оборотные средства делятся на собственные, заемные и привлеченные. </w:t>
      </w:r>
    </w:p>
    <w:p w:rsidR="00483152" w:rsidRPr="00483152" w:rsidRDefault="00483152" w:rsidP="00483152">
      <w:pPr>
        <w:spacing w:line="360" w:lineRule="auto"/>
        <w:ind w:right="-5" w:firstLine="720"/>
        <w:jc w:val="both"/>
        <w:rPr>
          <w:sz w:val="28"/>
        </w:rPr>
      </w:pPr>
      <w:r w:rsidRPr="00483152">
        <w:rPr>
          <w:sz w:val="28"/>
        </w:rPr>
        <w:t>В современных экономических условиях предприятиям предоставлены широкие права в распоряжении оборотными средствами. Оборотные средства находятся в распоряжении предприятия и изъятию не подлежат. Предприятия могут продавать их и передавать их другим предприятиям, организациям, учреждениям, гражданам, сдавать в аренду, предоставлять во временное пользование (за исключением тех, которые не находятся в собственности или использовании предприятий).</w:t>
      </w:r>
    </w:p>
    <w:p w:rsidR="00483152" w:rsidRPr="00483152" w:rsidRDefault="00483152" w:rsidP="00483152">
      <w:pPr>
        <w:spacing w:line="360" w:lineRule="auto"/>
        <w:ind w:right="-5" w:firstLine="720"/>
        <w:jc w:val="both"/>
        <w:rPr>
          <w:sz w:val="28"/>
        </w:rPr>
      </w:pPr>
      <w:r w:rsidRPr="00483152">
        <w:rPr>
          <w:sz w:val="28"/>
        </w:rPr>
        <w:t xml:space="preserve">Важной проблемой на предприятии является обеспечении сохранности оборотных средств. В процессе финансового планирования важно определить возможное наличии излишка или недостатка оборотных средств на начало планируемого периода. Для этого составляется сумма ожидаемого (фактического) наличия собственных оборотных средств предприятия на начало планируемого периода с его совокупной потребностью в оборотных средствах. Если плановая потребность превышает сумму собственных оборотных средств предприятия, возникает </w:t>
      </w:r>
      <w:r w:rsidRPr="00483152">
        <w:rPr>
          <w:b/>
          <w:sz w:val="28"/>
        </w:rPr>
        <w:t>недостаток собственных оборотных средств</w:t>
      </w:r>
      <w:r w:rsidRPr="00483152">
        <w:rPr>
          <w:sz w:val="28"/>
        </w:rPr>
        <w:t>. Предприятия, допустившие образование недостатка оборотных средств, могут выполнять его за счет собственных и временно за счет заемных средств.</w:t>
      </w:r>
    </w:p>
    <w:p w:rsidR="00483152" w:rsidRPr="00483152" w:rsidRDefault="00483152" w:rsidP="00483152">
      <w:pPr>
        <w:spacing w:line="360" w:lineRule="auto"/>
        <w:ind w:right="-5" w:firstLine="720"/>
        <w:jc w:val="both"/>
        <w:rPr>
          <w:sz w:val="28"/>
        </w:rPr>
      </w:pPr>
      <w:r w:rsidRPr="00483152">
        <w:rPr>
          <w:sz w:val="28"/>
        </w:rPr>
        <w:t xml:space="preserve">Если соотношение обратное, возникает </w:t>
      </w:r>
      <w:r w:rsidRPr="00483152">
        <w:rPr>
          <w:b/>
          <w:sz w:val="28"/>
        </w:rPr>
        <w:t>излишек собственных средств</w:t>
      </w:r>
      <w:r w:rsidRPr="00483152">
        <w:rPr>
          <w:sz w:val="28"/>
        </w:rPr>
        <w:t>, который может служить источником финансирования прироста оборотных средств.</w:t>
      </w:r>
    </w:p>
    <w:p w:rsidR="00483152" w:rsidRPr="00483152" w:rsidRDefault="00483152" w:rsidP="00483152">
      <w:pPr>
        <w:spacing w:line="360" w:lineRule="auto"/>
        <w:ind w:right="-5" w:firstLine="720"/>
        <w:jc w:val="both"/>
        <w:rPr>
          <w:sz w:val="28"/>
        </w:rPr>
      </w:pPr>
      <w:r w:rsidRPr="00483152">
        <w:rPr>
          <w:sz w:val="28"/>
        </w:rPr>
        <w:t>Недостаток собственных оборотных средств может возникнуть в следствии ряда причин, зависящих и не зависящих от деятельности предприятия. Предприятие может не обеспечить сохранность имеющихся собственных оборотных средств, то есть потерять определенную сумму, допустив сверхплановые убытки, незаконное отвлечение оборотных средств, например, на нужды капитального строительства, недополучение прибыли.</w:t>
      </w:r>
    </w:p>
    <w:p w:rsidR="00483152" w:rsidRPr="00483152" w:rsidRDefault="00483152" w:rsidP="00483152">
      <w:pPr>
        <w:spacing w:line="360" w:lineRule="auto"/>
        <w:ind w:right="-5" w:firstLine="720"/>
        <w:jc w:val="both"/>
        <w:rPr>
          <w:sz w:val="28"/>
        </w:rPr>
      </w:pPr>
      <w:r w:rsidRPr="00483152">
        <w:rPr>
          <w:sz w:val="28"/>
        </w:rPr>
        <w:t>Экономические условия, в которых функционируют предприятия, оказывают существенное влияние на состояние оборотных средств. Повышение цен на приобретаемые товарно-материальные ценности ведет к образованию у предприятий недостатка собственных оборотных средств в больших размерах. Одним из источников его пополнения является банковский кредит, который в условиях инфляции предоставляется под высокие проценты.</w:t>
      </w:r>
    </w:p>
    <w:p w:rsidR="00483152" w:rsidRPr="00483152" w:rsidRDefault="00483152" w:rsidP="00483152">
      <w:pPr>
        <w:spacing w:line="360" w:lineRule="auto"/>
        <w:ind w:right="-5" w:firstLine="720"/>
        <w:jc w:val="both"/>
        <w:rPr>
          <w:sz w:val="28"/>
        </w:rPr>
      </w:pPr>
      <w:r w:rsidRPr="00483152">
        <w:rPr>
          <w:sz w:val="28"/>
        </w:rPr>
        <w:t xml:space="preserve">Проводимая государством финансовая политика может препятствовать или стимулировать нормальную производственно-финансовую деятельность предприятий, в </w:t>
      </w:r>
      <w:r w:rsidR="00181C41">
        <w:rPr>
          <w:sz w:val="28"/>
        </w:rPr>
        <w:t>т</w:t>
      </w:r>
      <w:r w:rsidRPr="00483152">
        <w:rPr>
          <w:sz w:val="28"/>
        </w:rPr>
        <w:t>ом числе рациональное использование оборотных средств. Важная роль при этом принадлежит налоговой политике государства. Так, отнесение ряда налогов на себестоимость продукции (работ,  услуг), особенности уплаты в бюджет НДС, авансовые платежи налога на прибыль приводят к отвлечению оборотных средств предприятий на непроизводственные расходы. Это вынуждает предприятия прибегать к займам под большие проценты, искать внеплановые источники средств, идти на нарушение финансовой дисциплины. Отвлечение оборотных средств ведет к замедлению их оборачиваемости, снижает эффективность работы предприятия, ухудшает его финансовое состояние.</w:t>
      </w:r>
    </w:p>
    <w:p w:rsidR="00BE50F3" w:rsidRDefault="00483152" w:rsidP="00483152">
      <w:pPr>
        <w:spacing w:line="360" w:lineRule="auto"/>
        <w:ind w:right="-5" w:firstLine="720"/>
        <w:jc w:val="both"/>
        <w:rPr>
          <w:sz w:val="28"/>
        </w:rPr>
      </w:pPr>
      <w:r w:rsidRPr="00483152">
        <w:rPr>
          <w:sz w:val="28"/>
        </w:rPr>
        <w:t xml:space="preserve">Организация оборотных средств предприятия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     </w:t>
      </w:r>
    </w:p>
    <w:p w:rsidR="00483152" w:rsidRPr="00483152" w:rsidRDefault="00BE50F3" w:rsidP="00BE50F3">
      <w:pPr>
        <w:pStyle w:val="1"/>
      </w:pPr>
      <w:r>
        <w:rPr>
          <w:sz w:val="28"/>
        </w:rPr>
        <w:br w:type="page"/>
      </w:r>
      <w:bookmarkStart w:id="4" w:name="_Toc149570005"/>
      <w:r>
        <w:t>4. И</w:t>
      </w:r>
      <w:r w:rsidR="00483152" w:rsidRPr="00483152">
        <w:t>сточники</w:t>
      </w:r>
      <w:r>
        <w:t xml:space="preserve"> формирования оборотных средств</w:t>
      </w:r>
      <w:bookmarkEnd w:id="4"/>
    </w:p>
    <w:p w:rsidR="00483152" w:rsidRPr="00483152" w:rsidRDefault="00483152" w:rsidP="00483152">
      <w:pPr>
        <w:spacing w:line="360" w:lineRule="auto"/>
        <w:ind w:right="-5"/>
        <w:jc w:val="both"/>
        <w:rPr>
          <w:sz w:val="28"/>
        </w:rPr>
      </w:pPr>
      <w:r w:rsidRPr="00483152">
        <w:rPr>
          <w:sz w:val="28"/>
        </w:rPr>
        <w:tab/>
      </w:r>
    </w:p>
    <w:p w:rsidR="00483152" w:rsidRPr="00483152" w:rsidRDefault="00483152" w:rsidP="00483152">
      <w:pPr>
        <w:spacing w:line="360" w:lineRule="auto"/>
        <w:ind w:right="-5"/>
        <w:jc w:val="both"/>
        <w:rPr>
          <w:sz w:val="28"/>
        </w:rPr>
      </w:pPr>
      <w:r w:rsidRPr="00483152">
        <w:rPr>
          <w:sz w:val="28"/>
        </w:rPr>
        <w:tab/>
        <w:t>Оборотные средства предприятий призваны обеспечить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483152" w:rsidRPr="00483152" w:rsidRDefault="00483152" w:rsidP="00483152">
      <w:pPr>
        <w:spacing w:line="360" w:lineRule="auto"/>
        <w:ind w:right="-5"/>
        <w:jc w:val="both"/>
        <w:rPr>
          <w:sz w:val="28"/>
        </w:rPr>
      </w:pPr>
      <w:r w:rsidRPr="00483152">
        <w:rPr>
          <w:sz w:val="28"/>
        </w:rPr>
        <w:tab/>
        <w:t xml:space="preserve"> Все источники финансирования оборотных средств подразделяются на собственные, заемные и привлеченные.</w:t>
      </w:r>
    </w:p>
    <w:p w:rsidR="00483152" w:rsidRPr="00483152" w:rsidRDefault="00483152" w:rsidP="00483152">
      <w:pPr>
        <w:spacing w:line="360" w:lineRule="auto"/>
        <w:ind w:right="-5"/>
        <w:jc w:val="both"/>
        <w:rPr>
          <w:sz w:val="28"/>
        </w:rPr>
      </w:pPr>
      <w:r w:rsidRPr="00483152">
        <w:rPr>
          <w:sz w:val="28"/>
        </w:rPr>
        <w:tab/>
      </w:r>
      <w:r w:rsidRPr="00483152">
        <w:rPr>
          <w:b/>
          <w:sz w:val="28"/>
        </w:rPr>
        <w:t>Собственные средства</w:t>
      </w:r>
      <w:r w:rsidRPr="00483152">
        <w:rPr>
          <w:sz w:val="28"/>
        </w:rPr>
        <w:t xml:space="preserve">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483152" w:rsidRPr="008951F6" w:rsidRDefault="00483152" w:rsidP="00483152">
      <w:pPr>
        <w:spacing w:line="360" w:lineRule="auto"/>
        <w:ind w:right="-5"/>
        <w:jc w:val="both"/>
        <w:rPr>
          <w:sz w:val="28"/>
          <w:lang w:val="en-US"/>
        </w:rPr>
      </w:pPr>
      <w:r w:rsidRPr="00483152">
        <w:rPr>
          <w:sz w:val="28"/>
        </w:rPr>
        <w:tab/>
        <w:t xml:space="preserve">Формирование оборотных средств приходит в момент организации предприятия, когда создается его уставной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 </w:t>
      </w:r>
      <w:r w:rsidR="008951F6">
        <w:rPr>
          <w:sz w:val="28"/>
          <w:lang w:val="en-US"/>
        </w:rPr>
        <w:t>[4]</w:t>
      </w:r>
    </w:p>
    <w:p w:rsidR="00483152" w:rsidRPr="00483152" w:rsidRDefault="00483152" w:rsidP="00483152">
      <w:pPr>
        <w:spacing w:line="360" w:lineRule="auto"/>
        <w:ind w:right="-5"/>
        <w:jc w:val="both"/>
        <w:rPr>
          <w:sz w:val="28"/>
        </w:rPr>
      </w:pPr>
      <w:r w:rsidRPr="00483152">
        <w:rPr>
          <w:sz w:val="28"/>
        </w:rPr>
        <w:tab/>
        <w:t>Для сокращения общей потребности хозяйств в оборотных средствах, а также стимулирования их эффективного использования целесообразно привлечение</w:t>
      </w:r>
      <w:r w:rsidRPr="00483152">
        <w:rPr>
          <w:b/>
          <w:sz w:val="28"/>
        </w:rPr>
        <w:t xml:space="preserve"> заемных средств</w:t>
      </w:r>
      <w:r w:rsidRPr="00483152">
        <w:rPr>
          <w:sz w:val="28"/>
        </w:rPr>
        <w:t>. 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w:t>
      </w:r>
    </w:p>
    <w:p w:rsidR="00483152" w:rsidRPr="00483152" w:rsidRDefault="00483152" w:rsidP="00483152">
      <w:pPr>
        <w:spacing w:line="360" w:lineRule="auto"/>
        <w:ind w:right="-5"/>
        <w:jc w:val="both"/>
        <w:rPr>
          <w:sz w:val="28"/>
        </w:rPr>
      </w:pPr>
      <w:r w:rsidRPr="00483152">
        <w:rPr>
          <w:sz w:val="28"/>
        </w:rPr>
        <w:tab/>
        <w:t xml:space="preserve">Основными направлениями </w:t>
      </w:r>
      <w:r w:rsidRPr="00483152">
        <w:rPr>
          <w:b/>
          <w:sz w:val="28"/>
        </w:rPr>
        <w:t xml:space="preserve">привлечения кредитов </w:t>
      </w:r>
      <w:r w:rsidRPr="00483152">
        <w:rPr>
          <w:sz w:val="28"/>
        </w:rPr>
        <w:t>для формирования оборотных средств являются:</w:t>
      </w:r>
    </w:p>
    <w:p w:rsidR="00483152" w:rsidRPr="00483152" w:rsidRDefault="00483152" w:rsidP="00483152">
      <w:pPr>
        <w:numPr>
          <w:ilvl w:val="0"/>
          <w:numId w:val="1"/>
        </w:numPr>
        <w:spacing w:line="360" w:lineRule="auto"/>
        <w:ind w:right="-5"/>
        <w:jc w:val="both"/>
        <w:rPr>
          <w:sz w:val="28"/>
        </w:rPr>
      </w:pPr>
      <w:r w:rsidRPr="00483152">
        <w:rPr>
          <w:sz w:val="28"/>
        </w:rPr>
        <w:t>кредитование сезонных запасов сырья, материалов и затрат, связанных с сезонным процессом производства;</w:t>
      </w:r>
    </w:p>
    <w:p w:rsidR="00483152" w:rsidRPr="00483152" w:rsidRDefault="00483152" w:rsidP="00483152">
      <w:pPr>
        <w:numPr>
          <w:ilvl w:val="0"/>
          <w:numId w:val="1"/>
        </w:numPr>
        <w:spacing w:line="360" w:lineRule="auto"/>
        <w:ind w:right="-5"/>
        <w:jc w:val="both"/>
        <w:rPr>
          <w:sz w:val="28"/>
        </w:rPr>
      </w:pPr>
      <w:r w:rsidRPr="00483152">
        <w:rPr>
          <w:sz w:val="28"/>
        </w:rPr>
        <w:t>временное восполнение недостатка собственных оборотных средств;</w:t>
      </w:r>
    </w:p>
    <w:p w:rsidR="00483152" w:rsidRPr="00483152" w:rsidRDefault="00483152" w:rsidP="00483152">
      <w:pPr>
        <w:numPr>
          <w:ilvl w:val="0"/>
          <w:numId w:val="1"/>
        </w:numPr>
        <w:spacing w:line="360" w:lineRule="auto"/>
        <w:ind w:right="-5"/>
        <w:jc w:val="both"/>
        <w:rPr>
          <w:b/>
          <w:sz w:val="28"/>
        </w:rPr>
      </w:pPr>
      <w:r w:rsidRPr="00483152">
        <w:rPr>
          <w:sz w:val="28"/>
        </w:rPr>
        <w:t>осуществление расчетов и опосредование платежного оборота.</w:t>
      </w:r>
    </w:p>
    <w:p w:rsidR="004209FA" w:rsidRPr="008951F6" w:rsidRDefault="00483152" w:rsidP="00483152">
      <w:pPr>
        <w:spacing w:line="360" w:lineRule="auto"/>
        <w:ind w:right="-5"/>
        <w:jc w:val="both"/>
        <w:rPr>
          <w:sz w:val="28"/>
          <w:lang w:val="en-US"/>
        </w:rPr>
      </w:pPr>
      <w:r w:rsidRPr="00483152">
        <w:rPr>
          <w:sz w:val="28"/>
        </w:rPr>
        <w:tab/>
        <w:t xml:space="preserve">Целям изыскания дополнительных заемных источников финансирования оборотных средств было посвящено </w:t>
      </w:r>
      <w:r w:rsidRPr="00483152">
        <w:rPr>
          <w:b/>
          <w:sz w:val="28"/>
        </w:rPr>
        <w:t>постановление</w:t>
      </w:r>
      <w:r w:rsidRPr="00483152">
        <w:rPr>
          <w:sz w:val="28"/>
        </w:rPr>
        <w:t xml:space="preserve"> </w:t>
      </w:r>
      <w:r w:rsidRPr="00483152">
        <w:rPr>
          <w:b/>
          <w:sz w:val="28"/>
        </w:rPr>
        <w:t>Президиума Верховного Совета РФ и Правительства РФ от 25 мая 1992 года №2837-1 «О неотложных мерах по улучшению расчетов в народном хозяйстве и повышении ответственности предприятий за их финансовое состояние,</w:t>
      </w:r>
      <w:r w:rsidRPr="00483152">
        <w:rPr>
          <w:sz w:val="28"/>
        </w:rPr>
        <w:t xml:space="preserve"> а также </w:t>
      </w:r>
      <w:r w:rsidRPr="00483152">
        <w:rPr>
          <w:b/>
          <w:sz w:val="28"/>
        </w:rPr>
        <w:t xml:space="preserve">постановление Правительства РФ и Центрального банка РФ от 1 июля 1992 года №458 </w:t>
      </w:r>
      <w:r w:rsidRPr="00483152">
        <w:rPr>
          <w:sz w:val="28"/>
        </w:rPr>
        <w:t xml:space="preserve">и последующие изменения и дополнения. Предусмотрено выделение целевого государственного кредита на пополнение оборотных средств предприятий и организаций. Источником этого кредита служит целевой внебюджетный фонд, создаваемый в финансовых органах краев, областей, автономных образований, городов Москвы и Санкт-Петербурга министерствами финансов республик в составе РФ, Министерством финансов РФ. В соответствии с указанными постановлениями кредит выделяется на основании соглашения финансового органа и предприятия или организации. </w:t>
      </w:r>
      <w:r w:rsidR="008951F6">
        <w:rPr>
          <w:sz w:val="28"/>
          <w:lang w:val="en-US"/>
        </w:rPr>
        <w:t>[5]</w:t>
      </w:r>
    </w:p>
    <w:p w:rsidR="00483152" w:rsidRPr="00483152" w:rsidRDefault="004209FA" w:rsidP="00483152">
      <w:pPr>
        <w:spacing w:line="360" w:lineRule="auto"/>
        <w:ind w:right="-5"/>
        <w:jc w:val="both"/>
        <w:rPr>
          <w:sz w:val="28"/>
        </w:rPr>
      </w:pPr>
      <w:r>
        <w:rPr>
          <w:sz w:val="28"/>
        </w:rPr>
        <w:br w:type="page"/>
      </w:r>
      <w:r w:rsidR="00483152" w:rsidRPr="00483152">
        <w:rPr>
          <w:sz w:val="28"/>
        </w:rPr>
        <w:t>Получать этот кредит могут государственные предприятия и организации., акционерные общества с долей государства в уставном фонде более 50%, приватизированные предприятия и организации независимо от их организационно-правовых норм.</w:t>
      </w:r>
    </w:p>
    <w:p w:rsidR="00483152" w:rsidRPr="00483152" w:rsidRDefault="00483152" w:rsidP="00483152">
      <w:pPr>
        <w:spacing w:line="360" w:lineRule="auto"/>
        <w:ind w:right="-5"/>
        <w:jc w:val="both"/>
        <w:rPr>
          <w:sz w:val="28"/>
        </w:rPr>
      </w:pPr>
      <w:r w:rsidRPr="00483152">
        <w:rPr>
          <w:sz w:val="28"/>
        </w:rPr>
        <w:tab/>
        <w:t>Данный кредит предоставляется за счет кредитной линии, открываемой Министерству финансов РФ ЦБ РФ по плавающей процентной ставке.</w:t>
      </w:r>
    </w:p>
    <w:p w:rsidR="004209FA" w:rsidRPr="008951F6" w:rsidRDefault="00483152" w:rsidP="00483152">
      <w:pPr>
        <w:spacing w:line="360" w:lineRule="auto"/>
        <w:ind w:right="-5"/>
        <w:jc w:val="both"/>
        <w:rPr>
          <w:sz w:val="28"/>
          <w:lang w:val="en-US"/>
        </w:rPr>
      </w:pPr>
      <w:r w:rsidRPr="00483152">
        <w:rPr>
          <w:sz w:val="28"/>
        </w:rPr>
        <w:tab/>
        <w:t>В условиях административно-командной системы управления экономикой заемные средства среди источников финансирования оборотных средств составляли достаточно большую долю. Так, в 1965 году на долю кредитов в структуре источников образования оборотных средств приходилось 47,6%, в 1975 году- 47,3%, в 1977 году- 47,1%, в 1988 году - 47,6%. С 1988 года доля кредитов в структуре источников оборотных средств начала снижаться. Так, в 1989 году она составляла 40,5%, в 1990 году- 24,2</w:t>
      </w:r>
      <w:r w:rsidR="00BE50F3" w:rsidRPr="00483152">
        <w:rPr>
          <w:sz w:val="28"/>
        </w:rPr>
        <w:t>.</w:t>
      </w:r>
      <w:r w:rsidRPr="00483152">
        <w:rPr>
          <w:sz w:val="28"/>
        </w:rPr>
        <w:t xml:space="preserve"> В последующие годы доля кредитов пост</w:t>
      </w:r>
      <w:r w:rsidR="00BE50F3">
        <w:rPr>
          <w:sz w:val="28"/>
        </w:rPr>
        <w:t>епенно повышалась и к апрелю 200</w:t>
      </w:r>
      <w:r w:rsidRPr="00483152">
        <w:rPr>
          <w:sz w:val="28"/>
        </w:rPr>
        <w:t xml:space="preserve">3 года составила </w:t>
      </w:r>
      <w:r w:rsidR="00BE50F3">
        <w:rPr>
          <w:sz w:val="28"/>
        </w:rPr>
        <w:t>64</w:t>
      </w:r>
      <w:r w:rsidRPr="00483152">
        <w:rPr>
          <w:sz w:val="28"/>
        </w:rPr>
        <w:t>,3%</w:t>
      </w:r>
      <w:r w:rsidR="00BE50F3" w:rsidRPr="00483152">
        <w:rPr>
          <w:sz w:val="28"/>
        </w:rPr>
        <w:t>.</w:t>
      </w:r>
      <w:r w:rsidR="008951F6" w:rsidRPr="008951F6">
        <w:rPr>
          <w:sz w:val="28"/>
        </w:rPr>
        <w:t>[</w:t>
      </w:r>
      <w:r w:rsidR="008951F6">
        <w:rPr>
          <w:sz w:val="28"/>
          <w:lang w:val="en-US"/>
        </w:rPr>
        <w:t>2]</w:t>
      </w:r>
    </w:p>
    <w:p w:rsidR="00483152" w:rsidRPr="00483152" w:rsidRDefault="00483152" w:rsidP="004209FA">
      <w:pPr>
        <w:spacing w:line="360" w:lineRule="auto"/>
        <w:ind w:right="-5" w:firstLine="720"/>
        <w:jc w:val="both"/>
        <w:rPr>
          <w:sz w:val="28"/>
        </w:rPr>
      </w:pPr>
      <w:r w:rsidRPr="00483152">
        <w:rPr>
          <w:sz w:val="28"/>
        </w:rPr>
        <w:t>Характер динамики данного показателя обусловлен объективными экономическими процессами. Уменьшение доли кредита с конца 80-х годов можно объяснить сокращением централизованного кредитования предприятий при еще неразвитой системе коммерческого кредита. Вместе со становлением системы коммерческих банков, ростом объемов коммерческого кредита повысилась и доля кредитных ресурсов в структуре источников образования оборотных средств.</w:t>
      </w:r>
    </w:p>
    <w:p w:rsidR="004209FA" w:rsidRDefault="00483152" w:rsidP="00483152">
      <w:pPr>
        <w:spacing w:line="360" w:lineRule="auto"/>
        <w:ind w:right="-5"/>
        <w:jc w:val="both"/>
        <w:rPr>
          <w:sz w:val="28"/>
        </w:rPr>
      </w:pPr>
      <w:r w:rsidRPr="00483152">
        <w:rPr>
          <w:sz w:val="28"/>
        </w:rPr>
        <w:tab/>
        <w:t xml:space="preserve">Таким образ, с 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предприятия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w:t>
      </w:r>
    </w:p>
    <w:p w:rsidR="00FD6CEF" w:rsidRDefault="004209FA" w:rsidP="00483152">
      <w:pPr>
        <w:spacing w:line="360" w:lineRule="auto"/>
        <w:ind w:right="-5"/>
        <w:jc w:val="both"/>
        <w:rPr>
          <w:sz w:val="28"/>
        </w:rPr>
      </w:pPr>
      <w:r>
        <w:rPr>
          <w:sz w:val="28"/>
        </w:rPr>
        <w:br w:type="page"/>
      </w:r>
      <w:r w:rsidR="00483152" w:rsidRPr="00483152">
        <w:rPr>
          <w:sz w:val="28"/>
        </w:rPr>
        <w:t>Одним из них явилась инфляция. Воздействие инфляции на оборотные средства предприятия очень многогранно: оно оказывает непоср</w:t>
      </w:r>
      <w:r w:rsidR="00FD6CEF">
        <w:rPr>
          <w:sz w:val="28"/>
        </w:rPr>
        <w:t>едственное и косвенное влияние.</w:t>
      </w:r>
    </w:p>
    <w:p w:rsidR="00483152" w:rsidRPr="00483152" w:rsidRDefault="00483152" w:rsidP="00483152">
      <w:pPr>
        <w:spacing w:line="360" w:lineRule="auto"/>
        <w:ind w:right="-5"/>
        <w:jc w:val="both"/>
        <w:rPr>
          <w:sz w:val="28"/>
        </w:rPr>
      </w:pPr>
      <w:r w:rsidRPr="00483152">
        <w:rPr>
          <w:sz w:val="28"/>
        </w:rPr>
        <w:t xml:space="preserve">Прямое влияние характеризуется обесценением оборотных средств за время их оборота, то есть после завершения оборота предприятие фактически не получает авансированную сумму оборотных средств в составе выручки от реализации продукции. </w:t>
      </w:r>
    </w:p>
    <w:p w:rsidR="00483152" w:rsidRPr="00483152" w:rsidRDefault="00483152" w:rsidP="00483152">
      <w:pPr>
        <w:spacing w:line="360" w:lineRule="auto"/>
        <w:ind w:right="-5"/>
        <w:jc w:val="both"/>
        <w:rPr>
          <w:sz w:val="28"/>
        </w:rPr>
      </w:pPr>
      <w:r w:rsidRPr="00483152">
        <w:rPr>
          <w:sz w:val="28"/>
        </w:rPr>
        <w:tab/>
        <w:t>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следует отнести снижение производительности труда; крайнюю неэффективность производства; неумение отдельных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p>
    <w:p w:rsidR="00483152" w:rsidRPr="00483152" w:rsidRDefault="00483152" w:rsidP="00483152">
      <w:pPr>
        <w:spacing w:line="360" w:lineRule="auto"/>
        <w:ind w:right="-5"/>
        <w:jc w:val="both"/>
        <w:rPr>
          <w:sz w:val="28"/>
        </w:rPr>
      </w:pPr>
      <w:r w:rsidRPr="00483152">
        <w:rPr>
          <w:sz w:val="28"/>
        </w:rPr>
        <w:tab/>
        <w:t>В целях борьбы с неплатежами и оказания финансовой поддержки значительные средства выделяются на пополнение оборотных средств предприятий. Однако не всегда выделенные средства используются по назначению, что имеет также сильный инфляционный эффект.</w:t>
      </w:r>
    </w:p>
    <w:p w:rsidR="004209FA" w:rsidRDefault="00483152" w:rsidP="00483152">
      <w:pPr>
        <w:spacing w:line="360" w:lineRule="auto"/>
        <w:ind w:right="-5"/>
        <w:jc w:val="both"/>
        <w:rPr>
          <w:sz w:val="28"/>
        </w:rPr>
      </w:pPr>
      <w:r w:rsidRPr="00483152">
        <w:rPr>
          <w:sz w:val="28"/>
        </w:rPr>
        <w:tab/>
        <w:t>Указанные причины обусловливают повышенную заинтересованность предприятий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предприятия в целом и на состояние оборотных средств в частности.</w:t>
      </w:r>
    </w:p>
    <w:p w:rsidR="00483152" w:rsidRPr="00483152" w:rsidRDefault="004209FA" w:rsidP="00483152">
      <w:pPr>
        <w:spacing w:line="360" w:lineRule="auto"/>
        <w:ind w:right="-5"/>
        <w:jc w:val="both"/>
        <w:rPr>
          <w:sz w:val="28"/>
        </w:rPr>
      </w:pPr>
      <w:r>
        <w:rPr>
          <w:sz w:val="28"/>
        </w:rPr>
        <w:br w:type="page"/>
      </w:r>
    </w:p>
    <w:p w:rsidR="00483152" w:rsidRPr="00483152" w:rsidRDefault="00483152" w:rsidP="00483152">
      <w:pPr>
        <w:spacing w:line="360" w:lineRule="auto"/>
        <w:ind w:right="-5"/>
        <w:jc w:val="both"/>
        <w:rPr>
          <w:sz w:val="28"/>
        </w:rPr>
      </w:pPr>
      <w:r w:rsidRPr="00483152">
        <w:rPr>
          <w:sz w:val="28"/>
        </w:rPr>
        <w:tab/>
        <w:t>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решение возникших проблем только с помощью кредитов вызывает повышение зависимости предприятия от кредитных ресурсов вследствие увеличения ссудной задолженности. Это приводит к увеличению не стабильности финансового состояния, теряются собственные оборотные средства, переходя в собственность банка, поскольку предприятия не обеспечивают норму прибыли на вложенный капитал, заданного в виде банковского процента.</w:t>
      </w:r>
    </w:p>
    <w:p w:rsidR="00483152" w:rsidRPr="00483152" w:rsidRDefault="00483152" w:rsidP="00483152">
      <w:pPr>
        <w:spacing w:line="360" w:lineRule="auto"/>
        <w:ind w:right="-5"/>
        <w:jc w:val="both"/>
        <w:rPr>
          <w:sz w:val="28"/>
        </w:rPr>
      </w:pPr>
      <w:r w:rsidRPr="00483152">
        <w:rPr>
          <w:sz w:val="28"/>
        </w:rPr>
        <w:tab/>
        <w:t>Кредиторская задолженность относится к внеплановым привлеченным источникам формирования оборотных средств. Ее наличие означает участие в обороте предприятия средств других предприятий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w:t>
      </w:r>
    </w:p>
    <w:p w:rsidR="00483152" w:rsidRPr="00483152" w:rsidRDefault="00483152" w:rsidP="00483152">
      <w:pPr>
        <w:spacing w:line="360" w:lineRule="auto"/>
        <w:ind w:right="-5"/>
        <w:jc w:val="both"/>
        <w:rPr>
          <w:sz w:val="28"/>
        </w:rPr>
      </w:pPr>
      <w:r w:rsidRPr="00483152">
        <w:rPr>
          <w:sz w:val="28"/>
        </w:rPr>
        <w:tab/>
        <w:t>У предприятий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w:t>
      </w:r>
    </w:p>
    <w:p w:rsidR="00483152" w:rsidRPr="00483152" w:rsidRDefault="00483152" w:rsidP="00483152">
      <w:pPr>
        <w:spacing w:line="360" w:lineRule="auto"/>
        <w:ind w:right="-5"/>
        <w:jc w:val="both"/>
        <w:rPr>
          <w:sz w:val="28"/>
        </w:rPr>
      </w:pPr>
      <w:r w:rsidRPr="00483152">
        <w:rPr>
          <w:sz w:val="28"/>
        </w:rPr>
        <w:tab/>
        <w:t>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483152" w:rsidRPr="00483152" w:rsidRDefault="00483152" w:rsidP="00483152">
      <w:pPr>
        <w:spacing w:line="360" w:lineRule="auto"/>
        <w:ind w:right="-5"/>
        <w:jc w:val="both"/>
        <w:rPr>
          <w:sz w:val="28"/>
        </w:rPr>
      </w:pPr>
      <w:r w:rsidRPr="00483152">
        <w:rPr>
          <w:sz w:val="28"/>
        </w:rPr>
        <w:tab/>
        <w:t xml:space="preserve">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                 </w:t>
      </w:r>
    </w:p>
    <w:p w:rsidR="00EF69D7" w:rsidRDefault="00483152" w:rsidP="00EF69D7">
      <w:pPr>
        <w:widowControl w:val="0"/>
        <w:ind w:right="-2" w:firstLine="567"/>
        <w:jc w:val="both"/>
        <w:rPr>
          <w:rStyle w:val="10"/>
        </w:rPr>
      </w:pPr>
      <w:r w:rsidRPr="00483152">
        <w:br w:type="page"/>
      </w:r>
      <w:bookmarkStart w:id="5" w:name="_Toc149570006"/>
      <w:r w:rsidR="00EF69D7" w:rsidRPr="00EF69D7">
        <w:rPr>
          <w:rStyle w:val="10"/>
        </w:rPr>
        <w:t>Заключение</w:t>
      </w:r>
      <w:bookmarkEnd w:id="5"/>
    </w:p>
    <w:p w:rsidR="00EF69D7" w:rsidRDefault="00EF69D7" w:rsidP="00EF69D7">
      <w:pPr>
        <w:widowControl w:val="0"/>
        <w:ind w:right="-2" w:firstLine="567"/>
        <w:jc w:val="both"/>
        <w:rPr>
          <w:rStyle w:val="10"/>
        </w:rPr>
      </w:pPr>
    </w:p>
    <w:p w:rsidR="004209FA" w:rsidRPr="004209FA" w:rsidRDefault="004209FA" w:rsidP="00181C41">
      <w:pPr>
        <w:pStyle w:val="ac"/>
        <w:spacing w:line="360" w:lineRule="auto"/>
        <w:ind w:right="-6"/>
        <w:jc w:val="both"/>
        <w:rPr>
          <w:sz w:val="28"/>
          <w:szCs w:val="28"/>
        </w:rPr>
      </w:pPr>
      <w:r w:rsidRPr="004209FA">
        <w:rPr>
          <w:sz w:val="28"/>
          <w:szCs w:val="28"/>
        </w:rPr>
        <w:t>Рациональное использование оборотных средств предопределяет в целом развитие предприятия. Формирование и использование оборотного капитала требуют тщательного анализа.</w:t>
      </w:r>
    </w:p>
    <w:p w:rsidR="004209FA" w:rsidRPr="004209FA" w:rsidRDefault="004209FA" w:rsidP="00181C41">
      <w:pPr>
        <w:pStyle w:val="ac"/>
        <w:spacing w:line="360" w:lineRule="auto"/>
        <w:ind w:right="-6"/>
        <w:jc w:val="both"/>
        <w:rPr>
          <w:sz w:val="28"/>
          <w:szCs w:val="28"/>
        </w:rPr>
      </w:pPr>
      <w:r w:rsidRPr="004209FA">
        <w:rPr>
          <w:sz w:val="28"/>
          <w:szCs w:val="28"/>
        </w:rPr>
        <w:tab/>
        <w:t>В условиях рыночной экономики предприятие должно уделять большое внимание не только маркетинговым исследованиям, изучению рынка, но и эффективному использованию имеющихся внутренних ресурсов. Важный показатель экономического анализа - себестоимость. Она во многом зависит от методов управления запасами (ФИФО и ЛИФО).</w:t>
      </w:r>
    </w:p>
    <w:p w:rsidR="004209FA" w:rsidRPr="004209FA" w:rsidRDefault="004209FA" w:rsidP="00181C41">
      <w:pPr>
        <w:pStyle w:val="ac"/>
        <w:spacing w:line="360" w:lineRule="auto"/>
        <w:ind w:right="-6"/>
        <w:jc w:val="both"/>
        <w:rPr>
          <w:sz w:val="28"/>
          <w:szCs w:val="28"/>
        </w:rPr>
      </w:pPr>
      <w:r w:rsidRPr="004209FA">
        <w:rPr>
          <w:sz w:val="28"/>
          <w:szCs w:val="28"/>
        </w:rPr>
        <w:tab/>
        <w:t xml:space="preserve">Предприятие в первую очередь должно заботиться о получении прибыли, так как прибыль является важным показателем положения фирмы на рынке. Величина прибыли зависит от эффективного использования оборотных средств (их оборачиваемости). </w:t>
      </w:r>
    </w:p>
    <w:p w:rsidR="004209FA" w:rsidRPr="004209FA" w:rsidRDefault="004209FA" w:rsidP="00181C41">
      <w:pPr>
        <w:spacing w:line="360" w:lineRule="auto"/>
        <w:ind w:right="-6"/>
        <w:jc w:val="both"/>
        <w:rPr>
          <w:sz w:val="28"/>
          <w:szCs w:val="28"/>
        </w:rPr>
      </w:pPr>
      <w:r w:rsidRPr="004209FA">
        <w:rPr>
          <w:sz w:val="28"/>
          <w:szCs w:val="28"/>
        </w:rPr>
        <w:tab/>
        <w:t>Таким образом следует отметить, что наряду с основными фондами для успешной работы предприятия огромное значение имеют оборотные средства, их оптимальное количество и эффективное использование.</w:t>
      </w:r>
    </w:p>
    <w:p w:rsidR="00181C41" w:rsidRPr="00181C41" w:rsidRDefault="00181C41" w:rsidP="00181C41">
      <w:pPr>
        <w:pStyle w:val="ac"/>
        <w:spacing w:line="360" w:lineRule="auto"/>
        <w:ind w:right="-6"/>
        <w:jc w:val="both"/>
        <w:rPr>
          <w:sz w:val="28"/>
          <w:szCs w:val="28"/>
        </w:rPr>
      </w:pPr>
      <w:r w:rsidRPr="00181C41">
        <w:rPr>
          <w:sz w:val="28"/>
          <w:szCs w:val="28"/>
        </w:rPr>
        <w:t>В системе  мероприятий  по  повышению эффективности общественного производства важное место занимают вопросы рационального использования оборотных средств  во  всех  сферах деятельности человека,  особенно в промышленности.</w:t>
      </w:r>
    </w:p>
    <w:p w:rsidR="00181C41" w:rsidRPr="00181C41" w:rsidRDefault="00181C41" w:rsidP="00181C41">
      <w:pPr>
        <w:pStyle w:val="ac"/>
        <w:spacing w:line="360" w:lineRule="auto"/>
        <w:ind w:right="-6" w:firstLine="708"/>
        <w:jc w:val="both"/>
        <w:rPr>
          <w:sz w:val="28"/>
          <w:szCs w:val="28"/>
        </w:rPr>
      </w:pPr>
      <w:r w:rsidRPr="00181C41">
        <w:rPr>
          <w:sz w:val="28"/>
          <w:szCs w:val="28"/>
        </w:rPr>
        <w:t>При самом экономичном использовании оборотных средств,  при высвобождающихся ресурсах необходимо укрепить финансовое состояние предприятий и объединений, повысить материальную заинтересованность рабочих и служащих в повышения эффективности промышленного производства.</w:t>
      </w:r>
    </w:p>
    <w:p w:rsidR="00EF69D7" w:rsidRDefault="00EF69D7" w:rsidP="00EF69D7">
      <w:pPr>
        <w:widowControl w:val="0"/>
        <w:ind w:right="-2" w:firstLine="567"/>
        <w:jc w:val="both"/>
        <w:rPr>
          <w:sz w:val="28"/>
          <w:szCs w:val="28"/>
        </w:rPr>
      </w:pPr>
    </w:p>
    <w:p w:rsidR="00406549" w:rsidRDefault="00EF69D7" w:rsidP="00406549">
      <w:pPr>
        <w:pStyle w:val="1"/>
      </w:pPr>
      <w:r>
        <w:br w:type="page"/>
      </w:r>
      <w:bookmarkStart w:id="6" w:name="_Toc149570007"/>
      <w:r w:rsidR="00406549">
        <w:t>Список использованных источников</w:t>
      </w:r>
      <w:bookmarkEnd w:id="6"/>
    </w:p>
    <w:p w:rsidR="00406549" w:rsidRPr="00406549" w:rsidRDefault="00406549" w:rsidP="00EF69D7">
      <w:pPr>
        <w:widowControl w:val="0"/>
        <w:ind w:right="-2"/>
        <w:jc w:val="both"/>
        <w:rPr>
          <w:rFonts w:ascii="Arial" w:hAnsi="Arial" w:cs="Arial"/>
          <w:b/>
          <w:bCs/>
          <w:kern w:val="32"/>
          <w:sz w:val="32"/>
          <w:szCs w:val="32"/>
        </w:rPr>
      </w:pPr>
    </w:p>
    <w:p w:rsidR="00EF69D7" w:rsidRPr="00EF69D7" w:rsidRDefault="00EF69D7" w:rsidP="00FD6CEF">
      <w:pPr>
        <w:widowControl w:val="0"/>
        <w:numPr>
          <w:ilvl w:val="0"/>
          <w:numId w:val="6"/>
        </w:numPr>
        <w:spacing w:line="360" w:lineRule="auto"/>
        <w:ind w:right="-2" w:hanging="720"/>
        <w:jc w:val="both"/>
        <w:rPr>
          <w:rFonts w:ascii="Arial" w:hAnsi="Arial" w:cs="Arial"/>
          <w:b/>
          <w:bCs/>
          <w:kern w:val="32"/>
          <w:sz w:val="32"/>
          <w:szCs w:val="32"/>
        </w:rPr>
      </w:pPr>
      <w:r>
        <w:rPr>
          <w:sz w:val="28"/>
          <w:szCs w:val="28"/>
        </w:rPr>
        <w:t>В</w:t>
      </w:r>
      <w:r w:rsidRPr="009A286C">
        <w:rPr>
          <w:sz w:val="28"/>
          <w:szCs w:val="28"/>
        </w:rPr>
        <w:t xml:space="preserve">ещунова Н. А., Неелова Н. В. Основы бухгалтерского учета: задачи и вопросы; учет. Финансы и  статистика, </w:t>
      </w:r>
      <w:r>
        <w:rPr>
          <w:sz w:val="28"/>
          <w:szCs w:val="28"/>
        </w:rPr>
        <w:t>2001</w:t>
      </w:r>
      <w:r w:rsidRPr="009A286C">
        <w:rPr>
          <w:sz w:val="28"/>
          <w:szCs w:val="28"/>
        </w:rPr>
        <w:t xml:space="preserve"> г.</w:t>
      </w:r>
    </w:p>
    <w:p w:rsidR="00EF69D7" w:rsidRPr="00775F67" w:rsidRDefault="00EF69D7" w:rsidP="00FD6CEF">
      <w:pPr>
        <w:numPr>
          <w:ilvl w:val="0"/>
          <w:numId w:val="6"/>
        </w:numPr>
        <w:overflowPunct/>
        <w:autoSpaceDE/>
        <w:autoSpaceDN/>
        <w:adjustRightInd/>
        <w:spacing w:line="360" w:lineRule="auto"/>
        <w:ind w:hanging="720"/>
        <w:jc w:val="both"/>
        <w:textAlignment w:val="auto"/>
        <w:rPr>
          <w:rFonts w:eastAsia="MS Mincho"/>
          <w:sz w:val="28"/>
          <w:szCs w:val="28"/>
        </w:rPr>
      </w:pPr>
      <w:r w:rsidRPr="009A286C">
        <w:rPr>
          <w:sz w:val="28"/>
          <w:szCs w:val="28"/>
        </w:rPr>
        <w:t>“Финансы предприятий”; Под редакцией КЭН Е.И. Бородиной.</w:t>
      </w:r>
      <w:r>
        <w:rPr>
          <w:sz w:val="28"/>
          <w:szCs w:val="28"/>
        </w:rPr>
        <w:t>- Москва . Изд. Объед. “ЮНИТИ” 2001</w:t>
      </w:r>
      <w:r w:rsidRPr="009A286C">
        <w:rPr>
          <w:sz w:val="28"/>
          <w:szCs w:val="28"/>
        </w:rPr>
        <w:t xml:space="preserve"> г.</w:t>
      </w:r>
    </w:p>
    <w:p w:rsidR="00EF69D7" w:rsidRDefault="00EF69D7" w:rsidP="00FD6CEF">
      <w:pPr>
        <w:numPr>
          <w:ilvl w:val="0"/>
          <w:numId w:val="6"/>
        </w:numPr>
        <w:overflowPunct/>
        <w:autoSpaceDE/>
        <w:autoSpaceDN/>
        <w:adjustRightInd/>
        <w:spacing w:line="360" w:lineRule="auto"/>
        <w:ind w:hanging="720"/>
        <w:jc w:val="both"/>
        <w:textAlignment w:val="auto"/>
        <w:rPr>
          <w:rFonts w:eastAsia="MS Mincho"/>
          <w:sz w:val="28"/>
          <w:szCs w:val="28"/>
        </w:rPr>
      </w:pPr>
      <w:r w:rsidRPr="009A286C">
        <w:rPr>
          <w:rFonts w:eastAsia="MS Mincho"/>
          <w:sz w:val="28"/>
          <w:szCs w:val="28"/>
        </w:rPr>
        <w:t xml:space="preserve">“Анализ и планирование финансов хозяйственного субъекта”/ И.Т. Балобанов. – Москва “Финансы и статистика” </w:t>
      </w:r>
      <w:r>
        <w:rPr>
          <w:rFonts w:eastAsia="MS Mincho"/>
          <w:sz w:val="28"/>
          <w:szCs w:val="28"/>
        </w:rPr>
        <w:t>2000</w:t>
      </w:r>
      <w:r w:rsidRPr="009A286C">
        <w:rPr>
          <w:rFonts w:eastAsia="MS Mincho"/>
          <w:sz w:val="28"/>
          <w:szCs w:val="28"/>
        </w:rPr>
        <w:t xml:space="preserve"> г.</w:t>
      </w:r>
    </w:p>
    <w:p w:rsidR="00EF69D7" w:rsidRDefault="00EF69D7" w:rsidP="00FD6CEF">
      <w:pPr>
        <w:numPr>
          <w:ilvl w:val="0"/>
          <w:numId w:val="6"/>
        </w:numPr>
        <w:overflowPunct/>
        <w:autoSpaceDE/>
        <w:autoSpaceDN/>
        <w:adjustRightInd/>
        <w:spacing w:line="360" w:lineRule="auto"/>
        <w:ind w:hanging="720"/>
        <w:jc w:val="both"/>
        <w:textAlignment w:val="auto"/>
        <w:rPr>
          <w:rFonts w:eastAsia="MS Mincho"/>
          <w:sz w:val="28"/>
          <w:szCs w:val="28"/>
        </w:rPr>
      </w:pPr>
      <w:r w:rsidRPr="009A286C">
        <w:rPr>
          <w:sz w:val="28"/>
          <w:szCs w:val="28"/>
        </w:rPr>
        <w:t>“Финансы предприятий” Учебник для вузов/ Н.В.Колчина, Г.Б.Поляк, Л.П.Павлова и др.; Под р</w:t>
      </w:r>
      <w:r w:rsidR="00406549">
        <w:rPr>
          <w:sz w:val="28"/>
          <w:szCs w:val="28"/>
        </w:rPr>
        <w:t>едакцией проф. Н.В.Колчиной. – 3</w:t>
      </w:r>
      <w:r w:rsidRPr="009A286C">
        <w:rPr>
          <w:sz w:val="28"/>
          <w:szCs w:val="28"/>
        </w:rPr>
        <w:t xml:space="preserve">-е издание, переработанное и дополненное – М.: ЮНИТИ-ДАНА, </w:t>
      </w:r>
      <w:r>
        <w:rPr>
          <w:sz w:val="28"/>
          <w:szCs w:val="28"/>
        </w:rPr>
        <w:t>2003</w:t>
      </w:r>
      <w:r w:rsidRPr="009A286C">
        <w:rPr>
          <w:sz w:val="28"/>
          <w:szCs w:val="28"/>
        </w:rPr>
        <w:t>. -447 с.</w:t>
      </w:r>
    </w:p>
    <w:p w:rsidR="00EF69D7" w:rsidRPr="00406549" w:rsidRDefault="00EF69D7" w:rsidP="00FD6CEF">
      <w:pPr>
        <w:numPr>
          <w:ilvl w:val="0"/>
          <w:numId w:val="6"/>
        </w:numPr>
        <w:overflowPunct/>
        <w:autoSpaceDE/>
        <w:autoSpaceDN/>
        <w:adjustRightInd/>
        <w:spacing w:line="360" w:lineRule="auto"/>
        <w:ind w:hanging="720"/>
        <w:jc w:val="both"/>
        <w:textAlignment w:val="auto"/>
        <w:rPr>
          <w:rFonts w:eastAsia="MS Mincho"/>
          <w:b/>
          <w:sz w:val="28"/>
          <w:szCs w:val="28"/>
        </w:rPr>
      </w:pPr>
      <w:r>
        <w:rPr>
          <w:rFonts w:eastAsia="MS Mincho"/>
          <w:sz w:val="28"/>
          <w:szCs w:val="28"/>
        </w:rPr>
        <w:t xml:space="preserve"> </w:t>
      </w:r>
      <w:r w:rsidR="00406549" w:rsidRPr="00406549">
        <w:rPr>
          <w:rFonts w:eastAsia="MS Mincho"/>
          <w:b/>
          <w:sz w:val="28"/>
          <w:szCs w:val="28"/>
        </w:rPr>
        <w:t>Справочно-правовая система «Гарант»</w:t>
      </w:r>
    </w:p>
    <w:p w:rsidR="00EF69D7" w:rsidRDefault="00EF69D7" w:rsidP="00483152">
      <w:pPr>
        <w:widowControl w:val="0"/>
        <w:ind w:right="-2" w:firstLine="567"/>
        <w:jc w:val="both"/>
        <w:rPr>
          <w:rStyle w:val="10"/>
        </w:rPr>
      </w:pPr>
    </w:p>
    <w:p w:rsidR="00EF69D7" w:rsidRDefault="00EF69D7" w:rsidP="00483152">
      <w:pPr>
        <w:widowControl w:val="0"/>
        <w:ind w:right="-2" w:firstLine="567"/>
        <w:jc w:val="both"/>
        <w:rPr>
          <w:rStyle w:val="10"/>
        </w:rPr>
      </w:pPr>
    </w:p>
    <w:p w:rsidR="00EF69D7" w:rsidRDefault="00EF69D7" w:rsidP="00483152">
      <w:pPr>
        <w:widowControl w:val="0"/>
        <w:ind w:right="-2" w:firstLine="567"/>
        <w:jc w:val="both"/>
        <w:rPr>
          <w:rStyle w:val="10"/>
        </w:rPr>
      </w:pPr>
    </w:p>
    <w:p w:rsidR="00483152" w:rsidRPr="00BE50F3" w:rsidRDefault="00BE50F3" w:rsidP="00BE50F3">
      <w:pPr>
        <w:tabs>
          <w:tab w:val="left" w:pos="1247"/>
        </w:tabs>
      </w:pPr>
      <w:r>
        <w:tab/>
      </w:r>
      <w:bookmarkStart w:id="7" w:name="_GoBack"/>
      <w:bookmarkEnd w:id="7"/>
    </w:p>
    <w:sectPr w:rsidR="00483152" w:rsidRPr="00BE50F3" w:rsidSect="00406549">
      <w:footerReference w:type="default" r:id="rId1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44A" w:rsidRDefault="004A0EBA">
      <w:r>
        <w:separator/>
      </w:r>
    </w:p>
  </w:endnote>
  <w:endnote w:type="continuationSeparator" w:id="0">
    <w:p w:rsidR="0033144A" w:rsidRDefault="004A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F6" w:rsidRPr="00406549" w:rsidRDefault="008951F6" w:rsidP="00406549">
    <w:pPr>
      <w:pStyle w:val="aa"/>
      <w:jc w:val="center"/>
      <w:rPr>
        <w:sz w:val="28"/>
        <w:szCs w:val="28"/>
      </w:rPr>
    </w:pPr>
    <w:r w:rsidRPr="00406549">
      <w:rPr>
        <w:rStyle w:val="ab"/>
        <w:sz w:val="28"/>
        <w:szCs w:val="28"/>
      </w:rPr>
      <w:fldChar w:fldCharType="begin"/>
    </w:r>
    <w:r w:rsidRPr="00406549">
      <w:rPr>
        <w:rStyle w:val="ab"/>
        <w:sz w:val="28"/>
        <w:szCs w:val="28"/>
      </w:rPr>
      <w:instrText xml:space="preserve"> PAGE </w:instrText>
    </w:r>
    <w:r w:rsidRPr="00406549">
      <w:rPr>
        <w:rStyle w:val="ab"/>
        <w:sz w:val="28"/>
        <w:szCs w:val="28"/>
      </w:rPr>
      <w:fldChar w:fldCharType="separate"/>
    </w:r>
    <w:r w:rsidR="00562103">
      <w:rPr>
        <w:rStyle w:val="ab"/>
        <w:noProof/>
        <w:sz w:val="28"/>
        <w:szCs w:val="28"/>
      </w:rPr>
      <w:t>15</w:t>
    </w:r>
    <w:r w:rsidRPr="00406549">
      <w:rPr>
        <w:rStyle w:val="ab"/>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44A" w:rsidRDefault="004A0EBA">
      <w:r>
        <w:separator/>
      </w:r>
    </w:p>
  </w:footnote>
  <w:footnote w:type="continuationSeparator" w:id="0">
    <w:p w:rsidR="0033144A" w:rsidRDefault="004A0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A45DEC"/>
    <w:lvl w:ilvl="0">
      <w:numFmt w:val="decimal"/>
      <w:lvlText w:val="*"/>
      <w:lvlJc w:val="left"/>
    </w:lvl>
  </w:abstractNum>
  <w:abstractNum w:abstractNumId="1">
    <w:nsid w:val="00031782"/>
    <w:multiLevelType w:val="singleLevel"/>
    <w:tmpl w:val="14B830E2"/>
    <w:lvl w:ilvl="0">
      <w:start w:val="1"/>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2">
    <w:nsid w:val="41E375EB"/>
    <w:multiLevelType w:val="hybridMultilevel"/>
    <w:tmpl w:val="377A94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4A2D47"/>
    <w:multiLevelType w:val="singleLevel"/>
    <w:tmpl w:val="680C1BBE"/>
    <w:lvl w:ilvl="0">
      <w:start w:val="1"/>
      <w:numFmt w:val="upperRoman"/>
      <w:lvlText w:val="%1. "/>
      <w:legacy w:legacy="1" w:legacySpace="0" w:legacyIndent="283"/>
      <w:lvlJc w:val="left"/>
      <w:pPr>
        <w:ind w:left="0" w:hanging="283"/>
      </w:pPr>
      <w:rPr>
        <w:rFonts w:ascii="Times New Roman" w:hAnsi="Times New Roman" w:cs="Times New Roman" w:hint="default"/>
        <w:b/>
        <w:i/>
        <w:sz w:val="28"/>
      </w:rPr>
    </w:lvl>
  </w:abstractNum>
  <w:abstractNum w:abstractNumId="4">
    <w:nsid w:val="63A90583"/>
    <w:multiLevelType w:val="singleLevel"/>
    <w:tmpl w:val="47028BDC"/>
    <w:lvl w:ilvl="0">
      <w:start w:val="2"/>
      <w:numFmt w:val="upperRoman"/>
      <w:lvlText w:val="%1. "/>
      <w:legacy w:legacy="1" w:legacySpace="0" w:legacyIndent="283"/>
      <w:lvlJc w:val="left"/>
      <w:pPr>
        <w:ind w:left="0" w:hanging="283"/>
      </w:pPr>
      <w:rPr>
        <w:rFonts w:ascii="Times New Roman" w:hAnsi="Times New Roman" w:cs="Times New Roman" w:hint="default"/>
        <w:b/>
        <w:i/>
        <w:sz w:val="28"/>
      </w:rPr>
    </w:lvl>
  </w:abstractNum>
  <w:abstractNum w:abstractNumId="5">
    <w:nsid w:val="76061598"/>
    <w:multiLevelType w:val="singleLevel"/>
    <w:tmpl w:val="1E88B8AC"/>
    <w:lvl w:ilvl="0">
      <w:start w:val="3"/>
      <w:numFmt w:val="upperRoman"/>
      <w:lvlText w:val="%1. "/>
      <w:legacy w:legacy="1" w:legacySpace="0" w:legacyIndent="283"/>
      <w:lvlJc w:val="left"/>
      <w:pPr>
        <w:ind w:left="0" w:hanging="283"/>
      </w:pPr>
      <w:rPr>
        <w:rFonts w:ascii="Times New Roman" w:hAnsi="Times New Roman" w:cs="Times New Roman" w:hint="default"/>
        <w:b/>
        <w:i/>
        <w:sz w:val="28"/>
      </w:rPr>
    </w:lvl>
  </w:abstractNum>
  <w:num w:numId="1">
    <w:abstractNumId w:val="0"/>
    <w:lvlOverride w:ilvl="0">
      <w:lvl w:ilvl="0">
        <w:start w:val="1"/>
        <w:numFmt w:val="bullet"/>
        <w:lvlText w:val=""/>
        <w:legacy w:legacy="1" w:legacySpace="0" w:legacyIndent="283"/>
        <w:lvlJc w:val="left"/>
        <w:pPr>
          <w:ind w:left="0" w:hanging="283"/>
        </w:pPr>
        <w:rPr>
          <w:rFonts w:ascii="Symbol" w:hAnsi="Symbol" w:hint="default"/>
          <w:b w:val="0"/>
          <w:i/>
          <w:sz w:val="28"/>
        </w:rPr>
      </w:lvl>
    </w:lvlOverride>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152"/>
    <w:rsid w:val="00181C41"/>
    <w:rsid w:val="0033144A"/>
    <w:rsid w:val="00406549"/>
    <w:rsid w:val="004209FA"/>
    <w:rsid w:val="00483152"/>
    <w:rsid w:val="004A0EBA"/>
    <w:rsid w:val="00562103"/>
    <w:rsid w:val="008951F6"/>
    <w:rsid w:val="00A55D51"/>
    <w:rsid w:val="00BE50F3"/>
    <w:rsid w:val="00EF69D7"/>
    <w:rsid w:val="00F63E10"/>
    <w:rsid w:val="00F87273"/>
    <w:rsid w:val="00FD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15B3B156-ECD7-42A5-8101-0F48FD60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52"/>
    <w:pPr>
      <w:overflowPunct w:val="0"/>
      <w:autoSpaceDE w:val="0"/>
      <w:autoSpaceDN w:val="0"/>
      <w:adjustRightInd w:val="0"/>
      <w:textAlignment w:val="baseline"/>
    </w:pPr>
  </w:style>
  <w:style w:type="paragraph" w:styleId="1">
    <w:name w:val="heading 1"/>
    <w:basedOn w:val="a"/>
    <w:next w:val="a"/>
    <w:link w:val="10"/>
    <w:qFormat/>
    <w:rsid w:val="00483152"/>
    <w:pPr>
      <w:keepNext/>
      <w:spacing w:before="240" w:after="60"/>
      <w:outlineLvl w:val="0"/>
    </w:pPr>
    <w:rPr>
      <w:rFonts w:ascii="Arial" w:hAnsi="Arial" w:cs="Arial"/>
      <w:b/>
      <w:bCs/>
      <w:kern w:val="32"/>
      <w:sz w:val="32"/>
      <w:szCs w:val="32"/>
    </w:rPr>
  </w:style>
  <w:style w:type="paragraph" w:styleId="8">
    <w:name w:val="heading 8"/>
    <w:basedOn w:val="a"/>
    <w:next w:val="a"/>
    <w:qFormat/>
    <w:rsid w:val="00483152"/>
    <w:pPr>
      <w:keepNext/>
      <w:widowControl w:val="0"/>
      <w:ind w:left="36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83152"/>
    <w:pPr>
      <w:widowControl w:val="0"/>
      <w:jc w:val="center"/>
    </w:pPr>
    <w:rPr>
      <w:b/>
      <w:i/>
      <w:sz w:val="32"/>
    </w:rPr>
  </w:style>
  <w:style w:type="paragraph" w:styleId="a3">
    <w:name w:val="Body Text Indent"/>
    <w:basedOn w:val="a"/>
    <w:rsid w:val="00483152"/>
    <w:pPr>
      <w:widowControl w:val="0"/>
      <w:ind w:firstLine="720"/>
      <w:jc w:val="both"/>
    </w:pPr>
    <w:rPr>
      <w:i/>
      <w:sz w:val="28"/>
    </w:rPr>
  </w:style>
  <w:style w:type="paragraph" w:styleId="20">
    <w:name w:val="Body Text Indent 2"/>
    <w:basedOn w:val="a"/>
    <w:rsid w:val="00483152"/>
    <w:pPr>
      <w:widowControl w:val="0"/>
      <w:ind w:firstLine="720"/>
      <w:jc w:val="both"/>
    </w:pPr>
    <w:rPr>
      <w:sz w:val="28"/>
    </w:rPr>
  </w:style>
  <w:style w:type="paragraph" w:styleId="3">
    <w:name w:val="Body Text Indent 3"/>
    <w:basedOn w:val="a"/>
    <w:rsid w:val="00483152"/>
    <w:pPr>
      <w:widowControl w:val="0"/>
      <w:ind w:firstLine="720"/>
      <w:jc w:val="center"/>
    </w:pPr>
    <w:rPr>
      <w:sz w:val="28"/>
    </w:rPr>
  </w:style>
  <w:style w:type="character" w:styleId="a4">
    <w:name w:val="footnote reference"/>
    <w:basedOn w:val="a0"/>
    <w:semiHidden/>
    <w:rsid w:val="00483152"/>
    <w:rPr>
      <w:vertAlign w:val="superscript"/>
    </w:rPr>
  </w:style>
  <w:style w:type="paragraph" w:styleId="a5">
    <w:name w:val="footnote text"/>
    <w:basedOn w:val="a"/>
    <w:semiHidden/>
    <w:rsid w:val="00483152"/>
  </w:style>
  <w:style w:type="paragraph" w:styleId="a6">
    <w:name w:val="endnote text"/>
    <w:basedOn w:val="a"/>
    <w:semiHidden/>
    <w:rsid w:val="00BE50F3"/>
  </w:style>
  <w:style w:type="character" w:styleId="a7">
    <w:name w:val="endnote reference"/>
    <w:basedOn w:val="a0"/>
    <w:semiHidden/>
    <w:rsid w:val="00BE50F3"/>
    <w:rPr>
      <w:vertAlign w:val="superscript"/>
    </w:rPr>
  </w:style>
  <w:style w:type="character" w:customStyle="1" w:styleId="10">
    <w:name w:val="Заголовок 1 Знак"/>
    <w:basedOn w:val="a0"/>
    <w:link w:val="1"/>
    <w:rsid w:val="00EF69D7"/>
    <w:rPr>
      <w:rFonts w:ascii="Arial" w:hAnsi="Arial" w:cs="Arial"/>
      <w:b/>
      <w:bCs/>
      <w:kern w:val="32"/>
      <w:sz w:val="32"/>
      <w:szCs w:val="32"/>
      <w:lang w:val="ru-RU" w:eastAsia="ru-RU" w:bidi="ar-SA"/>
    </w:rPr>
  </w:style>
  <w:style w:type="paragraph" w:styleId="11">
    <w:name w:val="toc 1"/>
    <w:basedOn w:val="a"/>
    <w:next w:val="a"/>
    <w:autoRedefine/>
    <w:semiHidden/>
    <w:rsid w:val="00406549"/>
    <w:pPr>
      <w:tabs>
        <w:tab w:val="left" w:pos="720"/>
        <w:tab w:val="right" w:leader="dot" w:pos="9345"/>
      </w:tabs>
      <w:spacing w:line="480" w:lineRule="auto"/>
    </w:pPr>
  </w:style>
  <w:style w:type="character" w:styleId="a8">
    <w:name w:val="Hyperlink"/>
    <w:basedOn w:val="a0"/>
    <w:rsid w:val="00406549"/>
    <w:rPr>
      <w:color w:val="0000FF"/>
      <w:u w:val="single"/>
    </w:rPr>
  </w:style>
  <w:style w:type="paragraph" w:styleId="a9">
    <w:name w:val="header"/>
    <w:basedOn w:val="a"/>
    <w:rsid w:val="00406549"/>
    <w:pPr>
      <w:tabs>
        <w:tab w:val="center" w:pos="4677"/>
        <w:tab w:val="right" w:pos="9355"/>
      </w:tabs>
    </w:pPr>
  </w:style>
  <w:style w:type="paragraph" w:styleId="aa">
    <w:name w:val="footer"/>
    <w:basedOn w:val="a"/>
    <w:rsid w:val="00406549"/>
    <w:pPr>
      <w:tabs>
        <w:tab w:val="center" w:pos="4677"/>
        <w:tab w:val="right" w:pos="9355"/>
      </w:tabs>
    </w:pPr>
  </w:style>
  <w:style w:type="character" w:styleId="ab">
    <w:name w:val="page number"/>
    <w:basedOn w:val="a0"/>
    <w:rsid w:val="00406549"/>
  </w:style>
  <w:style w:type="paragraph" w:styleId="ac">
    <w:name w:val="Body Text"/>
    <w:basedOn w:val="a"/>
    <w:rsid w:val="004209F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Words>
  <Characters>21998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25806</CharactersWithSpaces>
  <SharedDoc>false</SharedDoc>
  <HLinks>
    <vt:vector size="42" baseType="variant">
      <vt:variant>
        <vt:i4>1441855</vt:i4>
      </vt:variant>
      <vt:variant>
        <vt:i4>38</vt:i4>
      </vt:variant>
      <vt:variant>
        <vt:i4>0</vt:i4>
      </vt:variant>
      <vt:variant>
        <vt:i4>5</vt:i4>
      </vt:variant>
      <vt:variant>
        <vt:lpwstr/>
      </vt:variant>
      <vt:variant>
        <vt:lpwstr>_Toc149570007</vt:lpwstr>
      </vt:variant>
      <vt:variant>
        <vt:i4>1441855</vt:i4>
      </vt:variant>
      <vt:variant>
        <vt:i4>32</vt:i4>
      </vt:variant>
      <vt:variant>
        <vt:i4>0</vt:i4>
      </vt:variant>
      <vt:variant>
        <vt:i4>5</vt:i4>
      </vt:variant>
      <vt:variant>
        <vt:lpwstr/>
      </vt:variant>
      <vt:variant>
        <vt:lpwstr>_Toc149570006</vt:lpwstr>
      </vt:variant>
      <vt:variant>
        <vt:i4>1441855</vt:i4>
      </vt:variant>
      <vt:variant>
        <vt:i4>26</vt:i4>
      </vt:variant>
      <vt:variant>
        <vt:i4>0</vt:i4>
      </vt:variant>
      <vt:variant>
        <vt:i4>5</vt:i4>
      </vt:variant>
      <vt:variant>
        <vt:lpwstr/>
      </vt:variant>
      <vt:variant>
        <vt:lpwstr>_Toc149570005</vt:lpwstr>
      </vt:variant>
      <vt:variant>
        <vt:i4>1441855</vt:i4>
      </vt:variant>
      <vt:variant>
        <vt:i4>20</vt:i4>
      </vt:variant>
      <vt:variant>
        <vt:i4>0</vt:i4>
      </vt:variant>
      <vt:variant>
        <vt:i4>5</vt:i4>
      </vt:variant>
      <vt:variant>
        <vt:lpwstr/>
      </vt:variant>
      <vt:variant>
        <vt:lpwstr>_Toc149570004</vt:lpwstr>
      </vt:variant>
      <vt:variant>
        <vt:i4>1441855</vt:i4>
      </vt:variant>
      <vt:variant>
        <vt:i4>14</vt:i4>
      </vt:variant>
      <vt:variant>
        <vt:i4>0</vt:i4>
      </vt:variant>
      <vt:variant>
        <vt:i4>5</vt:i4>
      </vt:variant>
      <vt:variant>
        <vt:lpwstr/>
      </vt:variant>
      <vt:variant>
        <vt:lpwstr>_Toc149570003</vt:lpwstr>
      </vt:variant>
      <vt:variant>
        <vt:i4>1441855</vt:i4>
      </vt:variant>
      <vt:variant>
        <vt:i4>8</vt:i4>
      </vt:variant>
      <vt:variant>
        <vt:i4>0</vt:i4>
      </vt:variant>
      <vt:variant>
        <vt:i4>5</vt:i4>
      </vt:variant>
      <vt:variant>
        <vt:lpwstr/>
      </vt:variant>
      <vt:variant>
        <vt:lpwstr>_Toc149570002</vt:lpwstr>
      </vt:variant>
      <vt:variant>
        <vt:i4>1441855</vt:i4>
      </vt:variant>
      <vt:variant>
        <vt:i4>2</vt:i4>
      </vt:variant>
      <vt:variant>
        <vt:i4>0</vt:i4>
      </vt:variant>
      <vt:variant>
        <vt:i4>5</vt:i4>
      </vt:variant>
      <vt:variant>
        <vt:lpwstr/>
      </vt:variant>
      <vt:variant>
        <vt:lpwstr>_Toc149570001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Павлов Иван Владимирович</dc:creator>
  <cp:keywords/>
  <dc:description/>
  <cp:lastModifiedBy>Irina</cp:lastModifiedBy>
  <cp:revision>2</cp:revision>
  <cp:lastPrinted>2006-10-25T17:31:00Z</cp:lastPrinted>
  <dcterms:created xsi:type="dcterms:W3CDTF">2014-09-13T15:27:00Z</dcterms:created>
  <dcterms:modified xsi:type="dcterms:W3CDTF">2014-09-13T15:27:00Z</dcterms:modified>
</cp:coreProperties>
</file>