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F9" w:rsidRDefault="00ED7DF9" w:rsidP="00B663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МОУ ВПО</w:t>
      </w:r>
    </w:p>
    <w:p w:rsidR="00854E51" w:rsidRPr="00B663BA" w:rsidRDefault="00B663BA" w:rsidP="00B663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63BA">
        <w:rPr>
          <w:rFonts w:ascii="Times New Roman" w:hAnsi="Times New Roman"/>
          <w:b/>
          <w:sz w:val="28"/>
          <w:szCs w:val="28"/>
        </w:rPr>
        <w:t>Южно-Уральский профессиональный институт</w:t>
      </w: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отдел</w:t>
      </w: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Pr="00B663BA" w:rsidRDefault="00B663BA" w:rsidP="00B663BA">
      <w:pPr>
        <w:spacing w:after="0" w:line="360" w:lineRule="auto"/>
        <w:jc w:val="center"/>
        <w:rPr>
          <w:rFonts w:ascii="Times New Roman" w:hAnsi="Times New Roman"/>
          <w:b/>
          <w:i/>
          <w:sz w:val="44"/>
          <w:szCs w:val="44"/>
        </w:rPr>
      </w:pPr>
      <w:r w:rsidRPr="00B663BA">
        <w:rPr>
          <w:rFonts w:ascii="Times New Roman" w:hAnsi="Times New Roman"/>
          <w:b/>
          <w:i/>
          <w:sz w:val="44"/>
          <w:szCs w:val="44"/>
        </w:rPr>
        <w:t>Методические рекомендации</w:t>
      </w:r>
    </w:p>
    <w:p w:rsidR="00B663BA" w:rsidRP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</w:p>
    <w:p w:rsidR="00B663BA" w:rsidRPr="00B663BA" w:rsidRDefault="00B663BA" w:rsidP="00B663BA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B663BA">
        <w:rPr>
          <w:rFonts w:ascii="Times New Roman" w:hAnsi="Times New Roman"/>
          <w:b/>
          <w:sz w:val="44"/>
          <w:szCs w:val="44"/>
        </w:rPr>
        <w:t>«Общие требования к разработке и оформлению экзаменационных билетов»</w:t>
      </w: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D7DF9" w:rsidRDefault="00ED7DF9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Default="00B663BA" w:rsidP="00B663B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663BA" w:rsidRPr="00B663BA" w:rsidRDefault="00B663BA" w:rsidP="00B663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Челябинск, 2009</w:t>
      </w: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ЮУПИ 2009</w:t>
      </w: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2F3E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«Общие требования к разработке и оформлению экзаменационных билетов» / Составители Васильева И.Л., Киреева Г.В., Петровых И.Н. – Челябинск: Южно-Уральский профессиональный институт, 2009. – 8 с.</w:t>
      </w: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Pr="00E15321" w:rsidRDefault="00ED7DF9" w:rsidP="00ED7D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предназначены для всех кафедр Южно-Уральского профессионального института</w:t>
      </w:r>
      <w:r w:rsidR="0093712C">
        <w:rPr>
          <w:rFonts w:ascii="Times New Roman" w:hAnsi="Times New Roman"/>
          <w:sz w:val="28"/>
          <w:szCs w:val="28"/>
        </w:rPr>
        <w:t xml:space="preserve"> и их филиалов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15321">
        <w:rPr>
          <w:rFonts w:ascii="Times New Roman" w:hAnsi="Times New Roman"/>
          <w:sz w:val="28"/>
          <w:szCs w:val="28"/>
        </w:rPr>
        <w:t xml:space="preserve">Разработаны с целью </w:t>
      </w:r>
      <w:r>
        <w:rPr>
          <w:rFonts w:ascii="Times New Roman" w:hAnsi="Times New Roman"/>
          <w:sz w:val="28"/>
          <w:szCs w:val="28"/>
        </w:rPr>
        <w:t xml:space="preserve">оптимизации и повышения качества </w:t>
      </w:r>
      <w:r w:rsidR="0093712C">
        <w:rPr>
          <w:rFonts w:ascii="Times New Roman" w:hAnsi="Times New Roman"/>
          <w:sz w:val="28"/>
          <w:szCs w:val="28"/>
        </w:rPr>
        <w:t>контроля знаний студентов.</w:t>
      </w: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3712C" w:rsidRDefault="0093712C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3712C" w:rsidRDefault="0093712C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6FA" w:rsidRPr="00ED7DF9" w:rsidRDefault="001F70A3" w:rsidP="00ED7DF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iCs/>
          <w:sz w:val="32"/>
          <w:szCs w:val="32"/>
        </w:rPr>
      </w:pPr>
      <w:r w:rsidRPr="00ED7DF9">
        <w:rPr>
          <w:rStyle w:val="aa"/>
          <w:iCs/>
          <w:sz w:val="32"/>
          <w:szCs w:val="32"/>
        </w:rPr>
        <w:t>Общие понятия</w:t>
      </w:r>
    </w:p>
    <w:p w:rsidR="0048587E" w:rsidRPr="0093712C" w:rsidRDefault="0048587E" w:rsidP="00ED7DF9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Style w:val="aa"/>
          <w:b w:val="0"/>
          <w:iCs/>
          <w:sz w:val="28"/>
          <w:szCs w:val="28"/>
        </w:rPr>
      </w:pPr>
    </w:p>
    <w:p w:rsidR="00C706FA" w:rsidRPr="00C706FA" w:rsidRDefault="00C706FA" w:rsidP="00ED7DF9">
      <w:pPr>
        <w:pStyle w:val="a7"/>
        <w:spacing w:line="360" w:lineRule="auto"/>
        <w:ind w:firstLine="708"/>
        <w:rPr>
          <w:sz w:val="28"/>
        </w:rPr>
      </w:pPr>
      <w:r w:rsidRPr="00591C98">
        <w:rPr>
          <w:b/>
          <w:i/>
          <w:iCs/>
          <w:sz w:val="28"/>
        </w:rPr>
        <w:t>Учебно-методический комплекс</w:t>
      </w:r>
      <w:r w:rsidRPr="00C706FA">
        <w:rPr>
          <w:b/>
          <w:bCs w:val="0"/>
          <w:i/>
          <w:iCs/>
          <w:sz w:val="28"/>
        </w:rPr>
        <w:t xml:space="preserve"> </w:t>
      </w:r>
      <w:r w:rsidRPr="00C706FA">
        <w:rPr>
          <w:b/>
          <w:bCs w:val="0"/>
          <w:sz w:val="28"/>
        </w:rPr>
        <w:t xml:space="preserve">– </w:t>
      </w:r>
      <w:r w:rsidRPr="00C706FA">
        <w:rPr>
          <w:sz w:val="28"/>
        </w:rPr>
        <w:t xml:space="preserve">совокупность всех учебно-методических документов (планов, программ, методик, учебных пособий и др.), представляющих собой проект системного описания учебного процесса, который впоследствии будет реализован на практике. </w:t>
      </w:r>
    </w:p>
    <w:p w:rsidR="00591C98" w:rsidRDefault="00591C98" w:rsidP="00ED7DF9">
      <w:pPr>
        <w:pStyle w:val="a4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1C98">
        <w:rPr>
          <w:b/>
          <w:i/>
          <w:sz w:val="28"/>
          <w:szCs w:val="28"/>
        </w:rPr>
        <w:t>Билет</w:t>
      </w:r>
      <w:r>
        <w:rPr>
          <w:sz w:val="28"/>
          <w:szCs w:val="28"/>
        </w:rPr>
        <w:t xml:space="preserve"> – </w:t>
      </w:r>
      <w:r w:rsidRPr="00C706FA">
        <w:rPr>
          <w:sz w:val="28"/>
          <w:szCs w:val="28"/>
        </w:rPr>
        <w:t>бумажный документ, заполненный с одной стороны одним или несколькими вопросами (задани</w:t>
      </w:r>
      <w:r w:rsidR="00ED7DF9">
        <w:rPr>
          <w:sz w:val="28"/>
          <w:szCs w:val="28"/>
        </w:rPr>
        <w:t>ями) и чистый с другой стороны.</w:t>
      </w:r>
    </w:p>
    <w:p w:rsidR="00326646" w:rsidRPr="00326646" w:rsidRDefault="00591C98" w:rsidP="00ED7DF9">
      <w:pPr>
        <w:pStyle w:val="a4"/>
        <w:shd w:val="clear" w:color="auto" w:fill="F8FC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F70A3">
        <w:rPr>
          <w:b/>
          <w:i/>
          <w:sz w:val="28"/>
          <w:szCs w:val="28"/>
        </w:rPr>
        <w:t>Экзамен</w:t>
      </w:r>
      <w:r>
        <w:rPr>
          <w:sz w:val="28"/>
          <w:szCs w:val="28"/>
        </w:rPr>
        <w:t xml:space="preserve"> – одна из традиционных форм проверки знаний студентов. </w:t>
      </w:r>
      <w:r w:rsidR="00326646" w:rsidRPr="00326646">
        <w:rPr>
          <w:sz w:val="28"/>
          <w:szCs w:val="28"/>
        </w:rPr>
        <w:t>Отличительной чертой экзаменов является то, что они проводятся редко</w:t>
      </w:r>
      <w:r w:rsidR="001F70A3">
        <w:rPr>
          <w:sz w:val="28"/>
          <w:szCs w:val="28"/>
        </w:rPr>
        <w:t xml:space="preserve">, в период </w:t>
      </w:r>
      <w:r w:rsidR="00326646" w:rsidRPr="001E63CB">
        <w:rPr>
          <w:sz w:val="28"/>
          <w:szCs w:val="28"/>
        </w:rPr>
        <w:t>экзаменационны</w:t>
      </w:r>
      <w:r w:rsidR="001F70A3" w:rsidRPr="001E63CB">
        <w:rPr>
          <w:sz w:val="28"/>
          <w:szCs w:val="28"/>
        </w:rPr>
        <w:t>х</w:t>
      </w:r>
      <w:r w:rsidR="00326646" w:rsidRPr="001E63CB">
        <w:rPr>
          <w:sz w:val="28"/>
          <w:szCs w:val="28"/>
        </w:rPr>
        <w:t xml:space="preserve"> сесси</w:t>
      </w:r>
      <w:r w:rsidR="001F70A3" w:rsidRPr="001E63CB">
        <w:rPr>
          <w:sz w:val="28"/>
          <w:szCs w:val="28"/>
        </w:rPr>
        <w:t>й</w:t>
      </w:r>
      <w:r w:rsidR="00326646" w:rsidRPr="00326646">
        <w:rPr>
          <w:sz w:val="28"/>
          <w:szCs w:val="28"/>
        </w:rPr>
        <w:t>.</w:t>
      </w:r>
      <w:r w:rsidR="001F70A3">
        <w:rPr>
          <w:sz w:val="28"/>
          <w:szCs w:val="28"/>
        </w:rPr>
        <w:t xml:space="preserve"> </w:t>
      </w:r>
      <w:bookmarkStart w:id="0" w:name=".D0.AD.D0.BA.D0.B7.D0.B0.D0.BC.D0.B5.D0."/>
      <w:bookmarkEnd w:id="0"/>
      <w:r w:rsidR="00326646" w:rsidRPr="00326646">
        <w:rPr>
          <w:sz w:val="28"/>
          <w:szCs w:val="28"/>
        </w:rPr>
        <w:t>Существуют различные формы и виды экзаменов. По теоретическим предметам экзамены проводят</w:t>
      </w:r>
      <w:r w:rsidR="001F70A3">
        <w:rPr>
          <w:sz w:val="28"/>
          <w:szCs w:val="28"/>
        </w:rPr>
        <w:t>ся в устной и письменной форме.</w:t>
      </w:r>
    </w:p>
    <w:p w:rsidR="00C706FA" w:rsidRDefault="00C706FA" w:rsidP="00ED7DF9">
      <w:pPr>
        <w:pStyle w:val="size1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8587E" w:rsidRPr="00ED7DF9" w:rsidRDefault="001F70A3" w:rsidP="00ED7DF9">
      <w:pPr>
        <w:pStyle w:val="size11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ED7DF9">
        <w:rPr>
          <w:b/>
          <w:sz w:val="32"/>
          <w:szCs w:val="32"/>
        </w:rPr>
        <w:t xml:space="preserve">Общие требования к разработке </w:t>
      </w:r>
      <w:r w:rsidR="0048587E" w:rsidRPr="00ED7DF9">
        <w:rPr>
          <w:b/>
          <w:sz w:val="32"/>
          <w:szCs w:val="32"/>
        </w:rPr>
        <w:t xml:space="preserve">и оформлению </w:t>
      </w:r>
    </w:p>
    <w:p w:rsidR="001F70A3" w:rsidRPr="00ED7DF9" w:rsidRDefault="001F70A3" w:rsidP="00ED7DF9">
      <w:pPr>
        <w:pStyle w:val="size11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ED7DF9">
        <w:rPr>
          <w:b/>
          <w:sz w:val="32"/>
          <w:szCs w:val="32"/>
        </w:rPr>
        <w:t>экзаменационных билетов</w:t>
      </w:r>
    </w:p>
    <w:p w:rsidR="0048587E" w:rsidRPr="0093712C" w:rsidRDefault="0048587E" w:rsidP="00ED7DF9">
      <w:pPr>
        <w:pStyle w:val="size1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D56B92" w:rsidRPr="00C706FA" w:rsidRDefault="00D56B92" w:rsidP="00ED7DF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6FA">
        <w:rPr>
          <w:sz w:val="28"/>
          <w:szCs w:val="28"/>
        </w:rPr>
        <w:t xml:space="preserve">Экзамен является завершающим этапом изучения дисциплины. По сложным, объемным дисциплинам, имеющим самостоятельные разделы, </w:t>
      </w:r>
      <w:r>
        <w:rPr>
          <w:sz w:val="28"/>
          <w:szCs w:val="28"/>
        </w:rPr>
        <w:t xml:space="preserve">изучающиеся на протяжении двух и более семестров, </w:t>
      </w:r>
      <w:r w:rsidRPr="00C706FA">
        <w:rPr>
          <w:sz w:val="28"/>
          <w:szCs w:val="28"/>
        </w:rPr>
        <w:t>могут предусматривать</w:t>
      </w:r>
      <w:r w:rsidR="0048587E">
        <w:rPr>
          <w:sz w:val="28"/>
          <w:szCs w:val="28"/>
        </w:rPr>
        <w:t>ся</w:t>
      </w:r>
      <w:r w:rsidRPr="00C706FA">
        <w:rPr>
          <w:sz w:val="28"/>
          <w:szCs w:val="28"/>
        </w:rPr>
        <w:t xml:space="preserve"> два и более экзаменов</w:t>
      </w:r>
      <w:r>
        <w:rPr>
          <w:sz w:val="28"/>
          <w:szCs w:val="28"/>
        </w:rPr>
        <w:t>, согласно учебному плану</w:t>
      </w:r>
      <w:r w:rsidRPr="00C706FA">
        <w:rPr>
          <w:sz w:val="28"/>
          <w:szCs w:val="28"/>
        </w:rPr>
        <w:t xml:space="preserve">. Экзамены сдаются в период экзаменационных сессий, предусмотренных учебным планом. </w:t>
      </w:r>
    </w:p>
    <w:p w:rsidR="00D56B92" w:rsidRDefault="00D56B92" w:rsidP="00ED7DF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6FA">
        <w:rPr>
          <w:sz w:val="28"/>
          <w:szCs w:val="28"/>
        </w:rPr>
        <w:t>Экзамены имеют целью проверить и оценить учебную работу студентов, уровень полученных ими знаний, их прочность и умение применить эти знания при решении практических задач, развитие творческого мышления, овладение практическими навыками и умениями в объеме требований учебных программ.</w:t>
      </w:r>
    </w:p>
    <w:p w:rsidR="00D56B92" w:rsidRDefault="00B4777D" w:rsidP="00ED7DF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6FA">
        <w:rPr>
          <w:sz w:val="28"/>
          <w:szCs w:val="28"/>
        </w:rPr>
        <w:t xml:space="preserve">Экзаменационные билеты по дисциплине должны быть оформлены в соответствии с </w:t>
      </w:r>
      <w:r w:rsidR="00D56B92">
        <w:rPr>
          <w:sz w:val="28"/>
          <w:szCs w:val="28"/>
        </w:rPr>
        <w:t xml:space="preserve">требованиями, представленными в </w:t>
      </w:r>
      <w:r w:rsidRPr="00C706FA">
        <w:rPr>
          <w:sz w:val="28"/>
          <w:szCs w:val="28"/>
        </w:rPr>
        <w:t>Приложени</w:t>
      </w:r>
      <w:r w:rsidR="00D56B92">
        <w:rPr>
          <w:sz w:val="28"/>
          <w:szCs w:val="28"/>
        </w:rPr>
        <w:t xml:space="preserve">и 1. </w:t>
      </w:r>
    </w:p>
    <w:p w:rsidR="00B4777D" w:rsidRPr="00C706FA" w:rsidRDefault="00B4777D" w:rsidP="00ED7DF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6FA">
        <w:rPr>
          <w:sz w:val="28"/>
          <w:szCs w:val="28"/>
        </w:rPr>
        <w:t>Оригиналы билетов должны иметь соответствующие подписи</w:t>
      </w:r>
      <w:r w:rsidR="0048587E">
        <w:rPr>
          <w:sz w:val="28"/>
          <w:szCs w:val="28"/>
        </w:rPr>
        <w:t xml:space="preserve"> – преподавателя и заведующего кафедрой</w:t>
      </w:r>
      <w:r w:rsidRPr="00C706FA">
        <w:rPr>
          <w:sz w:val="28"/>
          <w:szCs w:val="28"/>
        </w:rPr>
        <w:t>. Экзаменационные билеты должны пересматриваться и актуализироваться каждые 1-3 года в зависимости от специфики дисциплины.</w:t>
      </w:r>
      <w:r w:rsidR="00D56B92">
        <w:rPr>
          <w:sz w:val="28"/>
          <w:szCs w:val="28"/>
        </w:rPr>
        <w:t xml:space="preserve"> </w:t>
      </w:r>
    </w:p>
    <w:p w:rsidR="00C706FA" w:rsidRPr="00C706FA" w:rsidRDefault="00C706FA" w:rsidP="00ED7DF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6FA">
        <w:rPr>
          <w:sz w:val="28"/>
          <w:szCs w:val="28"/>
        </w:rPr>
        <w:t>Каждый экзаменационный билет, как правило, содержит два вопроса для проверки уровня теоретических знаний и 1-2 задания для проверки умений студентов применять теоретические знания при решении практических вопросов. В экзаменационные билеты, как правило, не включается материал, по которому ранее были проведены экзамены или зачеты с дифференцированной оценкой.</w:t>
      </w:r>
    </w:p>
    <w:p w:rsidR="0048587E" w:rsidRPr="00C706FA" w:rsidRDefault="00C706FA" w:rsidP="00ED7D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6FA">
        <w:rPr>
          <w:rFonts w:ascii="Times New Roman" w:hAnsi="Times New Roman"/>
          <w:sz w:val="28"/>
          <w:szCs w:val="28"/>
        </w:rPr>
        <w:t xml:space="preserve">Рекомендуется при конструировании вопросов билета следует исходить из содержания дисциплины с учетом требуемого уровня знаний и умений. Формулирование пунктов экзаменационного билета проводится в </w:t>
      </w:r>
      <w:r w:rsidR="0048587E" w:rsidRPr="0048587E">
        <w:rPr>
          <w:rFonts w:ascii="Times New Roman" w:hAnsi="Times New Roman"/>
          <w:sz w:val="28"/>
          <w:szCs w:val="28"/>
        </w:rPr>
        <w:t>повествовательной форме.</w:t>
      </w:r>
      <w:r w:rsidR="0048587E">
        <w:rPr>
          <w:sz w:val="28"/>
          <w:szCs w:val="28"/>
        </w:rPr>
        <w:t xml:space="preserve"> </w:t>
      </w:r>
      <w:r w:rsidR="0048587E" w:rsidRPr="00C706FA">
        <w:rPr>
          <w:rFonts w:ascii="Times New Roman" w:hAnsi="Times New Roman"/>
          <w:sz w:val="28"/>
          <w:szCs w:val="28"/>
        </w:rPr>
        <w:t xml:space="preserve">Одно из главных условий при составлении билетов – установление примерно одинакового объема экзаменационного материала, степени сложности и трудоемкости вопросов. Число билетов, требуемых для экзамена, зависит от численности группы, сдающий экзамен, </w:t>
      </w:r>
      <w:r w:rsidR="0093712C">
        <w:rPr>
          <w:rFonts w:ascii="Times New Roman" w:hAnsi="Times New Roman"/>
          <w:sz w:val="28"/>
          <w:szCs w:val="28"/>
        </w:rPr>
        <w:t>но не менее 30.</w:t>
      </w:r>
      <w:r w:rsidR="0048587E" w:rsidRPr="00C706FA">
        <w:rPr>
          <w:rFonts w:ascii="Times New Roman" w:hAnsi="Times New Roman"/>
          <w:sz w:val="28"/>
          <w:szCs w:val="28"/>
        </w:rPr>
        <w:t xml:space="preserve"> При этом вопросы билетов должн</w:t>
      </w:r>
      <w:r w:rsidR="0093712C">
        <w:rPr>
          <w:rFonts w:ascii="Times New Roman" w:hAnsi="Times New Roman"/>
          <w:sz w:val="28"/>
          <w:szCs w:val="28"/>
        </w:rPr>
        <w:t>ы охватывать весь объём учебной дисциплины, предусмотренный дидактическими единицами государственного образовательного стандарта высшего профессионального образования.</w:t>
      </w:r>
    </w:p>
    <w:p w:rsidR="00C706FA" w:rsidRDefault="00C706FA" w:rsidP="00ED7DF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6FA">
        <w:rPr>
          <w:sz w:val="28"/>
          <w:szCs w:val="28"/>
        </w:rPr>
        <w:t>Перечень вопросов, включенных в билеты, должен быть сообщен студентам до начала зачетной недели.</w:t>
      </w:r>
      <w:r w:rsidR="0048587E">
        <w:rPr>
          <w:sz w:val="28"/>
          <w:szCs w:val="28"/>
        </w:rPr>
        <w:t xml:space="preserve"> </w:t>
      </w:r>
      <w:r w:rsidRPr="00C706FA">
        <w:rPr>
          <w:sz w:val="28"/>
          <w:szCs w:val="28"/>
        </w:rPr>
        <w:t>Предварительное ознакомление студентов с экзаменационными билетами, а также заданиями и задачами для письменных и практических работ запрещается.</w:t>
      </w:r>
    </w:p>
    <w:p w:rsidR="00ED7DF9" w:rsidRPr="00C706FA" w:rsidRDefault="0093712C" w:rsidP="00ED7DF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организации хода экзамена предъявляется ряд требований, соблюдение которых является обязательным. На начало экзамена в аудиторию приглашаются 6 – 8 студентов. </w:t>
      </w:r>
      <w:r w:rsidR="005E1D45">
        <w:rPr>
          <w:sz w:val="28"/>
          <w:szCs w:val="28"/>
        </w:rPr>
        <w:t>Билеты выкладываются на стол чистой стороной вверх. Э</w:t>
      </w:r>
      <w:r w:rsidR="005E1D45" w:rsidRPr="00C706FA">
        <w:rPr>
          <w:sz w:val="28"/>
          <w:szCs w:val="28"/>
        </w:rPr>
        <w:t>кзаменуемый случайно выбирает себе задание для проверки своих знаний</w:t>
      </w:r>
      <w:r w:rsidR="005E1D45">
        <w:rPr>
          <w:sz w:val="28"/>
          <w:szCs w:val="28"/>
        </w:rPr>
        <w:t>, «в</w:t>
      </w:r>
      <w:r w:rsidR="00ED7DF9" w:rsidRPr="00C706FA">
        <w:rPr>
          <w:sz w:val="28"/>
          <w:szCs w:val="28"/>
        </w:rPr>
        <w:t>ытягивая</w:t>
      </w:r>
      <w:r w:rsidR="005E1D45">
        <w:rPr>
          <w:sz w:val="28"/>
          <w:szCs w:val="28"/>
        </w:rPr>
        <w:t>»</w:t>
      </w:r>
      <w:r w:rsidR="00ED7DF9" w:rsidRPr="00C706FA">
        <w:rPr>
          <w:sz w:val="28"/>
          <w:szCs w:val="28"/>
        </w:rPr>
        <w:t xml:space="preserve"> билет из </w:t>
      </w:r>
      <w:r w:rsidR="005E1D45">
        <w:rPr>
          <w:sz w:val="28"/>
          <w:szCs w:val="28"/>
        </w:rPr>
        <w:t>всех предложенных</w:t>
      </w:r>
      <w:r w:rsidR="00ED7DF9" w:rsidRPr="00C706FA">
        <w:rPr>
          <w:sz w:val="28"/>
          <w:szCs w:val="28"/>
        </w:rPr>
        <w:t>.</w:t>
      </w:r>
      <w:r w:rsidR="005E1D45">
        <w:rPr>
          <w:sz w:val="28"/>
          <w:szCs w:val="28"/>
        </w:rPr>
        <w:t xml:space="preserve"> На подготовку ответа по билету студенту отводится 30 – 40 минут. После выхода из аудитории ответившего по билету студента заходит следующий. Билеты, которые были уже выбраны для ответа, не могут быть возвращены в общее число билетов для выбора.</w:t>
      </w:r>
    </w:p>
    <w:p w:rsidR="00B663BA" w:rsidRPr="00C706FA" w:rsidRDefault="00B663BA" w:rsidP="00ED7D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663BA" w:rsidRPr="00ED7DF9" w:rsidRDefault="0048587E" w:rsidP="00ED7DF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D7DF9">
        <w:rPr>
          <w:rFonts w:ascii="Times New Roman" w:hAnsi="Times New Roman"/>
          <w:b/>
          <w:sz w:val="32"/>
          <w:szCs w:val="32"/>
        </w:rPr>
        <w:t>Оценка знаний студента</w:t>
      </w:r>
    </w:p>
    <w:p w:rsidR="00ED7DF9" w:rsidRPr="0048587E" w:rsidRDefault="00ED7DF9" w:rsidP="00ED7DF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777D" w:rsidRPr="00C706FA" w:rsidRDefault="00B4777D" w:rsidP="00ED7D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06FA">
        <w:rPr>
          <w:rFonts w:ascii="Times New Roman" w:hAnsi="Times New Roman"/>
          <w:sz w:val="28"/>
          <w:szCs w:val="28"/>
        </w:rPr>
        <w:t>Оценка знаний сдающего экзамены производится по 5-балльной системе в зависимости от полноты ответов на содержащиеся в билетах вопросы и правильности решения практического задания.</w:t>
      </w:r>
    </w:p>
    <w:p w:rsidR="00C706FA" w:rsidRPr="00C706FA" w:rsidRDefault="00C706FA" w:rsidP="00ED7DF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06FA">
        <w:rPr>
          <w:sz w:val="28"/>
          <w:szCs w:val="28"/>
        </w:rPr>
        <w:t xml:space="preserve">При определении оценки знаний студентов во время экзаменов преподаватели руководствуются следующими критериями: </w:t>
      </w:r>
    </w:p>
    <w:p w:rsidR="00C706FA" w:rsidRPr="00C706FA" w:rsidRDefault="00C706FA" w:rsidP="00ED7DF9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06FA">
        <w:rPr>
          <w:rFonts w:ascii="Times New Roman" w:hAnsi="Times New Roman"/>
          <w:sz w:val="28"/>
          <w:szCs w:val="28"/>
        </w:rPr>
        <w:t>оценка "отлично" выставляется студенту, обнаружившему всестороннее, систематическое и глубокое знание учебного материала, предусмотренного программой; усвоившему основную и знакомому с дополнительной литературой по программе; умеющему творчески и осознанно выполнять задания, предусмотренные программой; усвоившему взаимосвязь основных понятий дисциплины и умеющему применять их к анализу и решению практических задач; безупречно выполнившему в процессе изучения дисциплины все задания, предусмотре</w:t>
      </w:r>
      <w:r w:rsidR="0048587E">
        <w:rPr>
          <w:rFonts w:ascii="Times New Roman" w:hAnsi="Times New Roman"/>
          <w:sz w:val="28"/>
          <w:szCs w:val="28"/>
        </w:rPr>
        <w:t>нные формами текущего контроля;</w:t>
      </w:r>
    </w:p>
    <w:p w:rsidR="00C706FA" w:rsidRPr="00C706FA" w:rsidRDefault="00C706FA" w:rsidP="00ED7DF9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06FA">
        <w:rPr>
          <w:rFonts w:ascii="Times New Roman" w:hAnsi="Times New Roman"/>
          <w:sz w:val="28"/>
          <w:szCs w:val="28"/>
        </w:rPr>
        <w:t xml:space="preserve">оценки "хорошо" заслуживает студент, обнаруживший полное знание учебного материала, предусмотренного программой; успешно выполнивший все задания, предусмотренные формами текущего контроля; </w:t>
      </w:r>
    </w:p>
    <w:p w:rsidR="00C706FA" w:rsidRPr="00C706FA" w:rsidRDefault="00C706FA" w:rsidP="00ED7DF9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06FA">
        <w:rPr>
          <w:rFonts w:ascii="Times New Roman" w:hAnsi="Times New Roman"/>
          <w:sz w:val="28"/>
          <w:szCs w:val="28"/>
        </w:rPr>
        <w:t xml:space="preserve">оценка "удовлетворительно" выставляется студенту, обнаружившему знание основного учебного материала, предусмотренного программой, в объеме необходимом для дальнейшей учебы и работы по специальности, знающему основную литературу, рекомендованную программой; справляющемуся с выполнением заданий, предусмотренных программой; выполнившему все задания, предусмотренные формами текущего контроля, но допустившему погрешности в ответе на экзамене или при выполнении экзаменационных заданий и обладающему необходимыми знаниями для их устранения под руководством преподавателя; </w:t>
      </w:r>
    </w:p>
    <w:p w:rsidR="00C706FA" w:rsidRPr="00C706FA" w:rsidRDefault="00C706FA" w:rsidP="00ED7DF9">
      <w:pPr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06FA">
        <w:rPr>
          <w:rFonts w:ascii="Times New Roman" w:hAnsi="Times New Roman"/>
          <w:sz w:val="28"/>
          <w:szCs w:val="28"/>
        </w:rPr>
        <w:t>оценка "неудовлетворительно" выставляется студенту, обнаружившему пробелы в знании основного материала, предусмотренного программой, допустившему принципиальные ошибки в выполнении предусмотренных программой заданий; не выполнившему отдельные задания, предусмотренные формами текущего контроля.</w:t>
      </w:r>
    </w:p>
    <w:p w:rsidR="001F70A3" w:rsidRDefault="001F70A3" w:rsidP="001F70A3">
      <w:pPr>
        <w:pStyle w:val="21"/>
        <w:jc w:val="center"/>
        <w:rPr>
          <w:b/>
          <w:bCs/>
          <w:sz w:val="28"/>
          <w:szCs w:val="24"/>
        </w:rPr>
        <w:sectPr w:rsidR="001F70A3" w:rsidSect="00760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302D" w:rsidRPr="0052302D" w:rsidRDefault="0052302D" w:rsidP="0052302D">
      <w:pPr>
        <w:pStyle w:val="21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9528DB" w:rsidRPr="009528DB" w:rsidRDefault="009528DB" w:rsidP="009528DB">
      <w:pPr>
        <w:pStyle w:val="21"/>
        <w:jc w:val="center"/>
        <w:rPr>
          <w:b/>
          <w:bCs/>
          <w:sz w:val="28"/>
          <w:szCs w:val="28"/>
        </w:rPr>
      </w:pPr>
    </w:p>
    <w:p w:rsidR="009528DB" w:rsidRPr="009528DB" w:rsidRDefault="009528DB" w:rsidP="009528DB">
      <w:pPr>
        <w:pStyle w:val="21"/>
        <w:jc w:val="center"/>
        <w:rPr>
          <w:b/>
          <w:bCs/>
          <w:sz w:val="28"/>
          <w:szCs w:val="28"/>
        </w:rPr>
      </w:pPr>
      <w:r w:rsidRPr="009528DB">
        <w:rPr>
          <w:b/>
          <w:bCs/>
          <w:sz w:val="28"/>
          <w:szCs w:val="28"/>
        </w:rPr>
        <w:t>Пример оформления экзаменационного билета</w:t>
      </w:r>
    </w:p>
    <w:p w:rsidR="009528DB" w:rsidRPr="009528DB" w:rsidRDefault="009528DB" w:rsidP="009528DB">
      <w:pPr>
        <w:pStyle w:val="2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9528DB" w:rsidRPr="009528DB" w:rsidTr="009528D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Муниципальное образовательное учреждение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Южно-Уральский профессиональный институт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Кафедра «</w:t>
            </w:r>
            <w:r>
              <w:rPr>
                <w:rFonts w:ascii="Times New Roman" w:hAnsi="Times New Roman"/>
                <w:sz w:val="28"/>
                <w:szCs w:val="28"/>
              </w:rPr>
              <w:t>Финансы и кредит</w:t>
            </w:r>
            <w:r w:rsidRPr="009528DB">
              <w:rPr>
                <w:rFonts w:ascii="Times New Roman" w:hAnsi="Times New Roman"/>
                <w:sz w:val="28"/>
                <w:szCs w:val="28"/>
              </w:rPr>
              <w:t>т»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Дисциплина СД.Ф.2 «Бухгалтерский управленческий учет».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Экзаменационный билет № 1</w:t>
            </w:r>
          </w:p>
          <w:p w:rsidR="009528DB" w:rsidRPr="009528DB" w:rsidRDefault="009528DB" w:rsidP="009528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numPr>
                <w:ilvl w:val="0"/>
                <w:numId w:val="33"/>
              </w:numPr>
              <w:tabs>
                <w:tab w:val="clear" w:pos="360"/>
                <w:tab w:val="num" w:pos="851"/>
              </w:tabs>
              <w:spacing w:after="0" w:line="240" w:lineRule="auto"/>
              <w:ind w:left="851" w:hanging="567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Особенности классификации и измерения величины затрат и результатов деятельности в управленческом учете.</w:t>
            </w:r>
          </w:p>
          <w:p w:rsidR="009528DB" w:rsidRPr="009528DB" w:rsidRDefault="009528DB" w:rsidP="009528DB">
            <w:pPr>
              <w:tabs>
                <w:tab w:val="num" w:pos="851"/>
              </w:tabs>
              <w:spacing w:after="0" w:line="240" w:lineRule="auto"/>
              <w:ind w:left="851" w:hanging="567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numPr>
                <w:ilvl w:val="0"/>
                <w:numId w:val="33"/>
              </w:numPr>
              <w:tabs>
                <w:tab w:val="clear" w:pos="360"/>
                <w:tab w:val="num" w:pos="851"/>
              </w:tabs>
              <w:spacing w:after="0" w:line="240" w:lineRule="auto"/>
              <w:ind w:left="851" w:hanging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Бюджетирование в системе управленческого учета, цели и концепции подготовки смет.</w:t>
            </w:r>
          </w:p>
          <w:p w:rsidR="009528DB" w:rsidRPr="009528DB" w:rsidRDefault="009528DB" w:rsidP="009528DB">
            <w:pPr>
              <w:pStyle w:val="21"/>
              <w:rPr>
                <w:sz w:val="28"/>
                <w:szCs w:val="28"/>
              </w:rPr>
            </w:pPr>
          </w:p>
          <w:p w:rsidR="009528DB" w:rsidRPr="009528DB" w:rsidRDefault="009528DB" w:rsidP="009528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Утверждено на заседании кафедры</w:t>
            </w:r>
          </w:p>
          <w:p w:rsidR="009528DB" w:rsidRPr="009528DB" w:rsidRDefault="009528DB" w:rsidP="009528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Протокол № ______________ от ___  _____________  200 __ г.</w:t>
            </w:r>
          </w:p>
          <w:p w:rsidR="009528DB" w:rsidRPr="009528DB" w:rsidRDefault="009528DB" w:rsidP="009528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Заведующий кафедрой_______________________________________________</w:t>
            </w:r>
          </w:p>
          <w:p w:rsidR="009528DB" w:rsidRPr="009528DB" w:rsidRDefault="009528DB" w:rsidP="009528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(подпись)                                       (Ф.И.О.)</w:t>
            </w:r>
          </w:p>
          <w:p w:rsidR="009528DB" w:rsidRPr="009528DB" w:rsidRDefault="009528DB" w:rsidP="009528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>Преподаватель______________________________________________________</w:t>
            </w:r>
          </w:p>
          <w:p w:rsidR="009528DB" w:rsidRPr="009528DB" w:rsidRDefault="009528DB" w:rsidP="00952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8D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(подпись)                                       (Ф.И.О.)</w:t>
            </w:r>
          </w:p>
          <w:p w:rsidR="009528DB" w:rsidRPr="009528DB" w:rsidRDefault="009528DB" w:rsidP="00952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28DB" w:rsidRPr="009528DB" w:rsidRDefault="009528DB" w:rsidP="009528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7DF9" w:rsidRPr="009528DB" w:rsidRDefault="00ED7DF9" w:rsidP="00952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Pr="009528DB" w:rsidRDefault="00ED7DF9" w:rsidP="00952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Pr="009528DB" w:rsidRDefault="00ED7DF9" w:rsidP="009528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7DF9" w:rsidRDefault="00ED7DF9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C706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28DB" w:rsidRDefault="009528DB" w:rsidP="009528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9528DB" w:rsidRDefault="009528DB" w:rsidP="009528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«Общие требования к разработке и оформлению </w:t>
      </w:r>
    </w:p>
    <w:p w:rsidR="009528DB" w:rsidRPr="009528DB" w:rsidRDefault="009528DB" w:rsidP="009528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экзаменационных билетов»</w:t>
      </w:r>
      <w:bookmarkStart w:id="1" w:name="_GoBack"/>
      <w:bookmarkEnd w:id="1"/>
    </w:p>
    <w:sectPr w:rsidR="009528DB" w:rsidRPr="009528DB" w:rsidSect="0076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3CEA"/>
    <w:multiLevelType w:val="hybridMultilevel"/>
    <w:tmpl w:val="5A6EBA22"/>
    <w:lvl w:ilvl="0" w:tplc="7D6AAD5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662DC"/>
    <w:multiLevelType w:val="multilevel"/>
    <w:tmpl w:val="95A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E2181"/>
    <w:multiLevelType w:val="multilevel"/>
    <w:tmpl w:val="1E1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B79A7"/>
    <w:multiLevelType w:val="multilevel"/>
    <w:tmpl w:val="8FE8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92770"/>
    <w:multiLevelType w:val="multilevel"/>
    <w:tmpl w:val="7B8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52279"/>
    <w:multiLevelType w:val="hybridMultilevel"/>
    <w:tmpl w:val="628AE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22DE8"/>
    <w:multiLevelType w:val="multilevel"/>
    <w:tmpl w:val="B17E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00F0F"/>
    <w:multiLevelType w:val="multilevel"/>
    <w:tmpl w:val="E5DC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59298B"/>
    <w:multiLevelType w:val="multilevel"/>
    <w:tmpl w:val="E09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774A1C"/>
    <w:multiLevelType w:val="multilevel"/>
    <w:tmpl w:val="ACB0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14BB3"/>
    <w:multiLevelType w:val="multilevel"/>
    <w:tmpl w:val="A4EE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4B3F8E"/>
    <w:multiLevelType w:val="multilevel"/>
    <w:tmpl w:val="03DA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D220C"/>
    <w:multiLevelType w:val="multilevel"/>
    <w:tmpl w:val="CFC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964635"/>
    <w:multiLevelType w:val="multilevel"/>
    <w:tmpl w:val="3CFC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15415C"/>
    <w:multiLevelType w:val="multilevel"/>
    <w:tmpl w:val="655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E53BC"/>
    <w:multiLevelType w:val="multilevel"/>
    <w:tmpl w:val="31E6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862920"/>
    <w:multiLevelType w:val="multilevel"/>
    <w:tmpl w:val="CE2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6F5A0A"/>
    <w:multiLevelType w:val="multilevel"/>
    <w:tmpl w:val="0D1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B84878"/>
    <w:multiLevelType w:val="multilevel"/>
    <w:tmpl w:val="C076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5769A1"/>
    <w:multiLevelType w:val="multilevel"/>
    <w:tmpl w:val="230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4F1DE1"/>
    <w:multiLevelType w:val="multilevel"/>
    <w:tmpl w:val="09BE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2505F8"/>
    <w:multiLevelType w:val="multilevel"/>
    <w:tmpl w:val="0688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9756D"/>
    <w:multiLevelType w:val="multilevel"/>
    <w:tmpl w:val="6BA6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6C3D8F"/>
    <w:multiLevelType w:val="multilevel"/>
    <w:tmpl w:val="CD6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2A64CF"/>
    <w:multiLevelType w:val="multilevel"/>
    <w:tmpl w:val="566C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FC5541"/>
    <w:multiLevelType w:val="multilevel"/>
    <w:tmpl w:val="B44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0F41DD"/>
    <w:multiLevelType w:val="multilevel"/>
    <w:tmpl w:val="FC74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AF0CC2"/>
    <w:multiLevelType w:val="multilevel"/>
    <w:tmpl w:val="666C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53237"/>
    <w:multiLevelType w:val="multilevel"/>
    <w:tmpl w:val="34D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D861E1"/>
    <w:multiLevelType w:val="multilevel"/>
    <w:tmpl w:val="69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AB070A"/>
    <w:multiLevelType w:val="multilevel"/>
    <w:tmpl w:val="601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596609"/>
    <w:multiLevelType w:val="multilevel"/>
    <w:tmpl w:val="5D1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310FB7"/>
    <w:multiLevelType w:val="multilevel"/>
    <w:tmpl w:val="0882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7"/>
  </w:num>
  <w:num w:numId="5">
    <w:abstractNumId w:val="4"/>
  </w:num>
  <w:num w:numId="6">
    <w:abstractNumId w:val="29"/>
  </w:num>
  <w:num w:numId="7">
    <w:abstractNumId w:val="15"/>
  </w:num>
  <w:num w:numId="8">
    <w:abstractNumId w:val="13"/>
  </w:num>
  <w:num w:numId="9">
    <w:abstractNumId w:val="26"/>
  </w:num>
  <w:num w:numId="10">
    <w:abstractNumId w:val="23"/>
  </w:num>
  <w:num w:numId="11">
    <w:abstractNumId w:val="32"/>
  </w:num>
  <w:num w:numId="12">
    <w:abstractNumId w:val="2"/>
  </w:num>
  <w:num w:numId="13">
    <w:abstractNumId w:val="16"/>
  </w:num>
  <w:num w:numId="14">
    <w:abstractNumId w:val="18"/>
  </w:num>
  <w:num w:numId="15">
    <w:abstractNumId w:val="27"/>
  </w:num>
  <w:num w:numId="16">
    <w:abstractNumId w:val="25"/>
  </w:num>
  <w:num w:numId="17">
    <w:abstractNumId w:val="1"/>
  </w:num>
  <w:num w:numId="18">
    <w:abstractNumId w:val="28"/>
  </w:num>
  <w:num w:numId="19">
    <w:abstractNumId w:val="30"/>
  </w:num>
  <w:num w:numId="20">
    <w:abstractNumId w:val="24"/>
  </w:num>
  <w:num w:numId="21">
    <w:abstractNumId w:val="10"/>
  </w:num>
  <w:num w:numId="22">
    <w:abstractNumId w:val="22"/>
  </w:num>
  <w:num w:numId="23">
    <w:abstractNumId w:val="31"/>
  </w:num>
  <w:num w:numId="24">
    <w:abstractNumId w:val="7"/>
  </w:num>
  <w:num w:numId="25">
    <w:abstractNumId w:val="19"/>
  </w:num>
  <w:num w:numId="26">
    <w:abstractNumId w:val="14"/>
  </w:num>
  <w:num w:numId="27">
    <w:abstractNumId w:val="12"/>
  </w:num>
  <w:num w:numId="28">
    <w:abstractNumId w:val="20"/>
  </w:num>
  <w:num w:numId="29">
    <w:abstractNumId w:val="6"/>
  </w:num>
  <w:num w:numId="30">
    <w:abstractNumId w:val="3"/>
  </w:num>
  <w:num w:numId="31">
    <w:abstractNumId w:val="21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DD4"/>
    <w:rsid w:val="00112556"/>
    <w:rsid w:val="001E63CB"/>
    <w:rsid w:val="001F70A3"/>
    <w:rsid w:val="00242DD4"/>
    <w:rsid w:val="002778B6"/>
    <w:rsid w:val="00326646"/>
    <w:rsid w:val="004150F5"/>
    <w:rsid w:val="00423EA5"/>
    <w:rsid w:val="0048587E"/>
    <w:rsid w:val="00506C4F"/>
    <w:rsid w:val="0052302D"/>
    <w:rsid w:val="00591C98"/>
    <w:rsid w:val="005E1D45"/>
    <w:rsid w:val="00760765"/>
    <w:rsid w:val="00854E51"/>
    <w:rsid w:val="0090024C"/>
    <w:rsid w:val="0093712C"/>
    <w:rsid w:val="009528DB"/>
    <w:rsid w:val="00B4777D"/>
    <w:rsid w:val="00B663BA"/>
    <w:rsid w:val="00BA36E8"/>
    <w:rsid w:val="00C706FA"/>
    <w:rsid w:val="00D56B92"/>
    <w:rsid w:val="00D755E4"/>
    <w:rsid w:val="00E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833C9-6AAB-4E87-8536-B8087EE3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6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64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12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25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1255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255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1255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12556"/>
    <w:rPr>
      <w:rFonts w:ascii="Times New Roman" w:eastAsia="Times New Roman" w:hAnsi="Times New Roman"/>
      <w:b/>
      <w:bCs/>
    </w:rPr>
  </w:style>
  <w:style w:type="character" w:styleId="a3">
    <w:name w:val="Hyperlink"/>
    <w:basedOn w:val="a0"/>
    <w:uiPriority w:val="99"/>
    <w:semiHidden/>
    <w:unhideWhenUsed/>
    <w:rsid w:val="00112556"/>
    <w:rPr>
      <w:color w:val="0000FF"/>
      <w:u w:val="single"/>
    </w:rPr>
  </w:style>
  <w:style w:type="character" w:customStyle="1" w:styleId="text">
    <w:name w:val="text"/>
    <w:basedOn w:val="a0"/>
    <w:rsid w:val="00112556"/>
  </w:style>
  <w:style w:type="paragraph" w:styleId="a4">
    <w:name w:val="Normal (Web)"/>
    <w:basedOn w:val="a"/>
    <w:uiPriority w:val="99"/>
    <w:unhideWhenUsed/>
    <w:rsid w:val="00112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54E5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rsid w:val="00854E51"/>
    <w:rPr>
      <w:rFonts w:ascii="Times New Roman" w:eastAsia="Times New Roman" w:hAnsi="Times New Roman"/>
      <w:sz w:val="24"/>
    </w:rPr>
  </w:style>
  <w:style w:type="paragraph" w:styleId="a7">
    <w:name w:val="Body Text Indent"/>
    <w:basedOn w:val="a"/>
    <w:link w:val="a8"/>
    <w:uiPriority w:val="99"/>
    <w:semiHidden/>
    <w:unhideWhenUsed/>
    <w:rsid w:val="00854E51"/>
    <w:pPr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54E51"/>
    <w:rPr>
      <w:rFonts w:ascii="Times New Roman" w:eastAsia="Times New Roman" w:hAnsi="Times New Roman"/>
      <w:bCs/>
      <w:sz w:val="24"/>
      <w:szCs w:val="28"/>
    </w:rPr>
  </w:style>
  <w:style w:type="paragraph" w:customStyle="1" w:styleId="size11">
    <w:name w:val="size_11"/>
    <w:basedOn w:val="a"/>
    <w:rsid w:val="00B4777D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/>
      <w:sz w:val="17"/>
      <w:szCs w:val="17"/>
      <w:lang w:eastAsia="ru-RU"/>
    </w:rPr>
  </w:style>
  <w:style w:type="character" w:styleId="a9">
    <w:name w:val="Emphasis"/>
    <w:basedOn w:val="a0"/>
    <w:uiPriority w:val="20"/>
    <w:qFormat/>
    <w:rsid w:val="00B4777D"/>
    <w:rPr>
      <w:i/>
      <w:iCs/>
    </w:rPr>
  </w:style>
  <w:style w:type="character" w:styleId="aa">
    <w:name w:val="Strong"/>
    <w:basedOn w:val="a0"/>
    <w:uiPriority w:val="22"/>
    <w:qFormat/>
    <w:rsid w:val="00B4777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266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octoggle">
    <w:name w:val="toctoggle"/>
    <w:basedOn w:val="a0"/>
    <w:rsid w:val="00326646"/>
  </w:style>
  <w:style w:type="character" w:customStyle="1" w:styleId="tocnumber">
    <w:name w:val="tocnumber"/>
    <w:basedOn w:val="a0"/>
    <w:rsid w:val="00326646"/>
  </w:style>
  <w:style w:type="character" w:customStyle="1" w:styleId="toctext">
    <w:name w:val="toctext"/>
    <w:basedOn w:val="a0"/>
    <w:rsid w:val="00326646"/>
  </w:style>
  <w:style w:type="character" w:customStyle="1" w:styleId="editsection">
    <w:name w:val="editsection"/>
    <w:basedOn w:val="a0"/>
    <w:rsid w:val="00326646"/>
  </w:style>
  <w:style w:type="character" w:customStyle="1" w:styleId="mw-headline">
    <w:name w:val="mw-headline"/>
    <w:basedOn w:val="a0"/>
    <w:rsid w:val="00326646"/>
  </w:style>
  <w:style w:type="paragraph" w:customStyle="1" w:styleId="21">
    <w:name w:val="Стиль2"/>
    <w:basedOn w:val="a"/>
    <w:rsid w:val="001F70A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Links>
    <vt:vector size="6" baseType="variant">
      <vt:variant>
        <vt:i4>7929938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http://ru.wikipedia.org/wiki/%D0%AD%D0%BA%D0%B7%D0%B0%D0%BC%D0%B5%D0%BD%D0%B0%D1%86%D0%B8%D0%BE%D0%BD%D0%BD%D0%B0%D1%8F_%D1%81%D0%B5%D1%81%D1%81%D0%B8%D1%8F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zaykova</dc:creator>
  <cp:keywords/>
  <dc:description/>
  <cp:lastModifiedBy>Irina</cp:lastModifiedBy>
  <cp:revision>2</cp:revision>
  <cp:lastPrinted>2009-08-31T06:46:00Z</cp:lastPrinted>
  <dcterms:created xsi:type="dcterms:W3CDTF">2014-11-13T18:33:00Z</dcterms:created>
  <dcterms:modified xsi:type="dcterms:W3CDTF">2014-11-13T18:33:00Z</dcterms:modified>
</cp:coreProperties>
</file>