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63" w:rsidRPr="00AA753F" w:rsidRDefault="004D4363" w:rsidP="004D4363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0710620"/>
      <w:r w:rsidRPr="00AA753F">
        <w:rPr>
          <w:rFonts w:ascii="Times New Roman" w:hAnsi="Times New Roman"/>
          <w:b/>
          <w:color w:val="000000"/>
          <w:sz w:val="28"/>
          <w:szCs w:val="28"/>
        </w:rPr>
        <w:t>2 Современное состояние рынка государственных ценных бумаг России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Рынок государственных ценных бумаг – особая форма торговли финансовыми ресурсами, которая опосредствуется выпуском и обращение государственных ценных бумаг. Это важнейший элемент фондового рынка любой страны.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Рынки ценных бумаг подразделяются на первичный и вторичный, биржевой и внебиржевой.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Первичный рынок ценных бумаг - это рынок, который обслуживает выпуск (эмиссию) и первичное размещение ценных бумаг. Вторичный рынок является рынком, где производится купля-продажа ранее выпущенных ценных бумаг, характеризуется операциями перепродажи ценных бумаг.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Экономикой рынок государственных ценных бумаг выполняет следующие функции: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 во-первых, с его помощью осуществляется централизованное заимствование государством временно свободных денежных средств у коммерческих банков, инвестиционных и финансовых компаний, различных предприятий и населения. Полученные таким образом денежные ресурсы традиционно используются для не инфляционного финансирования дефицита государственного бюджета. То есть, средства, полученные от реализации государственных ценных бумаг, позволяют безинфляционно покрыть дефицит государственного бюджета;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 во-вторых, различные государственные ценные бумаги активно используются при проведении центральными банками денежно-кредитной политики. На практике это означает регулирование с помощью государственных обязательств размеров денежной массы, находящейся в обращении;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 в-третьих, государственные ценные бумаги, будучи надежными и ликвидными активами, применяются для поддержания ликвидности балансов финансово-кредитных учреждений;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 в-четвертых, ценные бумаги могут выпускаться для финансирования программ, осуществляемых органами власти на местах, а также для привлечения средств во внебюджетные фонды.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Государство вправе выпускать не только свои собственные ценные бумаги, но и давать гарантии по долевым обязательствам, эмитируемым различными учреждениями и организациями, которые по его мнению заслуживают правительственной поддержки. Такие долевые обязательства приобретают статус государственных ценных бумаг.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Участники рынка государственных ценных бумаг. К середине XIX века рынок ценных бумаг уже получил значительное развитие. Определился и круг его участников. Первоначально ими были физические лица, выступающие в качестве трейдер-индивидуалов и владельцев банкирских домов. Затем к операциям с ценными бумагами приступили и юридические лица. Участники рынка ценных бумаг это физические или юридические лица, которые продают или покупают ценные бумаги или обслуживают их оборот и расчеты по ним; это те, кто вступает между собой в определенные отношения по поводу обращения ценных бумаг.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На сегодняшний день в научной литературе выделяют следующих участников рынка ценных бумаг: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1) Эмитенты. Эмитент - юридическое лицо или органы исполнительной власти либо органы местного самоуправления, несущие от своего имени обязательства перед владельцами ценных бумаг по осуществлению прав, закрепленных ими.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2) Инвесторы - это лица, которым ценные бумаги принадлежат на праве собственности или ином вещном праве.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 xml:space="preserve">В настоящий момент на рынке ГЦБ проводят операции за свой счет или за счет клиентов более 280 организаций — дилеров. В целях повышения информационной прозрачности рынка государственных ценных бумаг по согласованию с Банком России ММВБ как торговая система на рынке государственных ценных бумаг начиная с июня </w:t>
      </w:r>
      <w:smartTag w:uri="urn:schemas-microsoft-com:office:smarttags" w:element="metricconverter">
        <w:smartTagPr>
          <w:attr w:name="ProductID" w:val="2001 г"/>
        </w:smartTagPr>
        <w:r w:rsidRPr="00AA753F">
          <w:rPr>
            <w:rFonts w:ascii="Times New Roman" w:hAnsi="Times New Roman"/>
            <w:color w:val="000000"/>
            <w:sz w:val="28"/>
            <w:szCs w:val="28"/>
          </w:rPr>
          <w:t>2001 г</w:t>
        </w:r>
      </w:smartTag>
      <w:r w:rsidRPr="00AA753F">
        <w:rPr>
          <w:rFonts w:ascii="Times New Roman" w:hAnsi="Times New Roman"/>
          <w:color w:val="000000"/>
          <w:sz w:val="28"/>
          <w:szCs w:val="28"/>
        </w:rPr>
        <w:t>. ежемесячно публикует на своем официальном интернет-представительстве список дилеров — наиболее активных участников рынка государственных ценных бумаг. Включение дилеров в рейтинг производится при условии предоставления ими в ЗАО ММВБ письменного согласия на публикацию в списке ведущих операторов.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Таким образом, именно государственные ценные бумаги могут стать основой для формирования развитого отечественного фондового рынка в случае их размещения на условиях, что определяются рыночной конъюнктурой.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Общая хозяйственная и политическая нестабильность обязательно будет причиной значительного колебания курса государственных ценных бумаг. Это сделает их одним из наиболее востребованных товаров на фондовой биржи.</w:t>
      </w:r>
    </w:p>
    <w:bookmarkEnd w:id="0"/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Формирование фондового рынка в России повлекло за собой возникновение связанных с этим процессом многочисленных проблем, преодоление которых необходимо для дальнейшего успешного развития и функционирования рынка ценных бумаг.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Можно выделить следующие ключевые проблемы развития российского фондового рынка, которые требуют первоочередного решения: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1) Преодоление негативно влияющих внешних факторов, т.е. хозяйственного кризиса, политической и социальной нестабильности.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2) 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- направление свободных денежных ресурсов на цели восстановления и развития производства в России.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3) Улучшение законодательства и контроль за выполнением этого законодательства.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4) Повышение роли государства на фондовом рынке, для чего необходимо: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-создание государственной долгосрочной концепции и политики действий в области восстановления рынка ценных бумаг и его текущего регулирования (окончательный выбор модели фондового рынка), а также определение доли источников финансирования хозяйства и бюджета за счет выпуска ценных бумаг;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-необходимость преодоления раздробленности и пересечения функций многих государственных органов, регулирующих рынок ценных бумаг;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ускоренное, опережающее создание жесткой регулятивной инфраструктуры рынка и ее правовой базы;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-создание системы отчетности и публикации макро - и микроэкономической информации о состоянии рынка ценных бумаг;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гармонизация российских и международных стандартов, используемых на рынке ценных бумаг;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-создание активно действующей системы надзора за небанковскими инвестиционными институтами;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-государственная поддержка образования в области рынка ценных бумаг;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приоритетное выделение государственных финансовых и материальных ресурсов для “запуска” рынка ценных бумаг;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-перелом психологии операторов, действующих на рынке, направленной на обход, прямое нарушение государственных установлений и на полное неприятие роли государства как гаранта бизнеса и мелких инвесторов;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-срочное создание государственной или полугосударственной системы защиты инвесторов и ценные бумаги от потерь, связанных с банкротством инвестиционных институтов;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5) Реализация принципа открытости информации через расширение объема публикаций о деятельности эмитентов ценных бумаг, введение признанной рейтинговой оценки компаний-эмитентов, развитие сети специализированных изданий (характеризующих отдельные отрасли как объекты инвестиций), создание общепринятой системы показателей для оценки рынка ценных бумаг и т.п.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Основными перспективами развития современного рынка ценных бумаг на нынешнем этапе являются: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-концентрация и централизация капиталов;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-интернационализация и глобализация рынка;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-повышения уровня организованности и усиление государственного контроля;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-компьютеризация рынка ценных бумаг;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-нововведения на рынке;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-секьюритизация;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-взаимодействие с другими рынками капиталов.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Тенденции к концентрации и централизации капиталов имеет два аспекта по отношению к рынку ценных бумаг. С одной стороны, на рынок вовлекаются все новые участники, для которых данная деятельность становится основной, а с другой идет процесс выделения крупных, ведущих профессионалов рынка на основе как увеличение их собственных капиталов (концентрация капитала), так и путем их слияния в еще более крупные структуры рынка ценных бумаг (централизация капитала). В результате на фондовом рынке появляются торговые системы которые обслуживают крупную долю всех операций на рынке. В тоже время рынок ценных бумаг притягивает все большие капиталы общества.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Интернационализация рынка ценных бумаг означает, что национальных капитал переходит границы стран, формируется мировой рынок ценных бумаг, по отношению к которому национальные рынки становятся второстепенными. Рынок ценных бумаг принимает глобальный характер. Торговля на таком глобальном рынке ведется непрерывно. Его основу составляют ценные бумаги транснациональных компаний.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ним. Масштабы и значение рынка ценных бумаг таковы, что его разрушение прямо ведет к разрушению экономического прогресса. Государство должно вернуть доверие к рынку ценных бумаг, что бы люди вкладывающие сбережения в ценные бумаги были уверены в том, что они их не потеряют в результате каких-либо действий государства и мошенничества. Все участники рынка поэтому заинтересованы в том, чтобы рынок был правильно организован и жестко контролировался в первую очередь главным участником рынка - государством.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Компьютеризация рынка ценных бумаг – результат широчайшего внедрения компьютеров во все области человеческой жизни в последние десятилетия. Без этой компьютеризации рынок ценных бумаг в своих современных формах и размерах был бы просто невозможен. Компьютеризация позволила совершить революцию как в обслуживании рыка, прежде всего через современные системы быстродействующих и всеохватывающих расчетов для участников и между ними, так и в его способах торговли. Компьютеризация составляет фундамент всех нововведений на рынке ценных бумаг.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Нововведения на рынке ценных бумаг: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-новые инструменты данного рынка;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-новые системы торговли ценными бумагами;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-новая инфраструктура рынка.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Новыми инструментами рынка ценных бумаг являются, прежде всего, многочисленные виды производных ценных бумаг, создание новых ценных бумаг, их видов и разновидностей.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Новые системы торговли – это системы торговли, основанные на использовании компьютеров и современных средств связи, позволяющие вести торговлю полностью в автоматическом режиме, без посредников, без непосредственных контрактов между продавцами и покупателями.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Новая инфраструктура рынка- это современные информационные системы, системы клиринга и расчетов, депозитарного обслуживания рынка ценных бумаг.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Секьюритизация- это тенденция перехода денежных средств из своих традиционных форм в форму ценных бумаг; тенденция перехода одних форм ценных бумаг в другие, более доступные для широких кругов инвесторов.</w:t>
      </w:r>
    </w:p>
    <w:p w:rsidR="004D4363" w:rsidRPr="00AA753F" w:rsidRDefault="004D4363" w:rsidP="004D436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53F">
        <w:rPr>
          <w:rFonts w:ascii="Times New Roman" w:hAnsi="Times New Roman"/>
          <w:color w:val="000000"/>
          <w:sz w:val="28"/>
          <w:szCs w:val="28"/>
        </w:rPr>
        <w:t>Развитие рынка ценных бумаг вовсе не ведет к исчезновению других рынков капиталов, происходит процесс их взаимопроникновения. С одной стороны, рынок ценных бумаг оттягивает на себя капиталы, но с другой – перемещает эти капиталы через механизм ценных бумаг на другие рынки, тем самым способствует их развитию.</w:t>
      </w:r>
    </w:p>
    <w:p w:rsidR="00C873FD" w:rsidRDefault="00C873FD">
      <w:bookmarkStart w:id="1" w:name="_GoBack"/>
      <w:bookmarkEnd w:id="1"/>
    </w:p>
    <w:sectPr w:rsidR="00C873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F5" w:rsidRDefault="004C0EF5" w:rsidP="004D4363">
      <w:pPr>
        <w:spacing w:after="0" w:line="240" w:lineRule="auto"/>
      </w:pPr>
      <w:r>
        <w:separator/>
      </w:r>
    </w:p>
  </w:endnote>
  <w:endnote w:type="continuationSeparator" w:id="0">
    <w:p w:rsidR="004C0EF5" w:rsidRDefault="004C0EF5" w:rsidP="004D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F5" w:rsidRDefault="004C0EF5" w:rsidP="004D4363">
      <w:pPr>
        <w:spacing w:after="0" w:line="240" w:lineRule="auto"/>
      </w:pPr>
      <w:r>
        <w:separator/>
      </w:r>
    </w:p>
  </w:footnote>
  <w:footnote w:type="continuationSeparator" w:id="0">
    <w:p w:rsidR="004C0EF5" w:rsidRDefault="004C0EF5" w:rsidP="004D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63" w:rsidRDefault="004D4363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363"/>
    <w:rsid w:val="00012745"/>
    <w:rsid w:val="001F0FCA"/>
    <w:rsid w:val="003337DB"/>
    <w:rsid w:val="004C0EF5"/>
    <w:rsid w:val="004D4363"/>
    <w:rsid w:val="00A026E0"/>
    <w:rsid w:val="00AA753F"/>
    <w:rsid w:val="00AD0CD8"/>
    <w:rsid w:val="00C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96FB5F-50B5-4147-90DE-258B0E4E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6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37DB"/>
    <w:rPr>
      <w:color w:val="0000FF"/>
      <w:u w:val="single"/>
    </w:rPr>
  </w:style>
  <w:style w:type="character" w:styleId="a4">
    <w:name w:val="Strong"/>
    <w:uiPriority w:val="22"/>
    <w:qFormat/>
    <w:rsid w:val="003337DB"/>
    <w:rPr>
      <w:b/>
      <w:bCs/>
    </w:rPr>
  </w:style>
  <w:style w:type="paragraph" w:styleId="a5">
    <w:name w:val="header"/>
    <w:basedOn w:val="a"/>
    <w:link w:val="a6"/>
    <w:uiPriority w:val="99"/>
    <w:unhideWhenUsed/>
    <w:rsid w:val="004D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rsid w:val="004D4363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D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rsid w:val="004D4363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Irina</cp:lastModifiedBy>
  <cp:revision>2</cp:revision>
  <dcterms:created xsi:type="dcterms:W3CDTF">2014-08-30T13:55:00Z</dcterms:created>
  <dcterms:modified xsi:type="dcterms:W3CDTF">2014-08-30T13:55:00Z</dcterms:modified>
</cp:coreProperties>
</file>