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B17" w:rsidRPr="007E3893" w:rsidRDefault="008F5B17" w:rsidP="008F5B17">
      <w:pPr>
        <w:spacing w:after="0" w:line="360" w:lineRule="auto"/>
        <w:jc w:val="both"/>
        <w:rPr>
          <w:rFonts w:ascii="Times New Roman" w:hAnsi="Times New Roman"/>
          <w:sz w:val="28"/>
          <w:szCs w:val="28"/>
        </w:rPr>
      </w:pPr>
      <w:r w:rsidRPr="007E3893">
        <w:rPr>
          <w:rFonts w:ascii="Times New Roman" w:hAnsi="Times New Roman"/>
          <w:sz w:val="28"/>
          <w:szCs w:val="28"/>
        </w:rPr>
        <w:t xml:space="preserve">                         </w:t>
      </w:r>
      <w:r>
        <w:rPr>
          <w:rFonts w:ascii="Times New Roman" w:hAnsi="Times New Roman"/>
          <w:sz w:val="28"/>
          <w:szCs w:val="28"/>
        </w:rPr>
        <w:t xml:space="preserve">                    </w:t>
      </w:r>
      <w:r w:rsidRPr="007E3893">
        <w:rPr>
          <w:rFonts w:ascii="Times New Roman" w:hAnsi="Times New Roman"/>
          <w:sz w:val="28"/>
          <w:szCs w:val="28"/>
        </w:rPr>
        <w:t>Содержание</w:t>
      </w:r>
    </w:p>
    <w:p w:rsidR="008F5B17" w:rsidRPr="007E3893" w:rsidRDefault="008F5B17" w:rsidP="008F5B17">
      <w:pPr>
        <w:spacing w:after="0" w:line="360" w:lineRule="auto"/>
        <w:jc w:val="both"/>
        <w:rPr>
          <w:rFonts w:ascii="Times New Roman" w:hAnsi="Times New Roman"/>
          <w:sz w:val="28"/>
          <w:szCs w:val="28"/>
        </w:rPr>
      </w:pPr>
      <w:r w:rsidRPr="007E3893">
        <w:rPr>
          <w:rFonts w:ascii="Times New Roman" w:hAnsi="Times New Roman"/>
          <w:sz w:val="28"/>
          <w:szCs w:val="28"/>
        </w:rPr>
        <w:t>Государственный кредит, его сущность и формы</w:t>
      </w:r>
      <w:r>
        <w:rPr>
          <w:rFonts w:ascii="Times New Roman" w:hAnsi="Times New Roman"/>
          <w:sz w:val="28"/>
          <w:szCs w:val="28"/>
        </w:rPr>
        <w:t xml:space="preserve">                                                4</w:t>
      </w:r>
    </w:p>
    <w:p w:rsidR="008F5B17" w:rsidRPr="007E3893" w:rsidRDefault="008F5B17" w:rsidP="008F5B17">
      <w:pPr>
        <w:spacing w:after="0" w:line="360" w:lineRule="auto"/>
        <w:jc w:val="both"/>
        <w:rPr>
          <w:rFonts w:ascii="Times New Roman" w:hAnsi="Times New Roman"/>
          <w:sz w:val="28"/>
          <w:szCs w:val="28"/>
        </w:rPr>
      </w:pPr>
      <w:r w:rsidRPr="007E3893">
        <w:rPr>
          <w:rFonts w:ascii="Times New Roman" w:hAnsi="Times New Roman"/>
          <w:sz w:val="28"/>
          <w:szCs w:val="28"/>
        </w:rPr>
        <w:t>Государственные займы как источник дополнительного привлечения денежных средств государством. Виды государ</w:t>
      </w:r>
      <w:r>
        <w:rPr>
          <w:rFonts w:ascii="Times New Roman" w:hAnsi="Times New Roman"/>
          <w:sz w:val="28"/>
          <w:szCs w:val="28"/>
        </w:rPr>
        <w:t>ственных займов                     4</w:t>
      </w:r>
    </w:p>
    <w:p w:rsidR="008F5B17" w:rsidRPr="007E3893" w:rsidRDefault="008F5B17" w:rsidP="008F5B17">
      <w:pPr>
        <w:spacing w:after="0" w:line="360" w:lineRule="auto"/>
        <w:jc w:val="both"/>
        <w:rPr>
          <w:rFonts w:ascii="Times New Roman" w:hAnsi="Times New Roman"/>
          <w:sz w:val="28"/>
          <w:szCs w:val="28"/>
        </w:rPr>
      </w:pPr>
      <w:r w:rsidRPr="007E3893">
        <w:rPr>
          <w:rFonts w:ascii="Times New Roman" w:hAnsi="Times New Roman"/>
          <w:sz w:val="28"/>
          <w:szCs w:val="28"/>
        </w:rPr>
        <w:t>Государственный долг, его сущность. Понятие управления государственн</w:t>
      </w:r>
      <w:r>
        <w:rPr>
          <w:rFonts w:ascii="Times New Roman" w:hAnsi="Times New Roman"/>
          <w:sz w:val="28"/>
          <w:szCs w:val="28"/>
        </w:rPr>
        <w:t>ым долгом, методы управления им                                                                              7</w:t>
      </w:r>
    </w:p>
    <w:p w:rsidR="008F5B17" w:rsidRPr="007E3893" w:rsidRDefault="008F5B17" w:rsidP="008F5B17">
      <w:pPr>
        <w:spacing w:after="0" w:line="360" w:lineRule="auto"/>
        <w:jc w:val="both"/>
        <w:rPr>
          <w:rFonts w:ascii="Times New Roman" w:hAnsi="Times New Roman"/>
          <w:sz w:val="28"/>
          <w:szCs w:val="28"/>
        </w:rPr>
      </w:pPr>
      <w:r w:rsidRPr="007E3893">
        <w:rPr>
          <w:rFonts w:ascii="Times New Roman" w:hAnsi="Times New Roman"/>
          <w:sz w:val="28"/>
          <w:szCs w:val="28"/>
        </w:rPr>
        <w:t>Государств</w:t>
      </w:r>
      <w:r>
        <w:rPr>
          <w:rFonts w:ascii="Times New Roman" w:hAnsi="Times New Roman"/>
          <w:sz w:val="28"/>
          <w:szCs w:val="28"/>
        </w:rPr>
        <w:t>енные ценные бумаги РФ, их виды                                              11</w:t>
      </w:r>
    </w:p>
    <w:p w:rsidR="008F5B17" w:rsidRPr="007E3893" w:rsidRDefault="008F5B17" w:rsidP="008F5B17">
      <w:pPr>
        <w:spacing w:after="0" w:line="360" w:lineRule="auto"/>
        <w:jc w:val="both"/>
        <w:rPr>
          <w:rFonts w:ascii="Times New Roman" w:hAnsi="Times New Roman"/>
          <w:sz w:val="28"/>
          <w:szCs w:val="28"/>
        </w:rPr>
      </w:pPr>
      <w:r w:rsidRPr="007E3893">
        <w:rPr>
          <w:rFonts w:ascii="Times New Roman" w:hAnsi="Times New Roman"/>
          <w:sz w:val="28"/>
          <w:szCs w:val="28"/>
        </w:rPr>
        <w:t>Государственный долг России и пробл</w:t>
      </w:r>
      <w:r>
        <w:rPr>
          <w:rFonts w:ascii="Times New Roman" w:hAnsi="Times New Roman"/>
          <w:sz w:val="28"/>
          <w:szCs w:val="28"/>
        </w:rPr>
        <w:t>емы его погашения текущего года     11</w:t>
      </w:r>
    </w:p>
    <w:p w:rsidR="008F5B17" w:rsidRDefault="008F5B17" w:rsidP="00B86C59">
      <w:pPr>
        <w:spacing w:after="0" w:line="360" w:lineRule="auto"/>
        <w:jc w:val="both"/>
        <w:rPr>
          <w:rStyle w:val="apple-style-span"/>
          <w:rFonts w:ascii="Times New Roman" w:hAnsi="Times New Roman"/>
          <w:bCs/>
          <w:sz w:val="28"/>
          <w:szCs w:val="28"/>
        </w:rPr>
      </w:pPr>
      <w:r>
        <w:rPr>
          <w:rStyle w:val="apple-style-span"/>
          <w:rFonts w:ascii="Times New Roman" w:hAnsi="Times New Roman"/>
          <w:bCs/>
          <w:sz w:val="28"/>
          <w:szCs w:val="28"/>
        </w:rPr>
        <w:t>Список литературы                                                                                                21</w:t>
      </w:r>
    </w:p>
    <w:p w:rsidR="008F5B17" w:rsidRDefault="008F5B17" w:rsidP="00B86C59">
      <w:pPr>
        <w:spacing w:after="0" w:line="360" w:lineRule="auto"/>
        <w:jc w:val="both"/>
        <w:rPr>
          <w:rStyle w:val="apple-style-span"/>
          <w:rFonts w:ascii="Times New Roman" w:hAnsi="Times New Roman"/>
          <w:bCs/>
          <w:sz w:val="28"/>
          <w:szCs w:val="28"/>
        </w:rPr>
      </w:pPr>
    </w:p>
    <w:p w:rsidR="008F5B17" w:rsidRDefault="008F5B17" w:rsidP="00B86C59">
      <w:pPr>
        <w:spacing w:after="0" w:line="360" w:lineRule="auto"/>
        <w:jc w:val="both"/>
        <w:rPr>
          <w:rStyle w:val="apple-style-span"/>
          <w:rFonts w:ascii="Times New Roman" w:hAnsi="Times New Roman"/>
          <w:bCs/>
          <w:sz w:val="28"/>
          <w:szCs w:val="28"/>
        </w:rPr>
      </w:pPr>
    </w:p>
    <w:p w:rsidR="008F5B17" w:rsidRDefault="008F5B17" w:rsidP="00B86C59">
      <w:pPr>
        <w:spacing w:after="0" w:line="360" w:lineRule="auto"/>
        <w:jc w:val="both"/>
        <w:rPr>
          <w:rStyle w:val="apple-style-span"/>
          <w:rFonts w:ascii="Times New Roman" w:hAnsi="Times New Roman"/>
          <w:bCs/>
          <w:sz w:val="28"/>
          <w:szCs w:val="28"/>
        </w:rPr>
      </w:pPr>
    </w:p>
    <w:p w:rsidR="008F5B17" w:rsidRDefault="008F5B17" w:rsidP="00B86C59">
      <w:pPr>
        <w:spacing w:after="0" w:line="360" w:lineRule="auto"/>
        <w:jc w:val="both"/>
        <w:rPr>
          <w:rStyle w:val="apple-style-span"/>
          <w:rFonts w:ascii="Times New Roman" w:hAnsi="Times New Roman"/>
          <w:bCs/>
          <w:sz w:val="28"/>
          <w:szCs w:val="28"/>
        </w:rPr>
      </w:pPr>
    </w:p>
    <w:p w:rsidR="008F5B17" w:rsidRDefault="008F5B17" w:rsidP="00B86C59">
      <w:pPr>
        <w:spacing w:after="0" w:line="360" w:lineRule="auto"/>
        <w:jc w:val="both"/>
        <w:rPr>
          <w:rStyle w:val="apple-style-span"/>
          <w:rFonts w:ascii="Times New Roman" w:hAnsi="Times New Roman"/>
          <w:bCs/>
          <w:sz w:val="28"/>
          <w:szCs w:val="28"/>
        </w:rPr>
      </w:pPr>
    </w:p>
    <w:p w:rsidR="008F5B17" w:rsidRDefault="008F5B17" w:rsidP="00B86C59">
      <w:pPr>
        <w:spacing w:after="0" w:line="360" w:lineRule="auto"/>
        <w:jc w:val="both"/>
        <w:rPr>
          <w:rStyle w:val="apple-style-span"/>
          <w:rFonts w:ascii="Times New Roman" w:hAnsi="Times New Roman"/>
          <w:bCs/>
          <w:sz w:val="28"/>
          <w:szCs w:val="28"/>
        </w:rPr>
      </w:pPr>
    </w:p>
    <w:p w:rsidR="008F5B17" w:rsidRDefault="008F5B17" w:rsidP="00B86C59">
      <w:pPr>
        <w:spacing w:after="0" w:line="360" w:lineRule="auto"/>
        <w:jc w:val="both"/>
        <w:rPr>
          <w:rStyle w:val="apple-style-span"/>
          <w:rFonts w:ascii="Times New Roman" w:hAnsi="Times New Roman"/>
          <w:bCs/>
          <w:sz w:val="28"/>
          <w:szCs w:val="28"/>
        </w:rPr>
      </w:pPr>
    </w:p>
    <w:p w:rsidR="008F5B17" w:rsidRDefault="008F5B17" w:rsidP="00B86C59">
      <w:pPr>
        <w:spacing w:after="0" w:line="360" w:lineRule="auto"/>
        <w:jc w:val="both"/>
        <w:rPr>
          <w:rStyle w:val="apple-style-span"/>
          <w:rFonts w:ascii="Times New Roman" w:hAnsi="Times New Roman"/>
          <w:bCs/>
          <w:sz w:val="28"/>
          <w:szCs w:val="28"/>
        </w:rPr>
      </w:pPr>
    </w:p>
    <w:p w:rsidR="008F5B17" w:rsidRDefault="008F5B17" w:rsidP="00B86C59">
      <w:pPr>
        <w:spacing w:after="0" w:line="360" w:lineRule="auto"/>
        <w:jc w:val="both"/>
        <w:rPr>
          <w:rStyle w:val="apple-style-span"/>
          <w:rFonts w:ascii="Times New Roman" w:hAnsi="Times New Roman"/>
          <w:bCs/>
          <w:sz w:val="28"/>
          <w:szCs w:val="28"/>
        </w:rPr>
      </w:pPr>
    </w:p>
    <w:p w:rsidR="008F5B17" w:rsidRDefault="008F5B17" w:rsidP="00B86C59">
      <w:pPr>
        <w:spacing w:after="0" w:line="360" w:lineRule="auto"/>
        <w:jc w:val="both"/>
        <w:rPr>
          <w:rStyle w:val="apple-style-span"/>
          <w:rFonts w:ascii="Times New Roman" w:hAnsi="Times New Roman"/>
          <w:bCs/>
          <w:sz w:val="28"/>
          <w:szCs w:val="28"/>
        </w:rPr>
      </w:pPr>
    </w:p>
    <w:p w:rsidR="008F5B17" w:rsidRDefault="008F5B17" w:rsidP="00B86C59">
      <w:pPr>
        <w:spacing w:after="0" w:line="360" w:lineRule="auto"/>
        <w:jc w:val="both"/>
        <w:rPr>
          <w:rStyle w:val="apple-style-span"/>
          <w:rFonts w:ascii="Times New Roman" w:hAnsi="Times New Roman"/>
          <w:bCs/>
          <w:sz w:val="28"/>
          <w:szCs w:val="28"/>
        </w:rPr>
      </w:pPr>
    </w:p>
    <w:p w:rsidR="008F5B17" w:rsidRDefault="008F5B17" w:rsidP="00B86C59">
      <w:pPr>
        <w:spacing w:after="0" w:line="360" w:lineRule="auto"/>
        <w:jc w:val="both"/>
        <w:rPr>
          <w:rStyle w:val="apple-style-span"/>
          <w:rFonts w:ascii="Times New Roman" w:hAnsi="Times New Roman"/>
          <w:bCs/>
          <w:sz w:val="28"/>
          <w:szCs w:val="28"/>
        </w:rPr>
      </w:pPr>
    </w:p>
    <w:p w:rsidR="008F5B17" w:rsidRDefault="008F5B17" w:rsidP="00B86C59">
      <w:pPr>
        <w:spacing w:after="0" w:line="360" w:lineRule="auto"/>
        <w:jc w:val="both"/>
        <w:rPr>
          <w:rStyle w:val="apple-style-span"/>
          <w:rFonts w:ascii="Times New Roman" w:hAnsi="Times New Roman"/>
          <w:bCs/>
          <w:sz w:val="28"/>
          <w:szCs w:val="28"/>
        </w:rPr>
      </w:pPr>
    </w:p>
    <w:p w:rsidR="008F5B17" w:rsidRDefault="008F5B17" w:rsidP="00B86C59">
      <w:pPr>
        <w:spacing w:after="0" w:line="360" w:lineRule="auto"/>
        <w:jc w:val="both"/>
        <w:rPr>
          <w:rStyle w:val="apple-style-span"/>
          <w:rFonts w:ascii="Times New Roman" w:hAnsi="Times New Roman"/>
          <w:bCs/>
          <w:sz w:val="28"/>
          <w:szCs w:val="28"/>
        </w:rPr>
      </w:pPr>
    </w:p>
    <w:p w:rsidR="008F5B17" w:rsidRDefault="008F5B17" w:rsidP="00B86C59">
      <w:pPr>
        <w:spacing w:after="0" w:line="360" w:lineRule="auto"/>
        <w:jc w:val="both"/>
        <w:rPr>
          <w:rStyle w:val="apple-style-span"/>
          <w:rFonts w:ascii="Times New Roman" w:hAnsi="Times New Roman"/>
          <w:bCs/>
          <w:sz w:val="28"/>
          <w:szCs w:val="28"/>
        </w:rPr>
      </w:pPr>
    </w:p>
    <w:p w:rsidR="008F5B17" w:rsidRDefault="008F5B17" w:rsidP="00B86C59">
      <w:pPr>
        <w:spacing w:after="0" w:line="360" w:lineRule="auto"/>
        <w:jc w:val="both"/>
        <w:rPr>
          <w:rStyle w:val="apple-style-span"/>
          <w:rFonts w:ascii="Times New Roman" w:hAnsi="Times New Roman"/>
          <w:bCs/>
          <w:sz w:val="28"/>
          <w:szCs w:val="28"/>
        </w:rPr>
      </w:pPr>
    </w:p>
    <w:p w:rsidR="008F5B17" w:rsidRDefault="008F5B17" w:rsidP="00B86C59">
      <w:pPr>
        <w:spacing w:after="0" w:line="360" w:lineRule="auto"/>
        <w:jc w:val="both"/>
        <w:rPr>
          <w:rStyle w:val="apple-style-span"/>
          <w:rFonts w:ascii="Times New Roman" w:hAnsi="Times New Roman"/>
          <w:bCs/>
          <w:sz w:val="28"/>
          <w:szCs w:val="28"/>
        </w:rPr>
      </w:pPr>
    </w:p>
    <w:p w:rsidR="008F5B17" w:rsidRDefault="008F5B17" w:rsidP="00B86C59">
      <w:pPr>
        <w:spacing w:after="0" w:line="360" w:lineRule="auto"/>
        <w:jc w:val="both"/>
        <w:rPr>
          <w:rStyle w:val="apple-style-span"/>
          <w:rFonts w:ascii="Times New Roman" w:hAnsi="Times New Roman"/>
          <w:bCs/>
          <w:sz w:val="28"/>
          <w:szCs w:val="28"/>
        </w:rPr>
      </w:pPr>
    </w:p>
    <w:p w:rsidR="008F5B17" w:rsidRDefault="008F5B17" w:rsidP="00B86C59">
      <w:pPr>
        <w:spacing w:after="0" w:line="360" w:lineRule="auto"/>
        <w:jc w:val="both"/>
        <w:rPr>
          <w:rStyle w:val="apple-style-span"/>
          <w:rFonts w:ascii="Times New Roman" w:hAnsi="Times New Roman"/>
          <w:bCs/>
          <w:sz w:val="28"/>
          <w:szCs w:val="28"/>
        </w:rPr>
      </w:pPr>
    </w:p>
    <w:p w:rsidR="008F5B17" w:rsidRDefault="008F5B17" w:rsidP="00B86C59">
      <w:pPr>
        <w:spacing w:after="0" w:line="360" w:lineRule="auto"/>
        <w:jc w:val="both"/>
        <w:rPr>
          <w:rStyle w:val="apple-style-span"/>
          <w:rFonts w:ascii="Times New Roman" w:hAnsi="Times New Roman"/>
          <w:bCs/>
          <w:sz w:val="28"/>
          <w:szCs w:val="28"/>
        </w:rPr>
      </w:pPr>
    </w:p>
    <w:p w:rsidR="00C73B84" w:rsidRPr="00B86C59" w:rsidRDefault="00B47043" w:rsidP="00B86C59">
      <w:pPr>
        <w:spacing w:after="0" w:line="360" w:lineRule="auto"/>
        <w:jc w:val="both"/>
        <w:rPr>
          <w:rStyle w:val="apple-style-span"/>
          <w:rFonts w:ascii="Times New Roman" w:hAnsi="Times New Roman"/>
          <w:sz w:val="28"/>
          <w:szCs w:val="28"/>
        </w:rPr>
      </w:pPr>
      <w:r w:rsidRPr="00B86C59">
        <w:rPr>
          <w:rStyle w:val="apple-style-span"/>
          <w:rFonts w:ascii="Times New Roman" w:hAnsi="Times New Roman"/>
          <w:bCs/>
          <w:sz w:val="28"/>
          <w:szCs w:val="28"/>
        </w:rPr>
        <w:t>Государственный кредит</w:t>
      </w:r>
      <w:r w:rsidRPr="00B86C59">
        <w:rPr>
          <w:rStyle w:val="apple-converted-space"/>
          <w:rFonts w:ascii="Times New Roman" w:hAnsi="Times New Roman"/>
          <w:sz w:val="28"/>
          <w:szCs w:val="28"/>
        </w:rPr>
        <w:t> </w:t>
      </w:r>
      <w:r w:rsidRPr="00B86C59">
        <w:rPr>
          <w:rStyle w:val="apple-style-span"/>
          <w:rFonts w:ascii="Times New Roman" w:hAnsi="Times New Roman"/>
          <w:sz w:val="28"/>
          <w:szCs w:val="28"/>
        </w:rPr>
        <w:t>- совокупность экономических отношений, складывающихся между</w:t>
      </w:r>
      <w:r w:rsidRPr="00B86C59">
        <w:rPr>
          <w:rStyle w:val="apple-converted-space"/>
          <w:rFonts w:ascii="Times New Roman" w:hAnsi="Times New Roman"/>
          <w:sz w:val="28"/>
          <w:szCs w:val="28"/>
        </w:rPr>
        <w:t> </w:t>
      </w:r>
      <w:r w:rsidRPr="00CC00CC">
        <w:rPr>
          <w:rFonts w:ascii="Times New Roman" w:hAnsi="Times New Roman"/>
          <w:sz w:val="28"/>
          <w:szCs w:val="28"/>
        </w:rPr>
        <w:t>государством</w:t>
      </w:r>
      <w:r w:rsidR="00BE7A80" w:rsidRPr="00B86C59">
        <w:rPr>
          <w:rStyle w:val="apple-style-span"/>
          <w:rFonts w:ascii="Times New Roman" w:hAnsi="Times New Roman"/>
          <w:sz w:val="28"/>
          <w:szCs w:val="28"/>
        </w:rPr>
        <w:t xml:space="preserve">, с одной стороны и юридическими </w:t>
      </w:r>
      <w:r w:rsidRPr="00B86C59">
        <w:rPr>
          <w:rStyle w:val="apple-style-span"/>
          <w:rFonts w:ascii="Times New Roman" w:hAnsi="Times New Roman"/>
          <w:sz w:val="28"/>
          <w:szCs w:val="28"/>
        </w:rPr>
        <w:t>и</w:t>
      </w:r>
      <w:r w:rsidRPr="00B86C59">
        <w:rPr>
          <w:rStyle w:val="apple-converted-space"/>
          <w:rFonts w:ascii="Times New Roman" w:hAnsi="Times New Roman"/>
          <w:sz w:val="28"/>
          <w:szCs w:val="28"/>
        </w:rPr>
        <w:t> </w:t>
      </w:r>
      <w:r w:rsidRPr="00CC00CC">
        <w:rPr>
          <w:rFonts w:ascii="Times New Roman" w:hAnsi="Times New Roman"/>
          <w:sz w:val="28"/>
          <w:szCs w:val="28"/>
        </w:rPr>
        <w:t>физическими</w:t>
      </w:r>
      <w:r w:rsidRPr="00B86C59">
        <w:rPr>
          <w:rStyle w:val="apple-converted-space"/>
          <w:rFonts w:ascii="Times New Roman" w:hAnsi="Times New Roman"/>
          <w:sz w:val="28"/>
          <w:szCs w:val="28"/>
        </w:rPr>
        <w:t> </w:t>
      </w:r>
      <w:r w:rsidRPr="00B86C59">
        <w:rPr>
          <w:rStyle w:val="apple-style-span"/>
          <w:rFonts w:ascii="Times New Roman" w:hAnsi="Times New Roman"/>
          <w:sz w:val="28"/>
          <w:szCs w:val="28"/>
        </w:rPr>
        <w:t>лицами,</w:t>
      </w:r>
      <w:r w:rsidR="00BE7A80" w:rsidRPr="00B86C59">
        <w:rPr>
          <w:rStyle w:val="apple-style-span"/>
          <w:rFonts w:ascii="Times New Roman" w:hAnsi="Times New Roman"/>
          <w:sz w:val="28"/>
          <w:szCs w:val="28"/>
        </w:rPr>
        <w:t xml:space="preserve"> иностранными</w:t>
      </w:r>
      <w:r w:rsidRPr="00B86C59">
        <w:rPr>
          <w:rStyle w:val="apple-style-span"/>
          <w:rFonts w:ascii="Times New Roman" w:hAnsi="Times New Roman"/>
          <w:sz w:val="28"/>
          <w:szCs w:val="28"/>
        </w:rPr>
        <w:t>,</w:t>
      </w:r>
      <w:r w:rsidRPr="00B86C59">
        <w:rPr>
          <w:rStyle w:val="apple-converted-space"/>
          <w:rFonts w:ascii="Times New Roman" w:hAnsi="Times New Roman"/>
          <w:sz w:val="28"/>
          <w:szCs w:val="28"/>
        </w:rPr>
        <w:t> </w:t>
      </w:r>
      <w:r w:rsidRPr="00CC00CC">
        <w:rPr>
          <w:rFonts w:ascii="Times New Roman" w:hAnsi="Times New Roman"/>
          <w:sz w:val="28"/>
          <w:szCs w:val="28"/>
        </w:rPr>
        <w:t>международными финансовыми организациями</w:t>
      </w:r>
      <w:r w:rsidRPr="00B86C59">
        <w:rPr>
          <w:rStyle w:val="apple-converted-space"/>
          <w:rFonts w:ascii="Times New Roman" w:hAnsi="Times New Roman"/>
          <w:sz w:val="28"/>
          <w:szCs w:val="28"/>
        </w:rPr>
        <w:t> </w:t>
      </w:r>
      <w:r w:rsidRPr="00B86C59">
        <w:rPr>
          <w:rStyle w:val="apple-style-span"/>
          <w:rFonts w:ascii="Times New Roman" w:hAnsi="Times New Roman"/>
          <w:sz w:val="28"/>
          <w:szCs w:val="28"/>
        </w:rPr>
        <w:t>- с другой, по поводу движения денежных средств на условиях срочности, возвратности, платности и формирования на этой основе дополнительных финансовых ресурсов участников этих отношений. В отношениях, относимых к категории государственного кредита,</w:t>
      </w:r>
      <w:r w:rsidR="00BE7A80" w:rsidRPr="00B86C59">
        <w:rPr>
          <w:rStyle w:val="apple-style-span"/>
          <w:rFonts w:ascii="Times New Roman" w:hAnsi="Times New Roman"/>
          <w:sz w:val="28"/>
          <w:szCs w:val="28"/>
        </w:rPr>
        <w:t xml:space="preserve"> </w:t>
      </w:r>
      <w:r w:rsidRPr="00CC00CC">
        <w:rPr>
          <w:rFonts w:ascii="Times New Roman" w:hAnsi="Times New Roman"/>
          <w:sz w:val="28"/>
          <w:szCs w:val="28"/>
        </w:rPr>
        <w:t>государство</w:t>
      </w:r>
      <w:r w:rsidRPr="00B86C59">
        <w:rPr>
          <w:rStyle w:val="apple-converted-space"/>
          <w:rFonts w:ascii="Times New Roman" w:hAnsi="Times New Roman"/>
          <w:sz w:val="28"/>
          <w:szCs w:val="28"/>
        </w:rPr>
        <w:t> </w:t>
      </w:r>
      <w:r w:rsidRPr="00B86C59">
        <w:rPr>
          <w:rStyle w:val="apple-style-span"/>
          <w:rFonts w:ascii="Times New Roman" w:hAnsi="Times New Roman"/>
          <w:sz w:val="28"/>
          <w:szCs w:val="28"/>
        </w:rPr>
        <w:t>выступает в роли либо</w:t>
      </w:r>
      <w:r w:rsidRPr="00B86C59">
        <w:rPr>
          <w:rStyle w:val="apple-converted-space"/>
          <w:rFonts w:ascii="Times New Roman" w:hAnsi="Times New Roman"/>
          <w:sz w:val="28"/>
          <w:szCs w:val="28"/>
        </w:rPr>
        <w:t> </w:t>
      </w:r>
      <w:r w:rsidRPr="00CC00CC">
        <w:rPr>
          <w:rFonts w:ascii="Times New Roman" w:hAnsi="Times New Roman"/>
          <w:sz w:val="28"/>
          <w:szCs w:val="28"/>
        </w:rPr>
        <w:t>кредитора</w:t>
      </w:r>
      <w:r w:rsidRPr="00B86C59">
        <w:rPr>
          <w:rStyle w:val="apple-style-span"/>
          <w:rFonts w:ascii="Times New Roman" w:hAnsi="Times New Roman"/>
          <w:sz w:val="28"/>
          <w:szCs w:val="28"/>
        </w:rPr>
        <w:t>, либо</w:t>
      </w:r>
      <w:r w:rsidRPr="00B86C59">
        <w:rPr>
          <w:rStyle w:val="apple-converted-space"/>
          <w:rFonts w:ascii="Times New Roman" w:hAnsi="Times New Roman"/>
          <w:sz w:val="28"/>
          <w:szCs w:val="28"/>
        </w:rPr>
        <w:t> </w:t>
      </w:r>
      <w:r w:rsidRPr="00CC00CC">
        <w:rPr>
          <w:rFonts w:ascii="Times New Roman" w:hAnsi="Times New Roman"/>
          <w:sz w:val="28"/>
          <w:szCs w:val="28"/>
        </w:rPr>
        <w:t>заёмщика</w:t>
      </w:r>
      <w:r w:rsidRPr="00B86C59">
        <w:rPr>
          <w:rStyle w:val="apple-style-span"/>
          <w:rFonts w:ascii="Times New Roman" w:hAnsi="Times New Roman"/>
          <w:sz w:val="28"/>
          <w:szCs w:val="28"/>
        </w:rPr>
        <w:t>, либо</w:t>
      </w:r>
      <w:r w:rsidRPr="00B86C59">
        <w:rPr>
          <w:rStyle w:val="apple-converted-space"/>
          <w:rFonts w:ascii="Times New Roman" w:hAnsi="Times New Roman"/>
          <w:sz w:val="28"/>
          <w:szCs w:val="28"/>
        </w:rPr>
        <w:t> </w:t>
      </w:r>
      <w:r w:rsidRPr="00CC00CC">
        <w:rPr>
          <w:rFonts w:ascii="Times New Roman" w:hAnsi="Times New Roman"/>
          <w:sz w:val="28"/>
          <w:szCs w:val="28"/>
        </w:rPr>
        <w:t>гаранта</w:t>
      </w:r>
      <w:r w:rsidRPr="00B86C59">
        <w:rPr>
          <w:rStyle w:val="apple-style-span"/>
          <w:rFonts w:ascii="Times New Roman" w:hAnsi="Times New Roman"/>
          <w:sz w:val="28"/>
          <w:szCs w:val="28"/>
        </w:rPr>
        <w:t>.</w:t>
      </w:r>
    </w:p>
    <w:p w:rsidR="00B47043" w:rsidRPr="00B86C59" w:rsidRDefault="00B47043" w:rsidP="00B86C59">
      <w:pPr>
        <w:spacing w:after="0" w:line="360" w:lineRule="auto"/>
        <w:jc w:val="both"/>
        <w:outlineLvl w:val="2"/>
        <w:rPr>
          <w:rFonts w:ascii="Times New Roman" w:eastAsia="Times New Roman" w:hAnsi="Times New Roman"/>
          <w:bCs/>
          <w:sz w:val="28"/>
          <w:szCs w:val="28"/>
          <w:lang w:eastAsia="ru-RU"/>
        </w:rPr>
      </w:pPr>
      <w:r w:rsidRPr="00B86C59">
        <w:rPr>
          <w:rFonts w:ascii="Times New Roman" w:eastAsia="Times New Roman" w:hAnsi="Times New Roman"/>
          <w:bCs/>
          <w:sz w:val="28"/>
          <w:szCs w:val="28"/>
          <w:lang w:eastAsia="ru-RU"/>
        </w:rPr>
        <w:t xml:space="preserve">Формы государственного кредита. </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Государственный кредит может иметь две формы: сберегательное дело и государственные займы.</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Сберегательное дело принадлежит к государственному кредиту</w:t>
      </w:r>
      <w:r w:rsidR="00FB3016" w:rsidRPr="00B86C59">
        <w:rPr>
          <w:rFonts w:ascii="Times New Roman" w:eastAsia="Times New Roman" w:hAnsi="Times New Roman"/>
          <w:sz w:val="28"/>
          <w:szCs w:val="28"/>
          <w:lang w:eastAsia="ru-RU"/>
        </w:rPr>
        <w:t>,</w:t>
      </w:r>
      <w:r w:rsidRPr="00B86C59">
        <w:rPr>
          <w:rFonts w:ascii="Times New Roman" w:eastAsia="Times New Roman" w:hAnsi="Times New Roman"/>
          <w:sz w:val="28"/>
          <w:szCs w:val="28"/>
          <w:lang w:eastAsia="ru-RU"/>
        </w:rPr>
        <w:t xml:space="preserve"> если привлеченные средства направляются в доходы бюджета. Однако, как правило, сберегательные банки, независимо от формы собственности действуют на коммерческой основе и мобилизированные средства формируют их кредитные ресурсы. Часть этих ресурсов может направляться на приобретение государственных ценных бумаг и таким образом принадлежать к государственному кредиту.</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Государственные займы являются основной формой государственного кредита.</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По правовому оформлению подразделяют государственные займы, которые предоставляются на основании правительственных соглашений и обеспечиваются выпуском ценных бумаг. Соглашениями оформляются, как правило, кредиты от правительств других государств, Международных организаций и финансовых институтов. С помощью ценных бумаг мобилизируются средства на финансовом рынке.</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Оформление государственных займов может осуществляться двумя видами ценных бумаг – облигациями и казначейскими обязательствами (векселями).</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Облигации представляют собой долговое обязательство государства, по которому в установленные сроки возвращается долг и выплачивается доход в форме процента или выигрыша. Они могут быть обезличенными (для покрытия бюджетного дефицита) и целевыми (под конкретные проекты).</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 xml:space="preserve">Казначейские обязательства (вексели), имеют характер долгового обязательства, направленного только на покрытие бюджетного дефицита. Выплата дохода осуществляется в форме процентов. </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В зависимости от места размещения займов их подразделяют на внутренние – на внутреннем финансовом рынке (представляются юридическими и физическими лицами данной страны и нерезидентами) – и внешние – поступают извне от правительств, юридических и физических лиц, других государств, международных организаций и финансовых институтов.</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По праву эмиссии подразделяют государственные и местные займы.</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Государственные займы выпускаются центральными органами управления. Поступления по ним направляются в Государственный бюджет.</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Местные займы выпускаются местными органами управления и направляются в соответствующие местные бюджеты.</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По признаку характера использования ценных бумаг бывают рыночные и нерыночные займы.</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Облигации (казначейские обязательства) рыночных займов свободно покупаются, продаются и перепродаются на рынке ценных бумаг.</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Нерыночные займы не допускают выхода ценных бумаг на рынок, то есть их владельцы не могут их перепродавать.</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В зависимости от установления обеспеченности государственные займы подразделяются на залоговые и беззалоговые. Залоговые займы отражают один из основных принципов кредитования – материальной обеспеченности. Залоговые займы обеспечиваются государственным имуществом или конкретными доходами. Беззалоговые не имеют конкретного материального обеспечения. Их надежность определяется авторитетом государства</w:t>
      </w:r>
      <w:r w:rsidR="006B3CC5" w:rsidRPr="00B86C59">
        <w:rPr>
          <w:rFonts w:ascii="Times New Roman" w:eastAsia="Times New Roman" w:hAnsi="Times New Roman"/>
          <w:sz w:val="28"/>
          <w:szCs w:val="28"/>
          <w:lang w:eastAsia="ru-RU"/>
        </w:rPr>
        <w:t>.</w:t>
      </w:r>
    </w:p>
    <w:p w:rsidR="00B47043" w:rsidRPr="00B86C59" w:rsidRDefault="006B3CC5"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 xml:space="preserve">В </w:t>
      </w:r>
      <w:r w:rsidR="00B47043" w:rsidRPr="00B86C59">
        <w:rPr>
          <w:rFonts w:ascii="Times New Roman" w:eastAsia="Times New Roman" w:hAnsi="Times New Roman"/>
          <w:sz w:val="28"/>
          <w:szCs w:val="28"/>
          <w:lang w:eastAsia="ru-RU"/>
        </w:rPr>
        <w:t>зависимости от срока погашения задолженности подразделяют краткосрочные (срок погашения до одного года), среднесрочные (от 1 до 5 лет), долгосрочные (свыше 5 лет).</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По характеру выплаты дохода государственные займы подразделяются на процентные, выигрышные и дисконтные (с нулевым купоном).</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 xml:space="preserve">По процентным займам доход устанавливается в виде заемного процента. </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Выплаты процентного дохода осуществляется на купонной основе. При выигрышных займах выплата дохода осуществляется на основании проведения тиражей выигрышей. Доход таким образом, получают не все кредиторы, а только, те чьи облигации выиграли.</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Дисконтные займы характерны тем, что государственные ценные бумаги приобретаются с определенной скидкой, а погашаются по номинальной стоимости. Данная разница представляет доход кредитора. На таких ценных бумагах отсутствуют купоны, поэтому их еще называют облигациями с нулевым купоном.</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 xml:space="preserve">По характеру погашения задолженности разделяются два варианта: одноразовая выплата и выплата частями. При погашении частями может применяться три варианта. Первый – займ погашается равными частями на протяжении нескольких лет. Второй – займ погашается постоянно возрастающими суммами. Третий – постоянно сумма уменьшается. </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В зависимости от обязательств государства по погашению долга различают займы с правом и без права долгосрочного погашения. Право долгосрочного погашения дает возможность государству учитывать ситуацию на финансовом рынке.</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Таким образом, государственный кредит представляет собой совокупность достаточно разнообразных форм и методов финансовых отношений.</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Государственный кредит требует особенного контроля. Этот контроль распространяется как на привлечение заемных средств, так и на их погашение.</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Привлечение займов должно основываться на двух принципах: минимизация стоимости займа и установление стабильности государственных ценных бумаг на финансовом рынке.</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Выпуск государственных займов основывается на следующих условиях:</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 наличие кредиторов, у которых есть временно свободные средства;</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 доверие кредиторов государству;</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 заинтересованность кредиторов в предоставлении займов государству;</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 возможность государства своевременно и полностью возвратить долг и выплатить доход.</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Источниками погашения государственных займов могут выступать:</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 доходы от инвестирования заемных средств в высокоэффективные проекты;</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 дополнительные поступления от налогов;</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 экономия средств от сокращения расходов;</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 эмиссия денег;</w:t>
      </w:r>
    </w:p>
    <w:p w:rsidR="00B47043" w:rsidRPr="00B86C59" w:rsidRDefault="00B47043"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 привлечение средств от новых займов (рефинансирование долга).</w:t>
      </w:r>
    </w:p>
    <w:p w:rsidR="00B47043" w:rsidRPr="00B86C59" w:rsidRDefault="00B47043" w:rsidP="00B86C59">
      <w:pPr>
        <w:spacing w:after="0" w:line="360" w:lineRule="auto"/>
        <w:jc w:val="both"/>
        <w:rPr>
          <w:rStyle w:val="apple-style-span"/>
          <w:rFonts w:ascii="Times New Roman" w:hAnsi="Times New Roman"/>
          <w:sz w:val="28"/>
          <w:szCs w:val="28"/>
        </w:rPr>
      </w:pPr>
      <w:r w:rsidRPr="00B86C59">
        <w:rPr>
          <w:rStyle w:val="apple-style-span"/>
          <w:rFonts w:ascii="Times New Roman" w:hAnsi="Times New Roman"/>
          <w:bCs/>
          <w:sz w:val="28"/>
          <w:szCs w:val="28"/>
        </w:rPr>
        <w:t>Госуда́рственный долг</w:t>
      </w:r>
      <w:r w:rsidRPr="00B86C59">
        <w:rPr>
          <w:rStyle w:val="apple-style-span"/>
          <w:rFonts w:ascii="Times New Roman" w:hAnsi="Times New Roman"/>
          <w:sz w:val="28"/>
          <w:szCs w:val="28"/>
        </w:rPr>
        <w:t> — результат финансовых заимствований государства, осуществляемых для покрытия</w:t>
      </w:r>
      <w:r w:rsidRPr="00B86C59">
        <w:rPr>
          <w:rStyle w:val="apple-converted-space"/>
          <w:rFonts w:ascii="Times New Roman" w:hAnsi="Times New Roman"/>
          <w:sz w:val="28"/>
          <w:szCs w:val="28"/>
        </w:rPr>
        <w:t> </w:t>
      </w:r>
      <w:r w:rsidRPr="00CC00CC">
        <w:rPr>
          <w:rFonts w:ascii="Times New Roman" w:hAnsi="Times New Roman"/>
          <w:sz w:val="28"/>
          <w:szCs w:val="28"/>
        </w:rPr>
        <w:t>дефицита бюджета</w:t>
      </w:r>
      <w:r w:rsidRPr="00B86C59">
        <w:rPr>
          <w:rStyle w:val="apple-style-span"/>
          <w:rFonts w:ascii="Times New Roman" w:hAnsi="Times New Roman"/>
          <w:sz w:val="28"/>
          <w:szCs w:val="28"/>
        </w:rPr>
        <w:t>. Государственный долг равен сумме дефицитов прошлых лет с учётом вычета бюджетных излишков. Государственный долг складывается из задолженности центрального правительства, региональных и местных органов власти, государственных организаций, предприятий.</w:t>
      </w:r>
    </w:p>
    <w:p w:rsidR="00035A98" w:rsidRPr="00B86C59" w:rsidRDefault="00035A98" w:rsidP="00B86C59">
      <w:pPr>
        <w:pStyle w:val="a4"/>
        <w:spacing w:before="0" w:beforeAutospacing="0" w:after="0" w:afterAutospacing="0" w:line="360" w:lineRule="auto"/>
        <w:jc w:val="both"/>
        <w:rPr>
          <w:sz w:val="28"/>
          <w:szCs w:val="28"/>
        </w:rPr>
      </w:pPr>
      <w:r w:rsidRPr="00B86C59">
        <w:rPr>
          <w:bCs/>
          <w:sz w:val="28"/>
          <w:szCs w:val="28"/>
        </w:rPr>
        <w:t>Понятие управления государственным долгом РФ</w:t>
      </w:r>
    </w:p>
    <w:p w:rsidR="00035A98" w:rsidRPr="00B86C59" w:rsidRDefault="00035A98" w:rsidP="00B86C59">
      <w:pPr>
        <w:pStyle w:val="a4"/>
        <w:spacing w:before="0" w:beforeAutospacing="0" w:after="0" w:afterAutospacing="0" w:line="360" w:lineRule="auto"/>
        <w:jc w:val="both"/>
        <w:rPr>
          <w:sz w:val="28"/>
          <w:szCs w:val="28"/>
        </w:rPr>
      </w:pPr>
      <w:r w:rsidRPr="00B86C59">
        <w:rPr>
          <w:sz w:val="28"/>
          <w:szCs w:val="28"/>
        </w:rPr>
        <w:t>Государственный долг представляет собой комплексное экономико-правовое образование, особый механизм финансовых отношений, требующий регулирования системой различных методов.</w:t>
      </w:r>
    </w:p>
    <w:p w:rsidR="00035A98" w:rsidRPr="00B86C59" w:rsidRDefault="00035A98" w:rsidP="00B86C59">
      <w:pPr>
        <w:pStyle w:val="a4"/>
        <w:spacing w:before="0" w:beforeAutospacing="0" w:after="0" w:afterAutospacing="0" w:line="360" w:lineRule="auto"/>
        <w:jc w:val="both"/>
        <w:rPr>
          <w:sz w:val="28"/>
          <w:szCs w:val="28"/>
        </w:rPr>
      </w:pPr>
      <w:r w:rsidRPr="00B86C59">
        <w:rPr>
          <w:sz w:val="28"/>
          <w:szCs w:val="28"/>
        </w:rPr>
        <w:t>Управление государственным долгом - это совокупность финансовых операций государства по обеспечению единства планирования и учета всех операций по привлечению, погашению и обслуживанию внешних и внутренних государственных заимствований, а также относительно предоставления государственных гарантий.</w:t>
      </w:r>
    </w:p>
    <w:p w:rsidR="00035A98" w:rsidRPr="00B86C59" w:rsidRDefault="00035A98" w:rsidP="00B86C59">
      <w:pPr>
        <w:pStyle w:val="a4"/>
        <w:spacing w:before="0" w:beforeAutospacing="0" w:after="0" w:afterAutospacing="0" w:line="360" w:lineRule="auto"/>
        <w:jc w:val="both"/>
        <w:rPr>
          <w:sz w:val="28"/>
          <w:szCs w:val="28"/>
        </w:rPr>
      </w:pPr>
      <w:r w:rsidRPr="00B86C59">
        <w:rPr>
          <w:sz w:val="28"/>
          <w:szCs w:val="28"/>
        </w:rPr>
        <w:t>В Бюджетном кодексе Российской Федерации отсутствует понятие управления государственным долгом, а из всего многообразия существующих методов управления государственным долгом в Бюджетном кодексе Российской Федерации получил определение только метод реструктуризации. Статья 101 Бюджетного кодекса «Управление государственным долгом» посвящена только организационному аспекту управления государственным долгом. Согласно статье 101 Бюджетного кодекса управление государственным долгом Российской Федерации осуществляется Правительством Российской Федерации, а управление государственным долгом субъекта Российской Федерации осуществляется органом исполнительной власт</w:t>
      </w:r>
      <w:r w:rsidR="00547E67">
        <w:rPr>
          <w:sz w:val="28"/>
          <w:szCs w:val="28"/>
        </w:rPr>
        <w:t>и субъекта Российской Федерации.</w:t>
      </w:r>
    </w:p>
    <w:p w:rsidR="00547E67" w:rsidRDefault="00035A98" w:rsidP="00B86C59">
      <w:pPr>
        <w:pStyle w:val="a4"/>
        <w:spacing w:before="0" w:beforeAutospacing="0" w:after="0" w:afterAutospacing="0" w:line="360" w:lineRule="auto"/>
        <w:jc w:val="both"/>
        <w:rPr>
          <w:sz w:val="28"/>
          <w:szCs w:val="28"/>
        </w:rPr>
      </w:pPr>
      <w:r w:rsidRPr="00B86C59">
        <w:rPr>
          <w:sz w:val="28"/>
          <w:szCs w:val="28"/>
        </w:rPr>
        <w:t>Организационно в настоящее время система управления государственным внешним долгом реализована на базе Министерства финансов Российской Федерации и Внешэкономбанка как агента Министерства финансов Российской Федерации</w:t>
      </w:r>
      <w:r w:rsidR="00547E67">
        <w:rPr>
          <w:sz w:val="28"/>
          <w:szCs w:val="28"/>
        </w:rPr>
        <w:t>.</w:t>
      </w:r>
    </w:p>
    <w:p w:rsidR="00035A98" w:rsidRPr="00B86C59" w:rsidRDefault="00035A98" w:rsidP="00B86C59">
      <w:pPr>
        <w:pStyle w:val="a4"/>
        <w:spacing w:before="0" w:beforeAutospacing="0" w:after="0" w:afterAutospacing="0" w:line="360" w:lineRule="auto"/>
        <w:jc w:val="both"/>
        <w:rPr>
          <w:sz w:val="28"/>
          <w:szCs w:val="28"/>
        </w:rPr>
      </w:pPr>
      <w:r w:rsidRPr="00B86C59">
        <w:rPr>
          <w:sz w:val="28"/>
          <w:szCs w:val="28"/>
        </w:rPr>
        <w:t>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 В свою очередь, субъекты Российской Федерации и муниципальные образования не отвечают по долговым обязательствам Российской Федерации</w:t>
      </w:r>
      <w:r w:rsidR="00547E67">
        <w:rPr>
          <w:sz w:val="28"/>
          <w:szCs w:val="28"/>
        </w:rPr>
        <w:t>.</w:t>
      </w:r>
    </w:p>
    <w:p w:rsidR="00035A98" w:rsidRPr="00B86C59" w:rsidRDefault="00035A98" w:rsidP="00B86C59">
      <w:pPr>
        <w:pStyle w:val="a4"/>
        <w:spacing w:before="0" w:beforeAutospacing="0" w:after="0" w:afterAutospacing="0" w:line="360" w:lineRule="auto"/>
        <w:jc w:val="both"/>
        <w:rPr>
          <w:sz w:val="28"/>
          <w:szCs w:val="28"/>
        </w:rPr>
      </w:pPr>
      <w:r w:rsidRPr="00B86C59">
        <w:rPr>
          <w:sz w:val="28"/>
          <w:szCs w:val="28"/>
        </w:rPr>
        <w:t>Недостаточная законодательная разработанность вопросов, связанных с управлением государственным долгом, в частности отсутствие определения управления государственным долгом, отсутствие четкого определения понятий погашения и обслуживания государственных долговых обязательств, создает теоретические и практические проблемы в сфере государственного внешнего долга и управления им.</w:t>
      </w:r>
    </w:p>
    <w:p w:rsidR="00035A98" w:rsidRPr="00B86C59" w:rsidRDefault="00035A98" w:rsidP="00B86C59">
      <w:pPr>
        <w:pStyle w:val="a4"/>
        <w:spacing w:before="0" w:beforeAutospacing="0" w:after="0" w:afterAutospacing="0" w:line="360" w:lineRule="auto"/>
        <w:jc w:val="both"/>
        <w:rPr>
          <w:sz w:val="28"/>
          <w:szCs w:val="28"/>
        </w:rPr>
      </w:pPr>
      <w:r w:rsidRPr="00B86C59">
        <w:rPr>
          <w:sz w:val="28"/>
          <w:szCs w:val="28"/>
        </w:rPr>
        <w:t>Правительство Российской Федерации в своей Концепции единой системы управления государственным долгом Российской Федерации придерживается максимально общей формулировки основных целей управления государственным долгом, включая:</w:t>
      </w:r>
    </w:p>
    <w:p w:rsidR="00035A98" w:rsidRPr="00B86C59" w:rsidRDefault="00035A98" w:rsidP="00B86C59">
      <w:pPr>
        <w:pStyle w:val="a4"/>
        <w:spacing w:before="0" w:beforeAutospacing="0" w:after="0" w:afterAutospacing="0" w:line="360" w:lineRule="auto"/>
        <w:jc w:val="both"/>
        <w:rPr>
          <w:sz w:val="28"/>
          <w:szCs w:val="28"/>
        </w:rPr>
      </w:pPr>
      <w:r w:rsidRPr="00B86C59">
        <w:rPr>
          <w:sz w:val="28"/>
          <w:szCs w:val="28"/>
        </w:rPr>
        <w:t>сохранение объема государственного долга на экономически безопасном уровне;</w:t>
      </w:r>
    </w:p>
    <w:p w:rsidR="00035A98" w:rsidRPr="00B86C59" w:rsidRDefault="00035A98" w:rsidP="00B86C59">
      <w:pPr>
        <w:pStyle w:val="a4"/>
        <w:spacing w:before="0" w:beforeAutospacing="0" w:after="0" w:afterAutospacing="0" w:line="360" w:lineRule="auto"/>
        <w:jc w:val="both"/>
        <w:rPr>
          <w:sz w:val="28"/>
          <w:szCs w:val="28"/>
        </w:rPr>
      </w:pPr>
      <w:r w:rsidRPr="00B86C59">
        <w:rPr>
          <w:sz w:val="28"/>
          <w:szCs w:val="28"/>
        </w:rPr>
        <w:t>сокращение стоимости обслуживания государственного долга;</w:t>
      </w:r>
    </w:p>
    <w:p w:rsidR="00035A98" w:rsidRPr="00B86C59" w:rsidRDefault="00035A98" w:rsidP="00B86C59">
      <w:pPr>
        <w:pStyle w:val="a4"/>
        <w:spacing w:before="0" w:beforeAutospacing="0" w:after="0" w:afterAutospacing="0" w:line="360" w:lineRule="auto"/>
        <w:jc w:val="both"/>
        <w:rPr>
          <w:sz w:val="28"/>
          <w:szCs w:val="28"/>
        </w:rPr>
      </w:pPr>
      <w:r w:rsidRPr="00B86C59">
        <w:rPr>
          <w:sz w:val="28"/>
          <w:szCs w:val="28"/>
        </w:rPr>
        <w:t>обеспечение исполнения обязательств в полном.</w:t>
      </w:r>
    </w:p>
    <w:p w:rsidR="00035A98" w:rsidRPr="00B86C59" w:rsidRDefault="00035A98" w:rsidP="00B86C59">
      <w:pPr>
        <w:pStyle w:val="a4"/>
        <w:spacing w:before="0" w:beforeAutospacing="0" w:after="0" w:afterAutospacing="0" w:line="360" w:lineRule="auto"/>
        <w:jc w:val="both"/>
        <w:rPr>
          <w:sz w:val="28"/>
          <w:szCs w:val="28"/>
        </w:rPr>
      </w:pPr>
      <w:r w:rsidRPr="00B86C59">
        <w:rPr>
          <w:bCs/>
          <w:sz w:val="28"/>
          <w:szCs w:val="28"/>
        </w:rPr>
        <w:t>Методы регулирования государственного долга РФ</w:t>
      </w:r>
    </w:p>
    <w:p w:rsidR="00035A98" w:rsidRPr="00B86C59" w:rsidRDefault="00035A98" w:rsidP="00B86C59">
      <w:pPr>
        <w:pStyle w:val="a4"/>
        <w:spacing w:before="0" w:beforeAutospacing="0" w:after="0" w:afterAutospacing="0" w:line="360" w:lineRule="auto"/>
        <w:jc w:val="both"/>
        <w:rPr>
          <w:sz w:val="28"/>
          <w:szCs w:val="28"/>
        </w:rPr>
      </w:pPr>
      <w:r w:rsidRPr="00B86C59">
        <w:rPr>
          <w:sz w:val="28"/>
          <w:szCs w:val="28"/>
        </w:rPr>
        <w:t>Основными методами регулирования государственного долга являются: реструктуризация, конверсия, пролонгация и уступка права требования, а также некоторые другие.</w:t>
      </w:r>
    </w:p>
    <w:p w:rsidR="00035A98" w:rsidRPr="00B86C59" w:rsidRDefault="00035A98" w:rsidP="00B86C59">
      <w:pPr>
        <w:pStyle w:val="a4"/>
        <w:spacing w:before="0" w:beforeAutospacing="0" w:after="0" w:afterAutospacing="0" w:line="360" w:lineRule="auto"/>
        <w:jc w:val="both"/>
        <w:rPr>
          <w:sz w:val="28"/>
          <w:szCs w:val="28"/>
        </w:rPr>
      </w:pPr>
      <w:r w:rsidRPr="00B86C59">
        <w:rPr>
          <w:sz w:val="28"/>
          <w:szCs w:val="28"/>
        </w:rPr>
        <w:t>Реструктуризация означает основанное на соглашении сторон прекращение долговых обязательств, составляющих государственный долг, с заменой указанных долговых обязательств иными долговыми обязательствами, предусматривающими другие условия обслуживания и погашения. В процессе реструктуризации может быть осуществлено частичное списание суммы основного долга (ст. 105 Бюджетного кодекса РФ).</w:t>
      </w:r>
    </w:p>
    <w:p w:rsidR="00035A98" w:rsidRPr="00B86C59" w:rsidRDefault="00035A98" w:rsidP="00B86C59">
      <w:pPr>
        <w:pStyle w:val="a4"/>
        <w:spacing w:before="0" w:beforeAutospacing="0" w:after="0" w:afterAutospacing="0" w:line="360" w:lineRule="auto"/>
        <w:jc w:val="both"/>
        <w:rPr>
          <w:sz w:val="28"/>
          <w:szCs w:val="28"/>
        </w:rPr>
      </w:pPr>
      <w:r w:rsidRPr="00B86C59">
        <w:rPr>
          <w:sz w:val="28"/>
          <w:szCs w:val="28"/>
        </w:rPr>
        <w:t xml:space="preserve">В условиях долгового кризиса реструктуризация задолженности становится одним из первичных механизмов управления государственным долгом, поскольку предоставляет должнику возможность отсрочки выплаты долга, изменения графика погашения или обслуживания эмитированных ценных бумаг. Промежуточным итогом реструктуризации является предоставление должнику льготного периода, в течение которого выплачиваются только проценты по долговым обязательствам. Предоставление льготного периода выгодно не только должнику, но и кредитору, поскольку за это время заемщик может мобилизовать дополнительные финансовые ресурсы для поднятия внутренней экономики и создания тем самым благоприятных условий погашения государственного долга. </w:t>
      </w:r>
    </w:p>
    <w:p w:rsidR="00035A98" w:rsidRPr="00B86C59" w:rsidRDefault="00035A98" w:rsidP="00B86C59">
      <w:pPr>
        <w:pStyle w:val="a4"/>
        <w:spacing w:before="0" w:beforeAutospacing="0" w:after="0" w:afterAutospacing="0" w:line="360" w:lineRule="auto"/>
        <w:jc w:val="both"/>
        <w:rPr>
          <w:sz w:val="28"/>
          <w:szCs w:val="28"/>
        </w:rPr>
      </w:pPr>
      <w:r w:rsidRPr="00B86C59">
        <w:rPr>
          <w:sz w:val="28"/>
          <w:szCs w:val="28"/>
        </w:rPr>
        <w:t>Условия проведения реструктуризации внутреннего долга определены БК РФ и заключаются в погашении долговых обязательств путем выпуска новых долговых обязательств в объеме погашаемых с одновременным установлением новых условий обслуживания и сроков погашения размещаемого долга.</w:t>
      </w:r>
    </w:p>
    <w:p w:rsidR="00035A98" w:rsidRPr="00B86C59" w:rsidRDefault="00035A98" w:rsidP="00B86C59">
      <w:pPr>
        <w:pStyle w:val="a4"/>
        <w:spacing w:before="0" w:beforeAutospacing="0" w:after="0" w:afterAutospacing="0" w:line="360" w:lineRule="auto"/>
        <w:jc w:val="both"/>
        <w:rPr>
          <w:sz w:val="28"/>
          <w:szCs w:val="28"/>
        </w:rPr>
      </w:pPr>
      <w:r w:rsidRPr="00B86C59">
        <w:rPr>
          <w:sz w:val="28"/>
          <w:szCs w:val="28"/>
        </w:rPr>
        <w:t>Реструктуризация внешнего долга возможна, как правило, с согласия международных финансовых организаций - кредиторов при наличии условий, выработанных международной финансово-кредитной практикой.</w:t>
      </w:r>
    </w:p>
    <w:p w:rsidR="00035A98" w:rsidRPr="00B86C59" w:rsidRDefault="00035A98" w:rsidP="00B86C59">
      <w:pPr>
        <w:pStyle w:val="a4"/>
        <w:spacing w:before="0" w:beforeAutospacing="0" w:after="0" w:afterAutospacing="0" w:line="360" w:lineRule="auto"/>
        <w:jc w:val="both"/>
        <w:rPr>
          <w:sz w:val="28"/>
          <w:szCs w:val="28"/>
        </w:rPr>
      </w:pPr>
      <w:r w:rsidRPr="00B86C59">
        <w:rPr>
          <w:sz w:val="28"/>
          <w:szCs w:val="28"/>
        </w:rPr>
        <w:t>Одним из основных условий реструктуризации внешнего долга выступает нахождение государства-должника на грани банкротства. В частности, внешние кредиторы могут предложить государству-должнику принять программу финансовой стабилизации, разработанную и финансируемую Международным валютным фондом, программу совершенствования системы государственного управления, программу повышения эффективности экономической политики, разработанные и финансируемые Международным банком реконструкции и развития.</w:t>
      </w:r>
    </w:p>
    <w:p w:rsidR="00035A98" w:rsidRPr="00B86C59" w:rsidRDefault="00035A98" w:rsidP="00B86C59">
      <w:pPr>
        <w:pStyle w:val="a4"/>
        <w:spacing w:before="0" w:beforeAutospacing="0" w:after="0" w:afterAutospacing="0" w:line="360" w:lineRule="auto"/>
        <w:jc w:val="both"/>
        <w:rPr>
          <w:sz w:val="28"/>
          <w:szCs w:val="28"/>
        </w:rPr>
      </w:pPr>
      <w:r w:rsidRPr="00B86C59">
        <w:rPr>
          <w:sz w:val="28"/>
          <w:szCs w:val="28"/>
        </w:rPr>
        <w:t>Конверсия государственного долга означает совокупность финансово-правовых механизмов, направленных на сокращение долга. В результате конверсии происходит замена внешнего долга на другие виды обязательств, как финансово-правовые, так и гражданско-правовые. Так, возможен перевод государственного долга в инвестиции промышленности государства-кредитора, погашение долга товарными поставками, выкуп собственного долга на особых условиях, обмен долга на долговые обязательства государств, не являющихся первоначальными сторонами в кредитном договоре, и др.</w:t>
      </w:r>
    </w:p>
    <w:p w:rsidR="00035A98" w:rsidRPr="00B86C59" w:rsidRDefault="00035A98" w:rsidP="00B86C59">
      <w:pPr>
        <w:pStyle w:val="a4"/>
        <w:spacing w:before="0" w:beforeAutospacing="0" w:after="0" w:afterAutospacing="0" w:line="360" w:lineRule="auto"/>
        <w:jc w:val="both"/>
        <w:rPr>
          <w:sz w:val="28"/>
          <w:szCs w:val="28"/>
        </w:rPr>
      </w:pPr>
      <w:r w:rsidRPr="00B86C59">
        <w:rPr>
          <w:sz w:val="28"/>
          <w:szCs w:val="28"/>
        </w:rPr>
        <w:t>В отличие от реструктуризации конверсия направлена не на отсрочку платежей, а на сокращение денежного объема государственного долга.</w:t>
      </w:r>
    </w:p>
    <w:p w:rsidR="00035A98" w:rsidRPr="00B86C59" w:rsidRDefault="00035A98" w:rsidP="00B86C59">
      <w:pPr>
        <w:pStyle w:val="a4"/>
        <w:spacing w:before="0" w:beforeAutospacing="0" w:after="0" w:afterAutospacing="0" w:line="360" w:lineRule="auto"/>
        <w:jc w:val="both"/>
        <w:rPr>
          <w:sz w:val="28"/>
          <w:szCs w:val="28"/>
        </w:rPr>
      </w:pPr>
      <w:r w:rsidRPr="00B86C59">
        <w:rPr>
          <w:sz w:val="28"/>
          <w:szCs w:val="28"/>
        </w:rPr>
        <w:t>Новация государственного долга означает прекращение обязательства соглашением сторон о замене первоначального кредитного договора другим обязательством. Новое обязательство предусматривает иной предмет или способ исполнения. Главным условием новации является сохранение субъектного состава обязательства.</w:t>
      </w:r>
    </w:p>
    <w:p w:rsidR="009974A5" w:rsidRDefault="00035A98" w:rsidP="00B86C59">
      <w:pPr>
        <w:pStyle w:val="a4"/>
        <w:spacing w:before="0" w:beforeAutospacing="0" w:after="0" w:afterAutospacing="0" w:line="360" w:lineRule="auto"/>
        <w:jc w:val="both"/>
        <w:rPr>
          <w:sz w:val="28"/>
          <w:szCs w:val="28"/>
        </w:rPr>
      </w:pPr>
      <w:r w:rsidRPr="00B86C59">
        <w:rPr>
          <w:sz w:val="28"/>
          <w:szCs w:val="28"/>
        </w:rPr>
        <w:t xml:space="preserve">Новация может коснуться и других элементов обязательства, включая саму его сущность. Так, возможен переход в заемное обязательство долга, возникшего из любого другого основания, например купли-продажи, аренды имущества, и наоборот. </w:t>
      </w:r>
    </w:p>
    <w:p w:rsidR="00035A98" w:rsidRPr="00B86C59" w:rsidRDefault="00035A98" w:rsidP="00B86C59">
      <w:pPr>
        <w:pStyle w:val="a4"/>
        <w:spacing w:before="0" w:beforeAutospacing="0" w:after="0" w:afterAutospacing="0" w:line="360" w:lineRule="auto"/>
        <w:jc w:val="both"/>
        <w:rPr>
          <w:sz w:val="28"/>
          <w:szCs w:val="28"/>
        </w:rPr>
      </w:pPr>
      <w:r w:rsidRPr="00B86C59">
        <w:rPr>
          <w:sz w:val="28"/>
          <w:szCs w:val="28"/>
        </w:rPr>
        <w:t>Пролонгация государственного долга означает продление срока действия долгового обязательства.</w:t>
      </w:r>
    </w:p>
    <w:p w:rsidR="00035A98" w:rsidRPr="00B86C59" w:rsidRDefault="00035A98" w:rsidP="00B86C59">
      <w:pPr>
        <w:pStyle w:val="a4"/>
        <w:spacing w:before="0" w:beforeAutospacing="0" w:after="0" w:afterAutospacing="0" w:line="360" w:lineRule="auto"/>
        <w:jc w:val="both"/>
        <w:rPr>
          <w:sz w:val="28"/>
          <w:szCs w:val="28"/>
        </w:rPr>
      </w:pPr>
      <w:r w:rsidRPr="00B86C59">
        <w:rPr>
          <w:sz w:val="28"/>
          <w:szCs w:val="28"/>
        </w:rPr>
        <w:t>Уступка права требования представляет собой замену одного кредитора другим. Данный метод регулирования государственного долга может выражаться в продаже государством своей дебиторской задолженности третьим лицам.</w:t>
      </w:r>
    </w:p>
    <w:p w:rsidR="00035A98" w:rsidRPr="00B86C59" w:rsidRDefault="00035A98" w:rsidP="00B86C59">
      <w:pPr>
        <w:pStyle w:val="a4"/>
        <w:spacing w:before="0" w:beforeAutospacing="0" w:after="0" w:afterAutospacing="0" w:line="360" w:lineRule="auto"/>
        <w:jc w:val="both"/>
        <w:rPr>
          <w:sz w:val="28"/>
          <w:szCs w:val="28"/>
        </w:rPr>
      </w:pPr>
      <w:r w:rsidRPr="00B86C59">
        <w:rPr>
          <w:sz w:val="28"/>
          <w:szCs w:val="28"/>
        </w:rPr>
        <w:t>Секьюритизация - переоформление нерыночных займов в ценные бумаги, свободно обращающиеся на финансовых рынках.</w:t>
      </w:r>
    </w:p>
    <w:p w:rsidR="00035A98" w:rsidRPr="00B86C59" w:rsidRDefault="00035A98" w:rsidP="00B86C59">
      <w:pPr>
        <w:pStyle w:val="a4"/>
        <w:spacing w:before="0" w:beforeAutospacing="0" w:after="0" w:afterAutospacing="0" w:line="360" w:lineRule="auto"/>
        <w:jc w:val="both"/>
        <w:rPr>
          <w:sz w:val="28"/>
          <w:szCs w:val="28"/>
        </w:rPr>
      </w:pPr>
      <w:r w:rsidRPr="00B86C59">
        <w:rPr>
          <w:sz w:val="28"/>
          <w:szCs w:val="28"/>
        </w:rPr>
        <w:t>Аннулирование - отказ от всех обязательств по ранее выпущенным займам. Но применение этого метода ведет к нанесению непоправимого ущерба репутации государства как заемщика среди потенциальных инвесторов и кредиторов.</w:t>
      </w:r>
    </w:p>
    <w:p w:rsidR="00035A98" w:rsidRPr="009974A5" w:rsidRDefault="00035A98" w:rsidP="009974A5">
      <w:pPr>
        <w:spacing w:after="0" w:line="360" w:lineRule="auto"/>
        <w:jc w:val="both"/>
        <w:rPr>
          <w:rFonts w:ascii="Times New Roman" w:hAnsi="Times New Roman"/>
          <w:bCs/>
          <w:sz w:val="28"/>
          <w:szCs w:val="28"/>
        </w:rPr>
      </w:pPr>
      <w:r w:rsidRPr="00B86C59">
        <w:rPr>
          <w:rStyle w:val="apple-style-span"/>
          <w:rFonts w:ascii="Times New Roman" w:hAnsi="Times New Roman"/>
          <w:bCs/>
          <w:sz w:val="28"/>
          <w:szCs w:val="28"/>
        </w:rPr>
        <w:t xml:space="preserve">Государственные </w:t>
      </w:r>
      <w:r w:rsidR="009974A5">
        <w:rPr>
          <w:rStyle w:val="apple-style-span"/>
          <w:rFonts w:ascii="Times New Roman" w:hAnsi="Times New Roman"/>
          <w:bCs/>
          <w:sz w:val="28"/>
          <w:szCs w:val="28"/>
        </w:rPr>
        <w:t xml:space="preserve">ценные бумаги – это ценные бумаги выпущенные государством. </w:t>
      </w:r>
      <w:r w:rsidRPr="00B86C59">
        <w:rPr>
          <w:rStyle w:val="apple-style-span"/>
          <w:rFonts w:ascii="Times New Roman" w:hAnsi="Times New Roman"/>
          <w:sz w:val="28"/>
          <w:szCs w:val="28"/>
        </w:rPr>
        <w:t>Данные ценные бумаги относятся к категории долговых ценных бумаг.</w:t>
      </w:r>
    </w:p>
    <w:p w:rsidR="00035A98" w:rsidRPr="00B86C59" w:rsidRDefault="00035A98"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На различных этапах развития рынка в Российской Федерации выпускались следующие виды государственных ценных бумаг:</w:t>
      </w:r>
    </w:p>
    <w:p w:rsidR="00035A98" w:rsidRPr="00B86C59" w:rsidRDefault="00035A98"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Облигации Российского внутреннего выигрышного займа</w:t>
      </w:r>
    </w:p>
    <w:p w:rsidR="00035A98" w:rsidRPr="00B86C59" w:rsidRDefault="00035A98"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Приватизационные чеки (ваучеры);</w:t>
      </w:r>
    </w:p>
    <w:p w:rsidR="00035A98" w:rsidRPr="00B86C59" w:rsidRDefault="00035A98"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Государственные краткосрочные бескупонные облигации — ГКО;</w:t>
      </w:r>
    </w:p>
    <w:p w:rsidR="00035A98" w:rsidRPr="00B86C59" w:rsidRDefault="00035A98"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Облигации федерального займа;</w:t>
      </w:r>
    </w:p>
    <w:p w:rsidR="00035A98" w:rsidRPr="00B86C59" w:rsidRDefault="00035A98"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Облигации сберегательного займа;</w:t>
      </w:r>
    </w:p>
    <w:p w:rsidR="00035A98" w:rsidRPr="00B86C59" w:rsidRDefault="00035A98"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Казначейские обязательства;</w:t>
      </w:r>
    </w:p>
    <w:p w:rsidR="00035A98" w:rsidRPr="00B86C59" w:rsidRDefault="00035A98"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Облигации внутреннего валютного займа:</w:t>
      </w:r>
    </w:p>
    <w:p w:rsidR="00035A98" w:rsidRPr="00B86C59" w:rsidRDefault="00035A98"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Государственные долгосрочные облигации;</w:t>
      </w:r>
    </w:p>
    <w:p w:rsidR="000B105A" w:rsidRPr="00B86C59" w:rsidRDefault="00035A98" w:rsidP="00B86C59">
      <w:pPr>
        <w:spacing w:after="0" w:line="360" w:lineRule="auto"/>
        <w:jc w:val="both"/>
        <w:rPr>
          <w:rFonts w:ascii="Times New Roman" w:eastAsia="Times New Roman" w:hAnsi="Times New Roman"/>
          <w:sz w:val="28"/>
          <w:szCs w:val="28"/>
          <w:lang w:eastAsia="ru-RU"/>
        </w:rPr>
      </w:pPr>
      <w:r w:rsidRPr="00B86C59">
        <w:rPr>
          <w:rFonts w:ascii="Times New Roman" w:eastAsia="Times New Roman" w:hAnsi="Times New Roman"/>
          <w:sz w:val="28"/>
          <w:szCs w:val="28"/>
          <w:lang w:eastAsia="ru-RU"/>
        </w:rPr>
        <w:t>Золотые сертификаты.</w:t>
      </w:r>
    </w:p>
    <w:p w:rsidR="009974A5" w:rsidRDefault="000B105A" w:rsidP="00B86C59">
      <w:pPr>
        <w:pStyle w:val="a4"/>
        <w:spacing w:before="0" w:beforeAutospacing="0" w:after="0" w:afterAutospacing="0" w:line="360" w:lineRule="auto"/>
        <w:jc w:val="both"/>
        <w:rPr>
          <w:sz w:val="28"/>
          <w:szCs w:val="28"/>
        </w:rPr>
      </w:pPr>
      <w:r w:rsidRPr="00B86C59">
        <w:rPr>
          <w:bCs/>
          <w:sz w:val="28"/>
          <w:szCs w:val="28"/>
        </w:rPr>
        <w:t>Внутренний государственный долг</w:t>
      </w:r>
      <w:r w:rsidR="008F5B17">
        <w:rPr>
          <w:bCs/>
          <w:sz w:val="28"/>
          <w:szCs w:val="28"/>
        </w:rPr>
        <w:t>.</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В статье 6 Бюджетного кодекса Российской Федерации приводится определение государственного или муниципального долга, которым являются обязательства, возникающие из государственных или муниципальных займов, принятых на себя Российской Федерацией, субъектом Российской Федерации или муниципальным образованием гарантий по обязательствам третьих лиц, другие обязательства, а также принятые на себя Российской Федерацией, субъектом Российской Федерации или муниципальным образованием обязательства третьих лиц.</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В соответствии с пунктом 3 этой же статьи в объем государственного внутреннего долга Российской Федерации включаются:</w:t>
      </w:r>
    </w:p>
    <w:p w:rsidR="00DE2DBE" w:rsidRPr="00B86C59" w:rsidRDefault="000B105A" w:rsidP="00B86C59">
      <w:pPr>
        <w:pStyle w:val="a4"/>
        <w:spacing w:before="0" w:beforeAutospacing="0" w:after="0" w:afterAutospacing="0" w:line="360" w:lineRule="auto"/>
        <w:jc w:val="both"/>
        <w:rPr>
          <w:sz w:val="28"/>
          <w:szCs w:val="28"/>
        </w:rPr>
      </w:pPr>
      <w:r w:rsidRPr="00B86C59">
        <w:rPr>
          <w:sz w:val="28"/>
          <w:szCs w:val="28"/>
        </w:rPr>
        <w:t>основная номинальная сумма долга по государственным ценным бумагам Российской Федерации;</w:t>
      </w:r>
    </w:p>
    <w:p w:rsidR="00DE2DBE" w:rsidRPr="00B86C59" w:rsidRDefault="000B105A" w:rsidP="00B86C59">
      <w:pPr>
        <w:pStyle w:val="a4"/>
        <w:spacing w:before="0" w:beforeAutospacing="0" w:after="0" w:afterAutospacing="0" w:line="360" w:lineRule="auto"/>
        <w:jc w:val="both"/>
        <w:rPr>
          <w:sz w:val="28"/>
          <w:szCs w:val="28"/>
        </w:rPr>
      </w:pPr>
      <w:r w:rsidRPr="00B86C59">
        <w:rPr>
          <w:sz w:val="28"/>
          <w:szCs w:val="28"/>
        </w:rPr>
        <w:t>объем основного долга по кредитам, полученным Российской Федерацией;</w:t>
      </w:r>
    </w:p>
    <w:p w:rsidR="00DE2DBE" w:rsidRPr="00B86C59" w:rsidRDefault="000B105A" w:rsidP="00B86C59">
      <w:pPr>
        <w:pStyle w:val="a4"/>
        <w:spacing w:before="0" w:beforeAutospacing="0" w:after="0" w:afterAutospacing="0" w:line="360" w:lineRule="auto"/>
        <w:jc w:val="both"/>
        <w:rPr>
          <w:sz w:val="28"/>
          <w:szCs w:val="28"/>
        </w:rPr>
      </w:pPr>
      <w:r w:rsidRPr="00B86C59">
        <w:rPr>
          <w:sz w:val="28"/>
          <w:szCs w:val="28"/>
        </w:rPr>
        <w:t>объем основного долга по бюджетным ссудам и бюджетным кредитам, полученным Российской Федерацией от бюджетов других уровней;</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объем обязательств по государственным гарантиям, предоставленным Российской Федерацией.</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Долговые обязательства Российской Федерации погашаются в сроки, которые определяются конкретными условиями займа и не могут превышать 30 лет.</w:t>
      </w:r>
    </w:p>
    <w:p w:rsidR="009974A5" w:rsidRDefault="000B105A" w:rsidP="00B86C59">
      <w:pPr>
        <w:pStyle w:val="a4"/>
        <w:spacing w:before="0" w:beforeAutospacing="0" w:after="0" w:afterAutospacing="0" w:line="360" w:lineRule="auto"/>
        <w:jc w:val="both"/>
        <w:rPr>
          <w:sz w:val="28"/>
          <w:szCs w:val="28"/>
        </w:rPr>
      </w:pPr>
      <w:r w:rsidRPr="00B86C59">
        <w:rPr>
          <w:sz w:val="28"/>
          <w:szCs w:val="28"/>
        </w:rPr>
        <w:t xml:space="preserve">Изменение условий выпущенного в обращение государственного займа, в том числе сроков выплаты и размера процентных платежей, срока обращения, не допускается. </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Затраты по размещению, выплате доходов и погашению долговых обязательств Российской Федерации осуществляются за счет средств федерального бюджета.</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Обслуживание государственного внутреннего долга Российской Федерации производится Банком России и его учреждениями, если иное не предусмотрено Правительством Российской Федерации, путем осуществления операций по размещению долговых обязательств Российской Федерации, их погашению и выплате доходов в виде процентов по ним или в иной форме.</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Правительство Российской Федерации вправе определять объемы выпуска, формы и методы эмиссии государственных ценных бумаг, являющихся долговыми обязательствами Российской Федерации, и осуществлять их эмиссию в объеме, не приводящем к превышению верхнего предела государственного внутреннего долга Российской Федерации.</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Однако Бюджетн</w:t>
      </w:r>
      <w:r w:rsidR="009974A5">
        <w:rPr>
          <w:sz w:val="28"/>
          <w:szCs w:val="28"/>
        </w:rPr>
        <w:t xml:space="preserve">ый кодекс Российской Федерации </w:t>
      </w:r>
      <w:r w:rsidRPr="00B86C59">
        <w:rPr>
          <w:sz w:val="28"/>
          <w:szCs w:val="28"/>
        </w:rPr>
        <w:t>предоставляет Правительству Российской Федерации право осуществлять внутренние заимствования с превышением установленного федеральным законом о федеральном бюджете на очередной финансовый год предельного объема государственного внутреннего долга, но вместо внешних заимствований, если это снижает расходы на обслуживание государственного долга в рамках установленного федеральным законом о федеральном бюджете на очередной финансовый год объема государственного долга (суммы внутреннего и внешнего долга).</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Государственный долг образуется вследствие возникновения дефицитов бюджета государства, т.е. вследствие превышения расходов правительства над его доходами. Основными способами покрытия бюджетного дефицита являются эмиссия денег и государственные займы. Последние осуществляются путем выпуска и размещения среди населения и кредитно-финансовых учреждений различного рода государственных ценных бумаг, являющихся долговыми обязательствами государства по отношению к купившим их физическим и юридическим.</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 xml:space="preserve">Проценты по государственному долгу зависят от общего уровня процентных ставок в стране, темпов инфляции, величины дефицита государственного бюджета и др. </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Отрицательные последствия государственного долга связаны с тем, что выплаты процентов по внутреннему долгу увеличивают неравенство в доходах и требуют повышения налогов, что подрывает экономические стимулы развития производства, а также могут повышать общий уровень процентных ставок и вытеснять частное инвестиционное финансирование.</w:t>
      </w:r>
    </w:p>
    <w:p w:rsidR="000B105A" w:rsidRPr="00B86C59" w:rsidRDefault="000B105A" w:rsidP="00B86C59">
      <w:pPr>
        <w:pStyle w:val="1"/>
        <w:spacing w:before="0" w:line="360" w:lineRule="auto"/>
        <w:jc w:val="both"/>
        <w:rPr>
          <w:rFonts w:ascii="Times New Roman" w:hAnsi="Times New Roman"/>
          <w:b w:val="0"/>
          <w:color w:val="auto"/>
        </w:rPr>
      </w:pPr>
      <w:r w:rsidRPr="00B86C59">
        <w:rPr>
          <w:rFonts w:ascii="Times New Roman" w:hAnsi="Times New Roman"/>
          <w:b w:val="0"/>
          <w:color w:val="auto"/>
        </w:rPr>
        <w:t>Виды внутреннего государственного долга</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Согласно классификации, государственный и муниципальный долг подразделяется на следующие виды:</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Целевой заем 1990 года;</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Целевые вклады и чеки на автомобили;</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Государственный внутренний заем Российской Федерации 1991года;</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Государственный внутренний заем 1992 года;</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Казначейские обязательства;</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Задолженность по агропромышленному комплексу, переоформленная в вексель Министерства финансов Российской Федерации;</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Государственные краткосрочные облигации (ГКО) ;</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Задолженность по централизованным кредитам и начисленным процентам организаций агропромышленного комплекса и организаций, осуществляющих завоз продукции в районы Крайнего Севера, переоформленная в вексель Министерства финансов Российской Федерации;</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Государственные гарантии;</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Задолженность предприятий текстильной промышленности Ивановской области по неуплаченным процентам за пользование централизованными кредитами, переоформленная в вексель Министерства финансов Российской Федерации;</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Задолженность по финансированию затрат на формирование мобилизационного резерва, переоформленная в вексель Министерства финансов Российской Федерации;</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Облигации федеральных займов с переменным купонным доходом (ОФЗ - ПК);</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Государственный сберегательный заем;</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Государственный внутренний целевой заем Российской Федерации для погашения товарных обязательств;</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Облигации федеральных займов с постоянным купонным доходом (ОФЗ - ПД);</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Индексация вкладов населения;</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Облигации государственных нерыночных займов;</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Задолженность по централизованным кредитам и процентам по ним организаций агропромышленного комплекса Челябинской области и АО "Чиркейгэсстрой", переоформленная в вексель Министерства финансов Российской Федерации;</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Задолженность по авалированным векселям Агропромбанку</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Облигации федерального займа с фиксированным купонным доходом (ОФЗ - ФК);</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Кредитные соглашения и договоры, заключенные от имени Российской Федерации;</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Кредитные соглашения и договоры, заключенные от имени субъекта Российской Федерации;</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Государственные ценные бумаги субъектов Российской Федерации;</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Государственные гарантии, предоставленные субъектами Российской Федерации;</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Задолженность третьих лиц, переоформленная в государственный долг субъекта Российской Федерации;</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Кредитные соглашения и договоры, заключенные от имени муниципального образования;</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Муниципальные ценные бумаги;</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Муниципальные гарантии;</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Задолженность третьих лиц, переоформленная в муниципальный долг;</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Государственные федеральные облигации (ГФО) ;</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Прочие государственные ценные бумаги Российской Федерации.</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Классификация видов государственного и муниципального долга включала в себя 38 наименований, из которой впоследствии были исключены такие как:</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Государственный внутренний долг Российской Федерации, принятый от бывшего Союза ССР;</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Задолженность Правительства Российской Федерации по кредитам, полученным от Центрального банка Российской Федерации на покрытие дефицита бюджета в 1991 - 1994 годах, включая задолженность по процентам;</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Государственные ценные бумаги, обеспеченные золотом;</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Государственные казначейские векселя;</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Задолженность по техническим кредитам, предоставленным Центральным банком Российской Федерации странам СНГ;</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Задолженность Пенсионному фонду Российской Федерации по возмещению расходов по выплате государственных пенсий и пособий;</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Задолженность предприятиям топливно - энергетического комплекса и другим отраслям промышленности.</w:t>
      </w:r>
    </w:p>
    <w:p w:rsidR="000B105A" w:rsidRPr="00B86C59" w:rsidRDefault="000B105A" w:rsidP="009F789F">
      <w:pPr>
        <w:pStyle w:val="a4"/>
        <w:spacing w:before="0" w:beforeAutospacing="0" w:after="0" w:afterAutospacing="0" w:line="360" w:lineRule="auto"/>
        <w:jc w:val="both"/>
        <w:rPr>
          <w:sz w:val="28"/>
          <w:szCs w:val="28"/>
        </w:rPr>
      </w:pPr>
      <w:r w:rsidRPr="00B86C59">
        <w:rPr>
          <w:sz w:val="28"/>
          <w:szCs w:val="28"/>
        </w:rPr>
        <w:t>Задолженность по централизованным кредитам и процентам по ним организаций агропромышленного комплекса Челябинской области и АО "Чиркейгэсстрой", переоформленная в вексель Министерства финансов Российской Федерации, была включена в состав внутреннего государственного долга.</w:t>
      </w:r>
    </w:p>
    <w:p w:rsidR="000B105A" w:rsidRPr="00B86C59" w:rsidRDefault="000B105A" w:rsidP="009F789F">
      <w:pPr>
        <w:pStyle w:val="1"/>
        <w:spacing w:before="0" w:line="360" w:lineRule="auto"/>
        <w:jc w:val="both"/>
        <w:rPr>
          <w:rFonts w:ascii="Times New Roman" w:hAnsi="Times New Roman"/>
          <w:b w:val="0"/>
          <w:color w:val="auto"/>
        </w:rPr>
      </w:pPr>
      <w:r w:rsidRPr="00B86C59">
        <w:rPr>
          <w:rFonts w:ascii="Times New Roman" w:hAnsi="Times New Roman"/>
          <w:b w:val="0"/>
          <w:color w:val="auto"/>
        </w:rPr>
        <w:t>Основные особенности внутреннего долга России, его современное состояние</w:t>
      </w:r>
    </w:p>
    <w:p w:rsidR="000B105A" w:rsidRPr="00B86C59" w:rsidRDefault="00466B72" w:rsidP="009F789F">
      <w:pPr>
        <w:pStyle w:val="a4"/>
        <w:spacing w:before="0" w:beforeAutospacing="0" w:after="0" w:afterAutospacing="0" w:line="360" w:lineRule="auto"/>
        <w:jc w:val="both"/>
        <w:rPr>
          <w:sz w:val="28"/>
          <w:szCs w:val="28"/>
        </w:rPr>
      </w:pPr>
      <w:r w:rsidRPr="00B86C59">
        <w:rPr>
          <w:sz w:val="28"/>
          <w:szCs w:val="28"/>
        </w:rPr>
        <w:t>Т</w:t>
      </w:r>
      <w:r w:rsidR="000B105A" w:rsidRPr="00B86C59">
        <w:rPr>
          <w:sz w:val="28"/>
          <w:szCs w:val="28"/>
        </w:rPr>
        <w:t>ри основных фактора</w:t>
      </w:r>
      <w:r w:rsidRPr="00B86C59">
        <w:rPr>
          <w:sz w:val="28"/>
          <w:szCs w:val="28"/>
        </w:rPr>
        <w:t xml:space="preserve"> критической величины расходов на обслуживание государственного долга</w:t>
      </w:r>
      <w:r w:rsidR="000B105A" w:rsidRPr="00B86C59">
        <w:rPr>
          <w:sz w:val="28"/>
          <w:szCs w:val="28"/>
        </w:rPr>
        <w:t>:</w:t>
      </w:r>
    </w:p>
    <w:p w:rsidR="000B105A" w:rsidRPr="00B86C59" w:rsidRDefault="000B105A" w:rsidP="009F789F">
      <w:pPr>
        <w:pStyle w:val="a4"/>
        <w:spacing w:before="0" w:beforeAutospacing="0" w:after="0" w:afterAutospacing="0" w:line="360" w:lineRule="auto"/>
        <w:jc w:val="both"/>
        <w:rPr>
          <w:sz w:val="28"/>
          <w:szCs w:val="28"/>
        </w:rPr>
      </w:pPr>
      <w:r w:rsidRPr="00B86C59">
        <w:rPr>
          <w:sz w:val="28"/>
          <w:szCs w:val="28"/>
        </w:rPr>
        <w:t>- высокая доля государственных расходов в структуре ВВП;</w:t>
      </w:r>
    </w:p>
    <w:p w:rsidR="000B105A" w:rsidRPr="00B86C59" w:rsidRDefault="000B105A" w:rsidP="009F789F">
      <w:pPr>
        <w:pStyle w:val="a4"/>
        <w:spacing w:before="0" w:beforeAutospacing="0" w:after="0" w:afterAutospacing="0" w:line="360" w:lineRule="auto"/>
        <w:jc w:val="both"/>
        <w:rPr>
          <w:sz w:val="28"/>
          <w:szCs w:val="28"/>
        </w:rPr>
      </w:pPr>
      <w:r w:rsidRPr="00B86C59">
        <w:rPr>
          <w:sz w:val="28"/>
          <w:szCs w:val="28"/>
        </w:rPr>
        <w:t>- неточный финансовый счет бюджетного дефицита, приводящего к его двукратному занижению;</w:t>
      </w:r>
    </w:p>
    <w:p w:rsidR="000B105A" w:rsidRPr="00B86C59" w:rsidRDefault="000B105A" w:rsidP="009F789F">
      <w:pPr>
        <w:pStyle w:val="a4"/>
        <w:spacing w:before="0" w:beforeAutospacing="0" w:after="0" w:afterAutospacing="0" w:line="360" w:lineRule="auto"/>
        <w:jc w:val="both"/>
        <w:rPr>
          <w:sz w:val="28"/>
          <w:szCs w:val="28"/>
        </w:rPr>
      </w:pPr>
      <w:r w:rsidRPr="00B86C59">
        <w:rPr>
          <w:sz w:val="28"/>
          <w:szCs w:val="28"/>
        </w:rPr>
        <w:t>- высокая доходность государственных ценных бумаг.</w:t>
      </w:r>
    </w:p>
    <w:p w:rsidR="000B105A" w:rsidRPr="00B86C59" w:rsidRDefault="000B105A" w:rsidP="009F789F">
      <w:pPr>
        <w:pStyle w:val="a4"/>
        <w:spacing w:before="0" w:beforeAutospacing="0" w:after="0" w:afterAutospacing="0" w:line="360" w:lineRule="auto"/>
        <w:jc w:val="both"/>
        <w:rPr>
          <w:sz w:val="28"/>
          <w:szCs w:val="28"/>
        </w:rPr>
      </w:pPr>
      <w:r w:rsidRPr="00B86C59">
        <w:rPr>
          <w:bCs/>
          <w:iCs/>
          <w:sz w:val="28"/>
          <w:szCs w:val="28"/>
        </w:rPr>
        <w:t>Состояние внутреннего государственного</w:t>
      </w:r>
      <w:r w:rsidRPr="00B86C59">
        <w:rPr>
          <w:rStyle w:val="apple-converted-space"/>
          <w:bCs/>
          <w:iCs/>
          <w:sz w:val="28"/>
          <w:szCs w:val="28"/>
        </w:rPr>
        <w:t> </w:t>
      </w:r>
      <w:r w:rsidRPr="00B86C59">
        <w:rPr>
          <w:bCs/>
          <w:iCs/>
          <w:sz w:val="28"/>
          <w:szCs w:val="28"/>
        </w:rPr>
        <w:t>долга</w:t>
      </w:r>
    </w:p>
    <w:p w:rsidR="00B86C59" w:rsidRPr="00B86C59" w:rsidRDefault="00B86C59" w:rsidP="009F789F">
      <w:pPr>
        <w:spacing w:after="0" w:line="360" w:lineRule="auto"/>
        <w:jc w:val="both"/>
        <w:rPr>
          <w:rStyle w:val="apple-style-span"/>
          <w:rFonts w:ascii="Times New Roman" w:hAnsi="Times New Roman"/>
          <w:sz w:val="28"/>
          <w:szCs w:val="28"/>
        </w:rPr>
      </w:pPr>
      <w:r w:rsidRPr="00B86C59">
        <w:rPr>
          <w:rStyle w:val="apple-style-span"/>
          <w:rFonts w:ascii="Times New Roman" w:hAnsi="Times New Roman"/>
          <w:sz w:val="28"/>
          <w:szCs w:val="28"/>
        </w:rPr>
        <w:t>Правительство России утвердило объем внутреннего госдолга на 2009 год в размере 535,8 миллиарда рублей. Согласно распоряжению, подписанному премьер-министром России</w:t>
      </w:r>
      <w:r w:rsidRPr="00B86C59">
        <w:rPr>
          <w:rStyle w:val="apple-converted-space"/>
          <w:rFonts w:ascii="Times New Roman" w:hAnsi="Times New Roman"/>
          <w:sz w:val="28"/>
          <w:szCs w:val="28"/>
        </w:rPr>
        <w:t> </w:t>
      </w:r>
      <w:r w:rsidRPr="00CC00CC">
        <w:rPr>
          <w:rFonts w:ascii="Times New Roman" w:hAnsi="Times New Roman"/>
          <w:sz w:val="28"/>
          <w:szCs w:val="28"/>
        </w:rPr>
        <w:t>Владимиром Путиным</w:t>
      </w:r>
      <w:r w:rsidRPr="00B86C59">
        <w:rPr>
          <w:rStyle w:val="apple-style-span"/>
          <w:rFonts w:ascii="Times New Roman" w:hAnsi="Times New Roman"/>
          <w:sz w:val="28"/>
          <w:szCs w:val="28"/>
        </w:rPr>
        <w:t>, на эту сумму Минфин в 2009 году должен выпустить государственные облигации.</w:t>
      </w:r>
    </w:p>
    <w:p w:rsidR="00B86C59" w:rsidRPr="00B86C59" w:rsidRDefault="00B86C59" w:rsidP="009F789F">
      <w:pPr>
        <w:pStyle w:val="a4"/>
        <w:spacing w:before="0" w:beforeAutospacing="0" w:after="0" w:afterAutospacing="0" w:line="360" w:lineRule="auto"/>
        <w:jc w:val="both"/>
        <w:rPr>
          <w:sz w:val="28"/>
          <w:szCs w:val="28"/>
        </w:rPr>
      </w:pPr>
      <w:r w:rsidRPr="00B86C59">
        <w:rPr>
          <w:sz w:val="28"/>
          <w:szCs w:val="28"/>
        </w:rPr>
        <w:t>Программа внутренних заимствований была одобрена правительством России 10 декабря 2008 года. Согласно документу, в 2009 году Минфин должен выпустить облигации федерального займа на сумму в 410 миллиардов рублей, а также государственные сберегательные облигации на 125,8 миллиарда рублей. Ценные бумаги планируется выпустить со стандартными сроками обращения в 3, 5, 10 и 15 лет.</w:t>
      </w:r>
    </w:p>
    <w:p w:rsidR="00B86C59" w:rsidRPr="00B86C59" w:rsidRDefault="00B86C59" w:rsidP="009F789F">
      <w:pPr>
        <w:pStyle w:val="a4"/>
        <w:spacing w:before="0" w:beforeAutospacing="0" w:after="0" w:afterAutospacing="0" w:line="360" w:lineRule="auto"/>
        <w:jc w:val="both"/>
        <w:rPr>
          <w:sz w:val="28"/>
          <w:szCs w:val="28"/>
        </w:rPr>
      </w:pPr>
      <w:r w:rsidRPr="00B86C59">
        <w:rPr>
          <w:sz w:val="28"/>
          <w:szCs w:val="28"/>
        </w:rPr>
        <w:t>Появлению дефицита бюджета будут способствовать траты на преодоление последствий глобального финансового кризиса. В частности, 15 декабря в бюджет 2009 года были внесены поправки, предполагающие предоставление госгарантий по займам на общую сумму в 300 миллиардов рублей. Кроме того, доходы бюджета в 2009 году снизятся из-за падения нефтегазовых доходов, а также замедления темпов роста ВВП в 2009 году.</w:t>
      </w:r>
    </w:p>
    <w:p w:rsidR="000B105A" w:rsidRPr="00B86C59" w:rsidRDefault="000B105A" w:rsidP="009F789F">
      <w:pPr>
        <w:pStyle w:val="a4"/>
        <w:spacing w:before="0" w:beforeAutospacing="0" w:after="0" w:afterAutospacing="0" w:line="360" w:lineRule="auto"/>
        <w:jc w:val="both"/>
        <w:rPr>
          <w:sz w:val="28"/>
          <w:szCs w:val="28"/>
        </w:rPr>
      </w:pPr>
      <w:r w:rsidRPr="00B86C59">
        <w:rPr>
          <w:sz w:val="28"/>
          <w:szCs w:val="28"/>
        </w:rPr>
        <w:t>По показателю «внешний долг/ВВП» Россия находится в числе наиболее проблемных стран, хотя до кризиса это соотношение составляло всего 30%. Объем ее внешних обязательств гораздо выше, чем аналогичные показатели в таких странах - экспортерах нефти, как Венесуэла и Мексика. Но если в других странах показатель общей внешней задолженности значительно превышает государственные обязательства, то в России это не так. Частный сектор фактически не имеет внешней задолженности, что, во-первых, свидетельствует о слабой инвестиционной привлекательности российской промышленности, а во-вторых, о том, что внешний долг не играет положительную роль в поддержании экономического роста, т.к. почти не используется для финансирования инвестиций</w:t>
      </w:r>
      <w:r w:rsidRPr="00B86C59">
        <w:rPr>
          <w:iCs/>
          <w:sz w:val="28"/>
          <w:szCs w:val="28"/>
        </w:rPr>
        <w:t>.</w:t>
      </w:r>
      <w:r w:rsidRPr="00B86C59">
        <w:rPr>
          <w:rStyle w:val="apple-converted-space"/>
          <w:iCs/>
          <w:sz w:val="28"/>
          <w:szCs w:val="28"/>
        </w:rPr>
        <w:t> </w:t>
      </w:r>
    </w:p>
    <w:p w:rsidR="000B105A" w:rsidRPr="00B86C59" w:rsidRDefault="000B105A" w:rsidP="009F789F">
      <w:pPr>
        <w:pStyle w:val="a4"/>
        <w:spacing w:before="0" w:beforeAutospacing="0" w:after="0" w:afterAutospacing="0" w:line="360" w:lineRule="auto"/>
        <w:jc w:val="both"/>
        <w:rPr>
          <w:sz w:val="28"/>
          <w:szCs w:val="28"/>
        </w:rPr>
      </w:pPr>
      <w:r w:rsidRPr="00B86C59">
        <w:rPr>
          <w:bCs/>
          <w:iCs/>
          <w:sz w:val="28"/>
          <w:szCs w:val="28"/>
        </w:rPr>
        <w:t>Состояние внешнего государственного долга</w:t>
      </w:r>
    </w:p>
    <w:p w:rsidR="00B86C59" w:rsidRPr="00B86C59" w:rsidRDefault="00B86C59" w:rsidP="009F789F">
      <w:pPr>
        <w:pStyle w:val="a4"/>
        <w:spacing w:before="0" w:beforeAutospacing="0" w:after="0" w:afterAutospacing="0" w:line="360" w:lineRule="auto"/>
        <w:jc w:val="both"/>
        <w:rPr>
          <w:sz w:val="28"/>
          <w:szCs w:val="28"/>
        </w:rPr>
      </w:pPr>
      <w:r w:rsidRPr="00B86C59">
        <w:rPr>
          <w:sz w:val="28"/>
          <w:szCs w:val="28"/>
        </w:rPr>
        <w:t>Внешний государственный долг России на 1 сентября 2009 года составил 38,99 миллиарда долларов, или 27,17 миллиарда евро. На начало года задолженность государства перед внешними кредиторами находилась на отметке 40,57 миллиарда долларов (28,8 миллиарда евро). За восемь месяцев госдолг сократился в долларах на 4 процента, а в евро - на 5,6 процента.</w:t>
      </w:r>
    </w:p>
    <w:p w:rsidR="00B86C59" w:rsidRPr="00B86C59" w:rsidRDefault="00B86C59" w:rsidP="009F789F">
      <w:pPr>
        <w:pStyle w:val="a4"/>
        <w:spacing w:before="0" w:beforeAutospacing="0" w:after="0" w:afterAutospacing="0" w:line="360" w:lineRule="auto"/>
        <w:jc w:val="both"/>
        <w:rPr>
          <w:sz w:val="28"/>
          <w:szCs w:val="28"/>
        </w:rPr>
      </w:pPr>
      <w:r w:rsidRPr="00B86C59">
        <w:rPr>
          <w:sz w:val="28"/>
          <w:szCs w:val="28"/>
        </w:rPr>
        <w:t>В ходе текущего года сократились долги России практически перед всеми группами кредиторов. В частности, за январь-август задолженность перед Парижским клубом снизилась на 418 миллионов долларов до 1,162 миллиарда. Долги по еврооблигациям сократились с 27,7 до 26,99 миллиарда долларов. Без изменений, на уровне 1,9 миллиарда долларов, осталась задолженность перед государствами, не входящими в Парижский клуб. Долги бывшего СССР также остались на прежней отметке - 1,2 миллиарда долларов.</w:t>
      </w:r>
    </w:p>
    <w:p w:rsidR="00B86C59" w:rsidRPr="00B86C59" w:rsidRDefault="00B86C59" w:rsidP="009F789F">
      <w:pPr>
        <w:pStyle w:val="a4"/>
        <w:spacing w:before="0" w:beforeAutospacing="0" w:after="0" w:afterAutospacing="0" w:line="360" w:lineRule="auto"/>
        <w:jc w:val="both"/>
        <w:rPr>
          <w:sz w:val="28"/>
          <w:szCs w:val="28"/>
        </w:rPr>
      </w:pPr>
      <w:r w:rsidRPr="00B86C59">
        <w:rPr>
          <w:sz w:val="28"/>
          <w:szCs w:val="28"/>
        </w:rPr>
        <w:t>Соотношение государственного внешнего долга России к ВВП составляет сейчас менее 4 процентов. Это значительно ниже, чем в большинстве развитых государств. Для сравнения, в США этот показатель составляет более 20 процентов.</w:t>
      </w:r>
    </w:p>
    <w:p w:rsidR="00B86C59" w:rsidRPr="00B86C59" w:rsidRDefault="00B86C59" w:rsidP="009F789F">
      <w:pPr>
        <w:pStyle w:val="a4"/>
        <w:spacing w:before="0" w:beforeAutospacing="0" w:after="0" w:afterAutospacing="0" w:line="360" w:lineRule="auto"/>
        <w:jc w:val="both"/>
        <w:rPr>
          <w:sz w:val="28"/>
          <w:szCs w:val="28"/>
        </w:rPr>
      </w:pPr>
      <w:r w:rsidRPr="00B86C59">
        <w:rPr>
          <w:sz w:val="28"/>
          <w:szCs w:val="28"/>
        </w:rPr>
        <w:t>Внешний госдолг России достиг пика на рубеже 1990-х-2000-х годов, когда он составлял более 100 миллиардов долларов, или более 50 процентов от ВВП. Однако затем он начал снижаться как в абсолютном, так и в относительном выражении. Экономический рост и профицит бюджета позволили государству в 2000-х годах выплатить значительную часть задолженности перед внешними кредиторами досрочно.</w:t>
      </w:r>
    </w:p>
    <w:p w:rsidR="00B86C59" w:rsidRPr="00B86C59" w:rsidRDefault="00B86C59" w:rsidP="009F789F">
      <w:pPr>
        <w:pStyle w:val="a4"/>
        <w:spacing w:before="0" w:beforeAutospacing="0" w:after="0" w:afterAutospacing="0" w:line="360" w:lineRule="auto"/>
        <w:jc w:val="both"/>
        <w:rPr>
          <w:sz w:val="28"/>
          <w:szCs w:val="28"/>
        </w:rPr>
      </w:pPr>
      <w:r w:rsidRPr="00B86C59">
        <w:rPr>
          <w:sz w:val="28"/>
          <w:szCs w:val="28"/>
        </w:rPr>
        <w:t>Стоит заметить, что параллельно с сокращением государственного долга, суммарная внешняя задолженность России, включая долги корпораций и банков, значительно выросла. На конец второго квартала 2009 года она составляла 475 миллиардов долларов.</w:t>
      </w:r>
    </w:p>
    <w:p w:rsidR="000B105A" w:rsidRPr="00B86C59" w:rsidRDefault="000B105A" w:rsidP="009F789F">
      <w:pPr>
        <w:pStyle w:val="a4"/>
        <w:spacing w:before="0" w:beforeAutospacing="0" w:after="0" w:afterAutospacing="0" w:line="360" w:lineRule="auto"/>
        <w:jc w:val="both"/>
        <w:rPr>
          <w:sz w:val="28"/>
          <w:szCs w:val="28"/>
        </w:rPr>
      </w:pPr>
      <w:r w:rsidRPr="00B86C59">
        <w:rPr>
          <w:sz w:val="28"/>
          <w:szCs w:val="28"/>
        </w:rPr>
        <w:t>Проблемы и противоречия</w:t>
      </w:r>
    </w:p>
    <w:p w:rsidR="000B105A" w:rsidRPr="00B86C59" w:rsidRDefault="000B105A" w:rsidP="009F789F">
      <w:pPr>
        <w:pStyle w:val="a4"/>
        <w:spacing w:before="0" w:beforeAutospacing="0" w:after="0" w:afterAutospacing="0" w:line="360" w:lineRule="auto"/>
        <w:jc w:val="both"/>
        <w:rPr>
          <w:bCs/>
          <w:sz w:val="28"/>
          <w:szCs w:val="28"/>
        </w:rPr>
      </w:pPr>
      <w:r w:rsidRPr="00B86C59">
        <w:rPr>
          <w:bCs/>
          <w:sz w:val="28"/>
          <w:szCs w:val="28"/>
        </w:rPr>
        <w:t>Проблема обслуживания государственного долга - ключ к макроэкономической стабилизации в стране. От ее решения зависят состояние федерального бюджета, золотовалютных резервов, стабильность национальной валюты, уровень процентных ставок, инфляции, инвестиционный климат. Кроме того, принимая во внимание попытки наших международных кредиторов использовать долговую проблему для политического давления на Россию, грамотное урегулирование госдолга становится фактором национальной безопасности и условием провед</w:t>
      </w:r>
      <w:r w:rsidR="00CC4087" w:rsidRPr="00B86C59">
        <w:rPr>
          <w:bCs/>
          <w:sz w:val="28"/>
          <w:szCs w:val="28"/>
        </w:rPr>
        <w:t>ения самостоятельной внешней,</w:t>
      </w:r>
      <w:r w:rsidRPr="00B86C59">
        <w:rPr>
          <w:bCs/>
          <w:sz w:val="28"/>
          <w:szCs w:val="28"/>
        </w:rPr>
        <w:t xml:space="preserve"> и внутренней политики.</w:t>
      </w:r>
    </w:p>
    <w:p w:rsidR="000B105A" w:rsidRPr="00B86C59" w:rsidRDefault="000B105A" w:rsidP="009F789F">
      <w:pPr>
        <w:pStyle w:val="a4"/>
        <w:spacing w:before="0" w:beforeAutospacing="0" w:after="0" w:afterAutospacing="0" w:line="360" w:lineRule="auto"/>
        <w:jc w:val="both"/>
        <w:rPr>
          <w:sz w:val="28"/>
          <w:szCs w:val="28"/>
        </w:rPr>
      </w:pPr>
      <w:r w:rsidRPr="00B86C59">
        <w:rPr>
          <w:sz w:val="28"/>
          <w:szCs w:val="28"/>
        </w:rPr>
        <w:t>Дефицитный бюджет приводит к ускоренному росту государственного внутреннего долга.</w:t>
      </w:r>
    </w:p>
    <w:p w:rsidR="000B105A" w:rsidRPr="00B86C59" w:rsidRDefault="000B105A" w:rsidP="009F789F">
      <w:pPr>
        <w:pStyle w:val="a4"/>
        <w:spacing w:before="0" w:beforeAutospacing="0" w:after="0" w:afterAutospacing="0" w:line="360" w:lineRule="auto"/>
        <w:jc w:val="both"/>
        <w:rPr>
          <w:sz w:val="28"/>
          <w:szCs w:val="28"/>
        </w:rPr>
      </w:pPr>
      <w:r w:rsidRPr="00B86C59">
        <w:rPr>
          <w:sz w:val="28"/>
          <w:szCs w:val="28"/>
        </w:rPr>
        <w:t>На государственный долг списывается все текущее бюджетное недофинансирование за последние шесть лет. Это задолженность предприятиям АПК, организациям, осуществляющим северный завоз, переоформленная в казначейские векселя, облигационный заем для погашения товарных обязательств и задолженности перед Центральным банком РФ, Пенсионным фондом и пр.</w:t>
      </w:r>
    </w:p>
    <w:p w:rsidR="000B105A" w:rsidRPr="00B86C59" w:rsidRDefault="000B105A" w:rsidP="009F789F">
      <w:pPr>
        <w:pStyle w:val="a4"/>
        <w:spacing w:before="0" w:beforeAutospacing="0" w:after="0" w:afterAutospacing="0" w:line="360" w:lineRule="auto"/>
        <w:jc w:val="both"/>
        <w:rPr>
          <w:sz w:val="28"/>
          <w:szCs w:val="28"/>
        </w:rPr>
      </w:pPr>
      <w:r w:rsidRPr="00B86C59">
        <w:rPr>
          <w:sz w:val="28"/>
          <w:szCs w:val="28"/>
        </w:rPr>
        <w:t>Центральный банк и Минфин РФ сконцентрировали свои усилия на узком "облигационном" сегменте финансового рынка. Управление долгом свелось к планированию объемов и периода обращения очередного выпуска ГКО-ОФЗ.</w:t>
      </w:r>
    </w:p>
    <w:p w:rsidR="000B105A" w:rsidRPr="00B86C59" w:rsidRDefault="000B105A" w:rsidP="009F789F">
      <w:pPr>
        <w:pStyle w:val="a4"/>
        <w:spacing w:before="0" w:beforeAutospacing="0" w:after="0" w:afterAutospacing="0" w:line="360" w:lineRule="auto"/>
        <w:jc w:val="both"/>
        <w:rPr>
          <w:sz w:val="28"/>
          <w:szCs w:val="28"/>
        </w:rPr>
      </w:pPr>
      <w:r w:rsidRPr="00B86C59">
        <w:rPr>
          <w:sz w:val="28"/>
          <w:szCs w:val="28"/>
        </w:rPr>
        <w:t>Отсутствует средне- и долгосрочное планирование, в том числе при подготовке проекта федерального бюджета, состава и объема государственного долга, а также графиков его погашения. Без подобного прогноза, хотя бы на двух - трехгодичный период, невозможно проводить перспективный анализ ситуации.</w:t>
      </w:r>
    </w:p>
    <w:p w:rsidR="000B105A" w:rsidRPr="00B86C59" w:rsidRDefault="000B105A" w:rsidP="009F789F">
      <w:pPr>
        <w:pStyle w:val="a4"/>
        <w:spacing w:before="0" w:beforeAutospacing="0" w:after="0" w:afterAutospacing="0" w:line="360" w:lineRule="auto"/>
        <w:jc w:val="both"/>
        <w:rPr>
          <w:sz w:val="28"/>
          <w:szCs w:val="28"/>
        </w:rPr>
      </w:pPr>
      <w:r w:rsidRPr="00B86C59">
        <w:rPr>
          <w:sz w:val="28"/>
          <w:szCs w:val="28"/>
        </w:rPr>
        <w:t xml:space="preserve">Рынок российских государственных ценных бумаг станет цивилизованным только при увеличении числа инструментов и доли долгосрочных бумаг (со сроками обращения 5-30 лет), что произойдет не ранее, чем через два-три года. </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Понятия внутреннего и внешнего долга постепенно смыкаются. Этот процесс ускоряется при использовании такой формы заимствования, как выпуск ценных бумаг, в том числе номинированных в валюте. С одной стороны, наблюдается массовый приток средств нерезидентов на рынок ГКО-ОФЗ (инструмента внутренних заимствований), с другой - происходит смешение понятий - "внутренний валютный долг", существующий в форме "вэбовок". С допуском нерезидентов на рынок ГКО-ОФЗ изменились основные агрегаты платежного баланса РФ, в частности, по оценкам Центрального банка РФ, сальдо по счету текущих операций уменьшилось. Сегодня Центральный банк фактически вынужден брать на себя не свойственные ему функции гаранта по сделкам нерезидентов с ГКО. Такие дополнительные риски не способствуют решению главной задачи, возложенной на ЦБР, - поддержания устойчивости российской денежно-кредитной системы. Присоединение Российской Федерации к статье 8 Устава МВФ и переход к конвертируемости рубля по текущим операциям ускорят процесс "срастания" двух видов государственного долга. С выпуском еврооблигаций и их размещением среди как нерезидентов, так и резидентов совершенно иной характер приобретает задача маневрирования рублевыми и валютными пассивами.</w:t>
      </w:r>
    </w:p>
    <w:p w:rsidR="000B105A" w:rsidRPr="00B86C59" w:rsidRDefault="00CC4087" w:rsidP="00B86C59">
      <w:pPr>
        <w:pStyle w:val="a4"/>
        <w:spacing w:before="0" w:beforeAutospacing="0" w:after="0" w:afterAutospacing="0" w:line="360" w:lineRule="auto"/>
        <w:jc w:val="both"/>
        <w:rPr>
          <w:sz w:val="28"/>
          <w:szCs w:val="28"/>
        </w:rPr>
      </w:pPr>
      <w:r w:rsidRPr="00B86C59">
        <w:rPr>
          <w:sz w:val="28"/>
          <w:szCs w:val="28"/>
        </w:rPr>
        <w:t>О</w:t>
      </w:r>
      <w:r w:rsidR="000B105A" w:rsidRPr="00B86C59">
        <w:rPr>
          <w:sz w:val="28"/>
          <w:szCs w:val="28"/>
        </w:rPr>
        <w:t>сновные проблемы, связанные с нынешним состоянием государственного внешнего долга.</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Принципиально разные правовые и экономические подходы практикуются в отношении внешнего долга бывшего СССР, принятого на себя Российской Федерацией, и вновь возникающего долга Российской Федерации. Если правовой режим первого задан спецификой заключенных международных договоров, то использование особых экономических подходов и порядка отражения второго в бюджетной отчетности вряд ли оправданно.</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Серьезная проблема, связанная с долгом бывшего СССР, обусловлена той ролью, которую исторически играл Внешэкономбанк в расчетах с иностранными кредиторами.</w:t>
      </w:r>
    </w:p>
    <w:p w:rsidR="000B105A" w:rsidRPr="00B86C59" w:rsidRDefault="000B105A" w:rsidP="00B86C59">
      <w:pPr>
        <w:pStyle w:val="a4"/>
        <w:spacing w:before="0" w:beforeAutospacing="0" w:after="0" w:afterAutospacing="0" w:line="360" w:lineRule="auto"/>
        <w:jc w:val="both"/>
        <w:rPr>
          <w:sz w:val="28"/>
          <w:szCs w:val="28"/>
        </w:rPr>
      </w:pPr>
      <w:r w:rsidRPr="00B86C59">
        <w:rPr>
          <w:sz w:val="28"/>
          <w:szCs w:val="28"/>
        </w:rPr>
        <w:t>Операции правительства по размещению еврооблигаций, а также реализуемые Центральным банком РФ механизмы допуска нерезидентов на рынок внешних заимствований (ГКО-ОФЗ) еще не получили должной экономической и правовой оценки. Влияние данных кредитных потоков на платежный баланс России остается не изученным.</w:t>
      </w:r>
    </w:p>
    <w:p w:rsidR="000B105A" w:rsidRPr="00B86C59" w:rsidRDefault="000B105A" w:rsidP="00B86C59">
      <w:pPr>
        <w:spacing w:after="0" w:line="360" w:lineRule="auto"/>
        <w:jc w:val="both"/>
        <w:rPr>
          <w:rFonts w:ascii="Times New Roman" w:eastAsia="Times New Roman" w:hAnsi="Times New Roman"/>
          <w:sz w:val="28"/>
          <w:szCs w:val="28"/>
          <w:lang w:eastAsia="ru-RU"/>
        </w:rPr>
      </w:pPr>
    </w:p>
    <w:p w:rsidR="00493060" w:rsidRPr="00493060" w:rsidRDefault="00493060" w:rsidP="00493060">
      <w:pPr>
        <w:pStyle w:val="1"/>
        <w:spacing w:before="0" w:line="360" w:lineRule="auto"/>
        <w:jc w:val="center"/>
        <w:rPr>
          <w:rFonts w:ascii="Times New Roman" w:hAnsi="Times New Roman"/>
          <w:b w:val="0"/>
          <w:color w:val="auto"/>
          <w:szCs w:val="36"/>
        </w:rPr>
      </w:pPr>
      <w:r w:rsidRPr="00493060">
        <w:rPr>
          <w:rFonts w:ascii="Times New Roman" w:hAnsi="Times New Roman"/>
          <w:b w:val="0"/>
          <w:color w:val="auto"/>
          <w:szCs w:val="36"/>
        </w:rPr>
        <w:t>Список использованной литературы:</w:t>
      </w:r>
    </w:p>
    <w:p w:rsidR="00493060" w:rsidRPr="00493060" w:rsidRDefault="00493060" w:rsidP="00493060">
      <w:pPr>
        <w:spacing w:after="0" w:line="360" w:lineRule="auto"/>
        <w:jc w:val="center"/>
        <w:rPr>
          <w:rFonts w:ascii="Times New Roman" w:hAnsi="Times New Roman"/>
          <w:sz w:val="28"/>
          <w:szCs w:val="32"/>
        </w:rPr>
      </w:pPr>
    </w:p>
    <w:p w:rsidR="00493060" w:rsidRPr="00493060" w:rsidRDefault="00493060" w:rsidP="00493060">
      <w:pPr>
        <w:numPr>
          <w:ilvl w:val="0"/>
          <w:numId w:val="7"/>
        </w:numPr>
        <w:tabs>
          <w:tab w:val="clear" w:pos="1260"/>
          <w:tab w:val="num" w:pos="0"/>
        </w:tabs>
        <w:spacing w:after="0" w:line="360" w:lineRule="auto"/>
        <w:ind w:left="0"/>
        <w:jc w:val="both"/>
        <w:rPr>
          <w:rFonts w:ascii="Times New Roman" w:hAnsi="Times New Roman"/>
          <w:sz w:val="28"/>
          <w:szCs w:val="28"/>
        </w:rPr>
      </w:pPr>
      <w:r w:rsidRPr="00493060">
        <w:rPr>
          <w:rFonts w:ascii="Times New Roman" w:hAnsi="Times New Roman"/>
          <w:sz w:val="28"/>
          <w:szCs w:val="28"/>
        </w:rPr>
        <w:t>Незамайкин В.Н., Юрзинова И.Л. Финансы организаций: менеджмент и анализ. Учебное пособие.- М.: Изд-во Эксмо, 2004</w:t>
      </w:r>
    </w:p>
    <w:p w:rsidR="00493060" w:rsidRPr="00493060" w:rsidRDefault="00493060" w:rsidP="00493060">
      <w:pPr>
        <w:numPr>
          <w:ilvl w:val="0"/>
          <w:numId w:val="7"/>
        </w:numPr>
        <w:tabs>
          <w:tab w:val="clear" w:pos="1260"/>
          <w:tab w:val="num" w:pos="0"/>
        </w:tabs>
        <w:spacing w:after="0" w:line="360" w:lineRule="auto"/>
        <w:ind w:left="0"/>
        <w:jc w:val="both"/>
        <w:rPr>
          <w:rFonts w:ascii="Times New Roman" w:hAnsi="Times New Roman"/>
          <w:sz w:val="28"/>
          <w:szCs w:val="28"/>
        </w:rPr>
      </w:pPr>
      <w:r w:rsidRPr="00493060">
        <w:rPr>
          <w:rFonts w:ascii="Times New Roman" w:hAnsi="Times New Roman"/>
          <w:sz w:val="28"/>
          <w:szCs w:val="28"/>
        </w:rPr>
        <w:t>Шеремет А.Д., Ионова А.Ф. Финансы предприятий: менеджмент и анализ. М.: ИНФРА-М, 2004</w:t>
      </w:r>
    </w:p>
    <w:p w:rsidR="00493060" w:rsidRPr="00493060" w:rsidRDefault="00493060" w:rsidP="00493060">
      <w:pPr>
        <w:numPr>
          <w:ilvl w:val="0"/>
          <w:numId w:val="7"/>
        </w:numPr>
        <w:tabs>
          <w:tab w:val="clear" w:pos="1260"/>
          <w:tab w:val="num" w:pos="0"/>
        </w:tabs>
        <w:spacing w:after="0" w:line="360" w:lineRule="auto"/>
        <w:ind w:left="0"/>
        <w:jc w:val="both"/>
        <w:rPr>
          <w:rFonts w:ascii="Times New Roman" w:hAnsi="Times New Roman"/>
          <w:sz w:val="28"/>
          <w:szCs w:val="28"/>
        </w:rPr>
      </w:pPr>
      <w:r w:rsidRPr="00493060">
        <w:rPr>
          <w:rFonts w:ascii="Times New Roman" w:hAnsi="Times New Roman"/>
          <w:sz w:val="28"/>
          <w:szCs w:val="28"/>
        </w:rPr>
        <w:t>Вавилов Ю.А. Государственный кредит: прошлое и настоящее. М.: Финансы и статистика, 1992</w:t>
      </w:r>
    </w:p>
    <w:p w:rsidR="00493060" w:rsidRPr="00493060" w:rsidRDefault="00493060" w:rsidP="00493060">
      <w:pPr>
        <w:numPr>
          <w:ilvl w:val="0"/>
          <w:numId w:val="7"/>
        </w:numPr>
        <w:tabs>
          <w:tab w:val="clear" w:pos="1260"/>
          <w:tab w:val="num" w:pos="0"/>
        </w:tabs>
        <w:spacing w:after="0" w:line="360" w:lineRule="auto"/>
        <w:ind w:left="0"/>
        <w:jc w:val="both"/>
        <w:rPr>
          <w:rFonts w:ascii="Times New Roman" w:hAnsi="Times New Roman"/>
          <w:sz w:val="28"/>
          <w:szCs w:val="28"/>
        </w:rPr>
      </w:pPr>
      <w:r w:rsidRPr="00493060">
        <w:rPr>
          <w:rFonts w:ascii="Times New Roman" w:hAnsi="Times New Roman"/>
          <w:sz w:val="28"/>
          <w:szCs w:val="28"/>
        </w:rPr>
        <w:t>Бабич А.М., Павлова Л.Н. Финансы: Учебник.- М.: ИД ФБК-ПРЕСС, 2000</w:t>
      </w:r>
    </w:p>
    <w:p w:rsidR="00493060" w:rsidRPr="00493060" w:rsidRDefault="00493060" w:rsidP="00493060">
      <w:pPr>
        <w:numPr>
          <w:ilvl w:val="0"/>
          <w:numId w:val="7"/>
        </w:numPr>
        <w:tabs>
          <w:tab w:val="clear" w:pos="1260"/>
          <w:tab w:val="num" w:pos="0"/>
        </w:tabs>
        <w:spacing w:after="0" w:line="360" w:lineRule="auto"/>
        <w:ind w:left="0"/>
        <w:jc w:val="both"/>
        <w:rPr>
          <w:rFonts w:ascii="Times New Roman" w:hAnsi="Times New Roman"/>
          <w:sz w:val="28"/>
          <w:szCs w:val="28"/>
        </w:rPr>
      </w:pPr>
      <w:r w:rsidRPr="00493060">
        <w:rPr>
          <w:rFonts w:ascii="Times New Roman" w:hAnsi="Times New Roman"/>
          <w:sz w:val="28"/>
          <w:szCs w:val="28"/>
        </w:rPr>
        <w:t>Ковалева А.М., Лапуста М.Г., Скамай Л.Г. Финансы фирмы: Учебник. 2-изд. испр., допол.- М.: ИНФРА-М, 2002</w:t>
      </w:r>
    </w:p>
    <w:p w:rsidR="00493060" w:rsidRPr="00493060" w:rsidRDefault="00493060" w:rsidP="00493060">
      <w:pPr>
        <w:numPr>
          <w:ilvl w:val="0"/>
          <w:numId w:val="7"/>
        </w:numPr>
        <w:tabs>
          <w:tab w:val="clear" w:pos="1260"/>
          <w:tab w:val="num" w:pos="0"/>
        </w:tabs>
        <w:spacing w:after="0" w:line="360" w:lineRule="auto"/>
        <w:ind w:left="0"/>
        <w:jc w:val="both"/>
        <w:rPr>
          <w:rFonts w:ascii="Times New Roman" w:hAnsi="Times New Roman"/>
          <w:sz w:val="28"/>
          <w:szCs w:val="28"/>
        </w:rPr>
      </w:pPr>
      <w:r w:rsidRPr="00493060">
        <w:rPr>
          <w:rFonts w:ascii="Times New Roman" w:hAnsi="Times New Roman"/>
          <w:sz w:val="28"/>
          <w:szCs w:val="28"/>
        </w:rPr>
        <w:t>Деньги. Кредит. Банки. Ценные бумаги. Практикум: Учебное пособие для вузов / под ред. проф. Е.Ф.Жукова.- М.: ЮНИТИ-ДАНА, 2001</w:t>
      </w:r>
    </w:p>
    <w:p w:rsidR="00493060" w:rsidRPr="00493060" w:rsidRDefault="00493060" w:rsidP="00493060">
      <w:pPr>
        <w:numPr>
          <w:ilvl w:val="0"/>
          <w:numId w:val="7"/>
        </w:numPr>
        <w:tabs>
          <w:tab w:val="clear" w:pos="1260"/>
          <w:tab w:val="num" w:pos="0"/>
        </w:tabs>
        <w:spacing w:after="0" w:line="360" w:lineRule="auto"/>
        <w:ind w:left="0"/>
        <w:jc w:val="both"/>
        <w:rPr>
          <w:rFonts w:ascii="Times New Roman" w:hAnsi="Times New Roman"/>
          <w:sz w:val="28"/>
          <w:szCs w:val="28"/>
        </w:rPr>
      </w:pPr>
      <w:r w:rsidRPr="00493060">
        <w:rPr>
          <w:rFonts w:ascii="Times New Roman" w:hAnsi="Times New Roman"/>
          <w:sz w:val="28"/>
          <w:szCs w:val="28"/>
        </w:rPr>
        <w:t>Финансовое право / Отв. ред. Н.И. Химичева.— М.: Юристъ, 2000</w:t>
      </w:r>
    </w:p>
    <w:p w:rsidR="00493060" w:rsidRPr="00493060" w:rsidRDefault="00493060" w:rsidP="00493060">
      <w:pPr>
        <w:numPr>
          <w:ilvl w:val="0"/>
          <w:numId w:val="7"/>
        </w:numPr>
        <w:tabs>
          <w:tab w:val="clear" w:pos="1260"/>
          <w:tab w:val="num" w:pos="0"/>
        </w:tabs>
        <w:spacing w:after="0" w:line="360" w:lineRule="auto"/>
        <w:ind w:left="0"/>
        <w:jc w:val="both"/>
        <w:rPr>
          <w:rFonts w:ascii="Times New Roman" w:hAnsi="Times New Roman"/>
          <w:sz w:val="28"/>
          <w:szCs w:val="28"/>
        </w:rPr>
      </w:pPr>
      <w:r w:rsidRPr="00493060">
        <w:rPr>
          <w:rFonts w:ascii="Times New Roman" w:hAnsi="Times New Roman"/>
          <w:sz w:val="28"/>
          <w:szCs w:val="28"/>
        </w:rPr>
        <w:t>Теория финансов / Общ. ред Н.Е. Заяц, М.К.Фисенко, Минск: «Вышэйшая школа», 1997</w:t>
      </w:r>
    </w:p>
    <w:p w:rsidR="00493060" w:rsidRPr="00493060" w:rsidRDefault="00493060" w:rsidP="00493060">
      <w:pPr>
        <w:numPr>
          <w:ilvl w:val="0"/>
          <w:numId w:val="7"/>
        </w:numPr>
        <w:tabs>
          <w:tab w:val="clear" w:pos="1260"/>
          <w:tab w:val="num" w:pos="0"/>
        </w:tabs>
        <w:spacing w:after="0" w:line="360" w:lineRule="auto"/>
        <w:ind w:left="0"/>
        <w:jc w:val="both"/>
        <w:rPr>
          <w:rFonts w:ascii="Times New Roman" w:hAnsi="Times New Roman"/>
          <w:sz w:val="28"/>
          <w:szCs w:val="28"/>
        </w:rPr>
      </w:pPr>
      <w:r w:rsidRPr="00493060">
        <w:rPr>
          <w:rFonts w:ascii="Times New Roman" w:hAnsi="Times New Roman"/>
          <w:sz w:val="28"/>
          <w:szCs w:val="28"/>
        </w:rPr>
        <w:t>СЗ РФ</w:t>
      </w:r>
      <w:r w:rsidRPr="00493060">
        <w:rPr>
          <w:rFonts w:ascii="Times New Roman" w:hAnsi="Times New Roman" w:cs="Arial"/>
          <w:sz w:val="28"/>
          <w:szCs w:val="28"/>
        </w:rPr>
        <w:t xml:space="preserve"> от 11 июля </w:t>
      </w:r>
      <w:smartTag w:uri="urn:schemas-microsoft-com:office:smarttags" w:element="metricconverter">
        <w:smartTagPr>
          <w:attr w:name="ProductID" w:val="1994 г"/>
        </w:smartTagPr>
        <w:r w:rsidRPr="00493060">
          <w:rPr>
            <w:rFonts w:ascii="Times New Roman" w:hAnsi="Times New Roman" w:cs="Arial"/>
            <w:sz w:val="28"/>
            <w:szCs w:val="28"/>
          </w:rPr>
          <w:t>1994 г</w:t>
        </w:r>
      </w:smartTag>
      <w:r w:rsidRPr="00493060">
        <w:rPr>
          <w:rFonts w:ascii="Times New Roman" w:hAnsi="Times New Roman" w:cs="Arial"/>
          <w:sz w:val="28"/>
          <w:szCs w:val="28"/>
        </w:rPr>
        <w:t>., N 11, ст. 1196</w:t>
      </w:r>
    </w:p>
    <w:p w:rsidR="00493060" w:rsidRPr="00493060" w:rsidRDefault="00493060" w:rsidP="00493060">
      <w:pPr>
        <w:numPr>
          <w:ilvl w:val="0"/>
          <w:numId w:val="7"/>
        </w:numPr>
        <w:tabs>
          <w:tab w:val="clear" w:pos="1260"/>
          <w:tab w:val="num" w:pos="0"/>
        </w:tabs>
        <w:spacing w:after="0" w:line="360" w:lineRule="auto"/>
        <w:ind w:left="0"/>
        <w:jc w:val="both"/>
        <w:rPr>
          <w:rFonts w:ascii="Times New Roman" w:hAnsi="Times New Roman"/>
          <w:sz w:val="28"/>
          <w:szCs w:val="28"/>
        </w:rPr>
      </w:pPr>
      <w:r w:rsidRPr="00493060">
        <w:rPr>
          <w:rFonts w:ascii="Times New Roman" w:hAnsi="Times New Roman"/>
          <w:sz w:val="28"/>
          <w:szCs w:val="28"/>
        </w:rPr>
        <w:t>Финансы. Денежное обращение. Кредит / Под ред. проф. Л.А. Дробозиной. - М.: Финансы, ЮНИТИ, 1997</w:t>
      </w:r>
    </w:p>
    <w:p w:rsidR="00493060" w:rsidRPr="00493060" w:rsidRDefault="00493060" w:rsidP="00493060">
      <w:pPr>
        <w:numPr>
          <w:ilvl w:val="0"/>
          <w:numId w:val="7"/>
        </w:numPr>
        <w:tabs>
          <w:tab w:val="clear" w:pos="1260"/>
          <w:tab w:val="num" w:pos="0"/>
        </w:tabs>
        <w:spacing w:after="0" w:line="360" w:lineRule="auto"/>
        <w:ind w:left="0"/>
        <w:jc w:val="both"/>
        <w:rPr>
          <w:rFonts w:ascii="Times New Roman" w:hAnsi="Times New Roman"/>
          <w:sz w:val="28"/>
          <w:szCs w:val="28"/>
        </w:rPr>
      </w:pPr>
      <w:r w:rsidRPr="00493060">
        <w:rPr>
          <w:rFonts w:ascii="Times New Roman" w:hAnsi="Times New Roman"/>
          <w:sz w:val="28"/>
          <w:szCs w:val="28"/>
        </w:rPr>
        <w:t>Саркисянц А.Г. Проблема возвращения финансовых активов России. / Бухгалтерия и банки. 2002 №5</w:t>
      </w:r>
    </w:p>
    <w:p w:rsidR="00493060" w:rsidRPr="00493060" w:rsidRDefault="00493060" w:rsidP="00493060">
      <w:pPr>
        <w:numPr>
          <w:ilvl w:val="0"/>
          <w:numId w:val="7"/>
        </w:numPr>
        <w:tabs>
          <w:tab w:val="clear" w:pos="1260"/>
          <w:tab w:val="num" w:pos="0"/>
        </w:tabs>
        <w:spacing w:after="0" w:line="360" w:lineRule="auto"/>
        <w:ind w:left="0"/>
        <w:jc w:val="both"/>
        <w:rPr>
          <w:rFonts w:ascii="Times New Roman" w:hAnsi="Times New Roman"/>
          <w:sz w:val="28"/>
          <w:szCs w:val="28"/>
        </w:rPr>
      </w:pPr>
      <w:r w:rsidRPr="00493060">
        <w:rPr>
          <w:rFonts w:ascii="Times New Roman" w:hAnsi="Times New Roman"/>
          <w:sz w:val="28"/>
          <w:szCs w:val="28"/>
        </w:rPr>
        <w:t>Подвинская Е.С. Об управлении внешним долгом / Финансы. 2002 №3</w:t>
      </w:r>
    </w:p>
    <w:p w:rsidR="00493060" w:rsidRPr="00493060" w:rsidRDefault="00493060" w:rsidP="00493060">
      <w:pPr>
        <w:numPr>
          <w:ilvl w:val="0"/>
          <w:numId w:val="7"/>
        </w:numPr>
        <w:tabs>
          <w:tab w:val="clear" w:pos="1260"/>
          <w:tab w:val="num" w:pos="0"/>
        </w:tabs>
        <w:spacing w:after="0" w:line="360" w:lineRule="auto"/>
        <w:ind w:left="0"/>
        <w:jc w:val="both"/>
        <w:rPr>
          <w:rFonts w:ascii="Times New Roman" w:hAnsi="Times New Roman"/>
          <w:sz w:val="28"/>
          <w:szCs w:val="28"/>
        </w:rPr>
      </w:pPr>
      <w:r w:rsidRPr="00493060">
        <w:rPr>
          <w:rFonts w:ascii="Times New Roman" w:hAnsi="Times New Roman"/>
          <w:sz w:val="28"/>
          <w:szCs w:val="28"/>
        </w:rPr>
        <w:t>Илларионов А. Платить или не платить?/Человек и труд. 2002 №1</w:t>
      </w:r>
    </w:p>
    <w:p w:rsidR="00493060" w:rsidRPr="00493060" w:rsidRDefault="00493060" w:rsidP="00493060">
      <w:pPr>
        <w:numPr>
          <w:ilvl w:val="0"/>
          <w:numId w:val="7"/>
        </w:numPr>
        <w:tabs>
          <w:tab w:val="clear" w:pos="1260"/>
          <w:tab w:val="num" w:pos="0"/>
        </w:tabs>
        <w:spacing w:after="0" w:line="360" w:lineRule="auto"/>
        <w:ind w:left="0"/>
        <w:jc w:val="both"/>
        <w:rPr>
          <w:rFonts w:ascii="Times New Roman" w:hAnsi="Times New Roman"/>
          <w:sz w:val="28"/>
          <w:szCs w:val="28"/>
        </w:rPr>
      </w:pPr>
      <w:r w:rsidRPr="00493060">
        <w:rPr>
          <w:rFonts w:ascii="Times New Roman" w:hAnsi="Times New Roman"/>
          <w:sz w:val="28"/>
          <w:szCs w:val="28"/>
        </w:rPr>
        <w:t>Шуркалин   Внешний долг: перспективы реструктуризации и обслуживания. // Финансовый бизнес. 2000</w:t>
      </w:r>
    </w:p>
    <w:p w:rsidR="00493060" w:rsidRPr="00493060" w:rsidRDefault="00493060" w:rsidP="00493060">
      <w:pPr>
        <w:numPr>
          <w:ilvl w:val="0"/>
          <w:numId w:val="7"/>
        </w:numPr>
        <w:tabs>
          <w:tab w:val="clear" w:pos="1260"/>
          <w:tab w:val="num" w:pos="0"/>
        </w:tabs>
        <w:spacing w:after="0" w:line="360" w:lineRule="auto"/>
        <w:ind w:left="0"/>
        <w:jc w:val="both"/>
        <w:rPr>
          <w:rFonts w:ascii="Times New Roman" w:hAnsi="Times New Roman"/>
          <w:sz w:val="28"/>
          <w:szCs w:val="28"/>
          <w:lang w:val="en-US"/>
        </w:rPr>
      </w:pPr>
      <w:r w:rsidRPr="00493060">
        <w:rPr>
          <w:rFonts w:ascii="Times New Roman" w:hAnsi="Times New Roman"/>
          <w:sz w:val="28"/>
          <w:szCs w:val="28"/>
          <w:lang w:val="en-US"/>
        </w:rPr>
        <w:t>http://www.rian.ru</w:t>
      </w:r>
    </w:p>
    <w:p w:rsidR="00035A98" w:rsidRPr="00493060" w:rsidRDefault="00035A98" w:rsidP="00493060">
      <w:pPr>
        <w:spacing w:after="0" w:line="360" w:lineRule="auto"/>
        <w:jc w:val="both"/>
        <w:rPr>
          <w:rFonts w:ascii="Times New Roman" w:hAnsi="Times New Roman"/>
          <w:sz w:val="28"/>
          <w:szCs w:val="28"/>
        </w:rPr>
      </w:pPr>
      <w:bookmarkStart w:id="0" w:name="_GoBack"/>
      <w:bookmarkEnd w:id="0"/>
    </w:p>
    <w:sectPr w:rsidR="00035A98" w:rsidRPr="00493060" w:rsidSect="00BE7A80">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4C4" w:rsidRDefault="003E34C4" w:rsidP="00BE7A80">
      <w:pPr>
        <w:spacing w:after="0" w:line="240" w:lineRule="auto"/>
      </w:pPr>
      <w:r>
        <w:separator/>
      </w:r>
    </w:p>
  </w:endnote>
  <w:endnote w:type="continuationSeparator" w:id="0">
    <w:p w:rsidR="003E34C4" w:rsidRDefault="003E34C4" w:rsidP="00BE7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80" w:rsidRDefault="00836BCD">
    <w:pPr>
      <w:pStyle w:val="a7"/>
      <w:jc w:val="center"/>
    </w:pPr>
    <w:r>
      <w:fldChar w:fldCharType="begin"/>
    </w:r>
    <w:r>
      <w:instrText xml:space="preserve"> PAGE   \* MERGEFORMAT </w:instrText>
    </w:r>
    <w:r>
      <w:fldChar w:fldCharType="separate"/>
    </w:r>
    <w:r w:rsidR="008F5B17">
      <w:rPr>
        <w:noProof/>
      </w:rPr>
      <w:t>21</w:t>
    </w:r>
    <w:r>
      <w:rPr>
        <w:noProof/>
      </w:rPr>
      <w:fldChar w:fldCharType="end"/>
    </w:r>
  </w:p>
  <w:p w:rsidR="00BE7A80" w:rsidRDefault="00BE7A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4C4" w:rsidRDefault="003E34C4" w:rsidP="00BE7A80">
      <w:pPr>
        <w:spacing w:after="0" w:line="240" w:lineRule="auto"/>
      </w:pPr>
      <w:r>
        <w:separator/>
      </w:r>
    </w:p>
  </w:footnote>
  <w:footnote w:type="continuationSeparator" w:id="0">
    <w:p w:rsidR="003E34C4" w:rsidRDefault="003E34C4" w:rsidP="00BE7A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D1A32"/>
    <w:multiLevelType w:val="hybridMultilevel"/>
    <w:tmpl w:val="124EC1C4"/>
    <w:lvl w:ilvl="0" w:tplc="04190001">
      <w:start w:val="1"/>
      <w:numFmt w:val="bullet"/>
      <w:lvlText w:val=""/>
      <w:lvlJc w:val="left"/>
      <w:pPr>
        <w:ind w:left="720" w:hanging="360"/>
      </w:pPr>
      <w:rPr>
        <w:rFonts w:ascii="Symbol" w:hAnsi="Symbol" w:hint="default"/>
      </w:rPr>
    </w:lvl>
    <w:lvl w:ilvl="1" w:tplc="F2183100">
      <w:start w:val="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007641"/>
    <w:multiLevelType w:val="hybridMultilevel"/>
    <w:tmpl w:val="2A1CB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1450D9"/>
    <w:multiLevelType w:val="hybridMultilevel"/>
    <w:tmpl w:val="CA8CE0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BC04DF6"/>
    <w:multiLevelType w:val="hybridMultilevel"/>
    <w:tmpl w:val="4CD03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476686"/>
    <w:multiLevelType w:val="hybridMultilevel"/>
    <w:tmpl w:val="31B66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31232A"/>
    <w:multiLevelType w:val="hybridMultilevel"/>
    <w:tmpl w:val="DF148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0D69F9"/>
    <w:multiLevelType w:val="hybridMultilevel"/>
    <w:tmpl w:val="6BE22B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600FC5"/>
    <w:multiLevelType w:val="multilevel"/>
    <w:tmpl w:val="880CC7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4C40A0"/>
    <w:multiLevelType w:val="hybridMultilevel"/>
    <w:tmpl w:val="2BB04AB2"/>
    <w:lvl w:ilvl="0" w:tplc="1644AD54">
      <w:start w:val="1"/>
      <w:numFmt w:val="decimal"/>
      <w:lvlText w:val="%1."/>
      <w:lvlJc w:val="left"/>
      <w:pPr>
        <w:tabs>
          <w:tab w:val="num" w:pos="1260"/>
        </w:tabs>
        <w:ind w:left="1260" w:hanging="360"/>
      </w:pPr>
      <w:rPr>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7"/>
  </w:num>
  <w:num w:numId="2">
    <w:abstractNumId w:val="2"/>
  </w:num>
  <w:num w:numId="3">
    <w:abstractNumId w:val="0"/>
  </w:num>
  <w:num w:numId="4">
    <w:abstractNumId w:val="5"/>
  </w:num>
  <w:num w:numId="5">
    <w:abstractNumId w:val="4"/>
  </w:num>
  <w:num w:numId="6">
    <w:abstractNumId w:val="6"/>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043"/>
    <w:rsid w:val="000352B9"/>
    <w:rsid w:val="00035A98"/>
    <w:rsid w:val="000B105A"/>
    <w:rsid w:val="000B61CA"/>
    <w:rsid w:val="00223043"/>
    <w:rsid w:val="003E34C4"/>
    <w:rsid w:val="003F16EE"/>
    <w:rsid w:val="00466B72"/>
    <w:rsid w:val="004860F4"/>
    <w:rsid w:val="00493060"/>
    <w:rsid w:val="00542C0A"/>
    <w:rsid w:val="00547E67"/>
    <w:rsid w:val="006B3CC5"/>
    <w:rsid w:val="00731D6C"/>
    <w:rsid w:val="00773AD8"/>
    <w:rsid w:val="00781D39"/>
    <w:rsid w:val="00836BCD"/>
    <w:rsid w:val="00875736"/>
    <w:rsid w:val="008D10BD"/>
    <w:rsid w:val="008F5B17"/>
    <w:rsid w:val="009974A5"/>
    <w:rsid w:val="009F789F"/>
    <w:rsid w:val="00A0157C"/>
    <w:rsid w:val="00A536B0"/>
    <w:rsid w:val="00A927C3"/>
    <w:rsid w:val="00B1103D"/>
    <w:rsid w:val="00B47043"/>
    <w:rsid w:val="00B86C59"/>
    <w:rsid w:val="00B918DD"/>
    <w:rsid w:val="00BE7A80"/>
    <w:rsid w:val="00C17845"/>
    <w:rsid w:val="00C7016D"/>
    <w:rsid w:val="00C73B84"/>
    <w:rsid w:val="00CC00CC"/>
    <w:rsid w:val="00CC4087"/>
    <w:rsid w:val="00DE2DBE"/>
    <w:rsid w:val="00E337DB"/>
    <w:rsid w:val="00FB3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0449312-0C3C-4795-A7A1-377B09F6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B84"/>
    <w:pPr>
      <w:spacing w:after="200" w:line="276" w:lineRule="auto"/>
    </w:pPr>
    <w:rPr>
      <w:sz w:val="22"/>
      <w:szCs w:val="22"/>
      <w:lang w:eastAsia="en-US"/>
    </w:rPr>
  </w:style>
  <w:style w:type="paragraph" w:styleId="1">
    <w:name w:val="heading 1"/>
    <w:basedOn w:val="a"/>
    <w:next w:val="a"/>
    <w:link w:val="10"/>
    <w:uiPriority w:val="9"/>
    <w:qFormat/>
    <w:rsid w:val="000B105A"/>
    <w:pPr>
      <w:keepNext/>
      <w:keepLines/>
      <w:spacing w:before="480" w:after="0"/>
      <w:outlineLvl w:val="0"/>
    </w:pPr>
    <w:rPr>
      <w:rFonts w:ascii="Cambria" w:eastAsia="Times New Roman" w:hAnsi="Cambria"/>
      <w:b/>
      <w:bCs/>
      <w:color w:val="365F91"/>
      <w:sz w:val="28"/>
      <w:szCs w:val="28"/>
    </w:rPr>
  </w:style>
  <w:style w:type="paragraph" w:styleId="3">
    <w:name w:val="heading 3"/>
    <w:basedOn w:val="a"/>
    <w:link w:val="30"/>
    <w:uiPriority w:val="9"/>
    <w:qFormat/>
    <w:rsid w:val="00B4704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B47043"/>
  </w:style>
  <w:style w:type="character" w:customStyle="1" w:styleId="apple-converted-space">
    <w:name w:val="apple-converted-space"/>
    <w:basedOn w:val="a0"/>
    <w:rsid w:val="00B47043"/>
  </w:style>
  <w:style w:type="character" w:styleId="a3">
    <w:name w:val="Hyperlink"/>
    <w:uiPriority w:val="99"/>
    <w:semiHidden/>
    <w:unhideWhenUsed/>
    <w:rsid w:val="00B47043"/>
    <w:rPr>
      <w:color w:val="0000FF"/>
      <w:u w:val="single"/>
    </w:rPr>
  </w:style>
  <w:style w:type="character" w:customStyle="1" w:styleId="30">
    <w:name w:val="Заголовок 3 Знак"/>
    <w:link w:val="3"/>
    <w:uiPriority w:val="9"/>
    <w:rsid w:val="00B47043"/>
    <w:rPr>
      <w:rFonts w:ascii="Times New Roman" w:eastAsia="Times New Roman" w:hAnsi="Times New Roman" w:cs="Times New Roman"/>
      <w:b/>
      <w:bCs/>
      <w:sz w:val="27"/>
      <w:szCs w:val="27"/>
      <w:lang w:eastAsia="ru-RU"/>
    </w:rPr>
  </w:style>
  <w:style w:type="character" w:customStyle="1" w:styleId="style21">
    <w:name w:val="style21"/>
    <w:basedOn w:val="a0"/>
    <w:rsid w:val="00B47043"/>
  </w:style>
  <w:style w:type="paragraph" w:customStyle="1" w:styleId="style1">
    <w:name w:val="style1"/>
    <w:basedOn w:val="a"/>
    <w:rsid w:val="00B4704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unhideWhenUsed/>
    <w:rsid w:val="00035A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headline">
    <w:name w:val="mw-headline"/>
    <w:basedOn w:val="a0"/>
    <w:rsid w:val="00035A98"/>
  </w:style>
  <w:style w:type="paragraph" w:styleId="a5">
    <w:name w:val="header"/>
    <w:basedOn w:val="a"/>
    <w:link w:val="a6"/>
    <w:uiPriority w:val="99"/>
    <w:semiHidden/>
    <w:unhideWhenUsed/>
    <w:rsid w:val="00BE7A80"/>
    <w:pPr>
      <w:tabs>
        <w:tab w:val="center" w:pos="4677"/>
        <w:tab w:val="right" w:pos="9355"/>
      </w:tabs>
      <w:spacing w:after="0" w:line="240" w:lineRule="auto"/>
    </w:pPr>
  </w:style>
  <w:style w:type="character" w:customStyle="1" w:styleId="a6">
    <w:name w:val="Верхній колонтитул Знак"/>
    <w:basedOn w:val="a0"/>
    <w:link w:val="a5"/>
    <w:uiPriority w:val="99"/>
    <w:semiHidden/>
    <w:rsid w:val="00BE7A80"/>
  </w:style>
  <w:style w:type="paragraph" w:styleId="a7">
    <w:name w:val="footer"/>
    <w:basedOn w:val="a"/>
    <w:link w:val="a8"/>
    <w:uiPriority w:val="99"/>
    <w:unhideWhenUsed/>
    <w:rsid w:val="00BE7A80"/>
    <w:pPr>
      <w:tabs>
        <w:tab w:val="center" w:pos="4677"/>
        <w:tab w:val="right" w:pos="9355"/>
      </w:tabs>
      <w:spacing w:after="0" w:line="240" w:lineRule="auto"/>
    </w:pPr>
  </w:style>
  <w:style w:type="character" w:customStyle="1" w:styleId="a8">
    <w:name w:val="Нижній колонтитул Знак"/>
    <w:basedOn w:val="a0"/>
    <w:link w:val="a7"/>
    <w:uiPriority w:val="99"/>
    <w:rsid w:val="00BE7A80"/>
  </w:style>
  <w:style w:type="character" w:customStyle="1" w:styleId="10">
    <w:name w:val="Заголовок 1 Знак"/>
    <w:link w:val="1"/>
    <w:uiPriority w:val="9"/>
    <w:rsid w:val="000B105A"/>
    <w:rPr>
      <w:rFonts w:ascii="Cambria" w:eastAsia="Times New Roman" w:hAnsi="Cambria" w:cs="Times New Roman"/>
      <w:b/>
      <w:bCs/>
      <w:color w:val="365F91"/>
      <w:sz w:val="28"/>
      <w:szCs w:val="28"/>
    </w:rPr>
  </w:style>
  <w:style w:type="paragraph" w:styleId="a9">
    <w:name w:val="List Paragraph"/>
    <w:basedOn w:val="a"/>
    <w:uiPriority w:val="34"/>
    <w:qFormat/>
    <w:rsid w:val="00B86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12970">
      <w:bodyDiv w:val="1"/>
      <w:marLeft w:val="0"/>
      <w:marRight w:val="0"/>
      <w:marTop w:val="0"/>
      <w:marBottom w:val="0"/>
      <w:divBdr>
        <w:top w:val="none" w:sz="0" w:space="0" w:color="auto"/>
        <w:left w:val="none" w:sz="0" w:space="0" w:color="auto"/>
        <w:bottom w:val="none" w:sz="0" w:space="0" w:color="auto"/>
        <w:right w:val="none" w:sz="0" w:space="0" w:color="auto"/>
      </w:divBdr>
    </w:div>
    <w:div w:id="474219247">
      <w:bodyDiv w:val="1"/>
      <w:marLeft w:val="0"/>
      <w:marRight w:val="0"/>
      <w:marTop w:val="0"/>
      <w:marBottom w:val="0"/>
      <w:divBdr>
        <w:top w:val="none" w:sz="0" w:space="0" w:color="auto"/>
        <w:left w:val="none" w:sz="0" w:space="0" w:color="auto"/>
        <w:bottom w:val="none" w:sz="0" w:space="0" w:color="auto"/>
        <w:right w:val="none" w:sz="0" w:space="0" w:color="auto"/>
      </w:divBdr>
    </w:div>
    <w:div w:id="570191752">
      <w:bodyDiv w:val="1"/>
      <w:marLeft w:val="0"/>
      <w:marRight w:val="0"/>
      <w:marTop w:val="0"/>
      <w:marBottom w:val="0"/>
      <w:divBdr>
        <w:top w:val="none" w:sz="0" w:space="0" w:color="auto"/>
        <w:left w:val="none" w:sz="0" w:space="0" w:color="auto"/>
        <w:bottom w:val="none" w:sz="0" w:space="0" w:color="auto"/>
        <w:right w:val="none" w:sz="0" w:space="0" w:color="auto"/>
      </w:divBdr>
    </w:div>
    <w:div w:id="873615471">
      <w:bodyDiv w:val="1"/>
      <w:marLeft w:val="0"/>
      <w:marRight w:val="0"/>
      <w:marTop w:val="0"/>
      <w:marBottom w:val="0"/>
      <w:divBdr>
        <w:top w:val="none" w:sz="0" w:space="0" w:color="auto"/>
        <w:left w:val="none" w:sz="0" w:space="0" w:color="auto"/>
        <w:bottom w:val="none" w:sz="0" w:space="0" w:color="auto"/>
        <w:right w:val="none" w:sz="0" w:space="0" w:color="auto"/>
      </w:divBdr>
    </w:div>
    <w:div w:id="1426222045">
      <w:bodyDiv w:val="1"/>
      <w:marLeft w:val="0"/>
      <w:marRight w:val="0"/>
      <w:marTop w:val="0"/>
      <w:marBottom w:val="0"/>
      <w:divBdr>
        <w:top w:val="none" w:sz="0" w:space="0" w:color="auto"/>
        <w:left w:val="none" w:sz="0" w:space="0" w:color="auto"/>
        <w:bottom w:val="none" w:sz="0" w:space="0" w:color="auto"/>
        <w:right w:val="none" w:sz="0" w:space="0" w:color="auto"/>
      </w:divBdr>
    </w:div>
    <w:div w:id="198358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2BE20-C484-400C-AD72-98A095AC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4594</Words>
  <Characters>26191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Серега</dc:creator>
  <cp:lastModifiedBy>Irina</cp:lastModifiedBy>
  <cp:revision>2</cp:revision>
  <dcterms:created xsi:type="dcterms:W3CDTF">2014-08-30T06:51:00Z</dcterms:created>
  <dcterms:modified xsi:type="dcterms:W3CDTF">2014-08-30T06:51:00Z</dcterms:modified>
</cp:coreProperties>
</file>