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40" w:rsidRDefault="00C25940" w:rsidP="002040C3">
      <w:pPr>
        <w:jc w:val="right"/>
      </w:pPr>
    </w:p>
    <w:p w:rsidR="009B143D" w:rsidRDefault="009B143D" w:rsidP="002040C3">
      <w:pPr>
        <w:jc w:val="right"/>
      </w:pPr>
      <w:r>
        <w:t>Жидких Е.А. гр.ЭМ-092</w:t>
      </w:r>
    </w:p>
    <w:p w:rsidR="009B143D" w:rsidRDefault="009B143D" w:rsidP="002040C3">
      <w:pPr>
        <w:jc w:val="center"/>
        <w:rPr>
          <w:b/>
        </w:rPr>
      </w:pPr>
      <w:r>
        <w:rPr>
          <w:b/>
        </w:rPr>
        <w:t>Эссе по теме: «Способы покрытия бюджетного дефицита в России»</w:t>
      </w:r>
    </w:p>
    <w:p w:rsidR="009B143D" w:rsidRDefault="009B143D" w:rsidP="002040C3">
      <w:r w:rsidRPr="002040C3">
        <w:t>Превышение</w:t>
      </w:r>
      <w:r>
        <w:t xml:space="preserve"> расходов бюджета над его доходами приводит к бюджетному дефициту. В экономической литературе обсуждаются две точки зрения на существование бюджетного дефицита: его недопустимость и возможность существования бюджетного дефицита.</w:t>
      </w:r>
    </w:p>
    <w:p w:rsidR="009B143D" w:rsidRDefault="009B143D" w:rsidP="002040C3">
      <w:r>
        <w:t xml:space="preserve">Сторонники первой теории считают, что дефицит бюджета ведет к росту государственных долгов со всеми вытекающими из этого отрицательными социально-экономическими последствиями. </w:t>
      </w:r>
    </w:p>
    <w:p w:rsidR="009B143D" w:rsidRDefault="009B143D" w:rsidP="002040C3">
      <w:r>
        <w:t xml:space="preserve">Сторонники второй точки зрения согласны с Дж. Кейнсом, обосновывающим возможность опережающего роста государственных расходов над государственными доходами с целью реализации определенных программ правительства. Они считают, что для состояния национальной экономики дефицит бюджета не может представлять собой опасности, т.к. все бюджетные расходы осуществляются на территории данного государства и способствуют развитию экономики. </w:t>
      </w:r>
    </w:p>
    <w:p w:rsidR="009B143D" w:rsidRPr="0065428C" w:rsidRDefault="009B143D" w:rsidP="0082491B">
      <w:pPr>
        <w:ind w:firstLine="720"/>
      </w:pPr>
      <w:r w:rsidRPr="0065428C">
        <w:t xml:space="preserve">Существуют следующие </w:t>
      </w:r>
      <w:r>
        <w:t xml:space="preserve">основные </w:t>
      </w:r>
      <w:r w:rsidRPr="0065428C">
        <w:t>способы покрытия бюджетного дефицита:</w:t>
      </w:r>
    </w:p>
    <w:p w:rsidR="009B143D" w:rsidRDefault="009B143D" w:rsidP="0082491B">
      <w:pPr>
        <w:numPr>
          <w:ilvl w:val="0"/>
          <w:numId w:val="2"/>
        </w:numPr>
        <w:ind w:left="0" w:firstLine="720"/>
      </w:pPr>
      <w:r>
        <w:t>Монетизация бюджетного дефицита:</w:t>
      </w:r>
    </w:p>
    <w:p w:rsidR="009B143D" w:rsidRDefault="009B143D" w:rsidP="0082491B">
      <w:pPr>
        <w:ind w:left="720" w:firstLine="0"/>
        <w:rPr>
          <w:szCs w:val="28"/>
        </w:rPr>
      </w:pPr>
      <w:r>
        <w:t xml:space="preserve">«+»: - </w:t>
      </w:r>
      <w:r w:rsidRPr="00EE7A93">
        <w:rPr>
          <w:szCs w:val="28"/>
        </w:rPr>
        <w:t>рост денежной массы является фактором увеличения совокупного спроса</w:t>
      </w:r>
      <w:r>
        <w:rPr>
          <w:szCs w:val="28"/>
        </w:rPr>
        <w:t>;</w:t>
      </w:r>
    </w:p>
    <w:p w:rsidR="009B143D" w:rsidRDefault="009B143D" w:rsidP="0082491B">
      <w:pPr>
        <w:ind w:left="720" w:firstLine="0"/>
        <w:rPr>
          <w:szCs w:val="28"/>
        </w:rPr>
      </w:pPr>
      <w:r>
        <w:rPr>
          <w:szCs w:val="28"/>
        </w:rPr>
        <w:t>- быстрота исполнения;</w:t>
      </w:r>
    </w:p>
    <w:p w:rsidR="009B143D" w:rsidRPr="0065428C" w:rsidRDefault="009B143D" w:rsidP="006A01F4">
      <w:r>
        <w:rPr>
          <w:szCs w:val="28"/>
        </w:rPr>
        <w:t>«-»: ведет к увеличению уровня инфляции.</w:t>
      </w:r>
    </w:p>
    <w:p w:rsidR="009B143D" w:rsidRDefault="009B143D" w:rsidP="0082491B">
      <w:pPr>
        <w:numPr>
          <w:ilvl w:val="0"/>
          <w:numId w:val="2"/>
        </w:numPr>
        <w:ind w:left="0" w:firstLine="720"/>
      </w:pPr>
      <w:r>
        <w:t>Внутреннее</w:t>
      </w:r>
      <w:r w:rsidRPr="0065428C">
        <w:t xml:space="preserve"> долговое финансирование</w:t>
      </w:r>
      <w:r>
        <w:t xml:space="preserve"> путем выпуска государственных ценных бумаг.</w:t>
      </w:r>
    </w:p>
    <w:p w:rsidR="009B143D" w:rsidRDefault="009B143D" w:rsidP="006A01F4">
      <w:pPr>
        <w:ind w:left="720" w:firstLine="0"/>
        <w:rPr>
          <w:color w:val="000000"/>
          <w:szCs w:val="28"/>
        </w:rPr>
      </w:pPr>
      <w:r>
        <w:t xml:space="preserve">«+»: - </w:t>
      </w:r>
      <w:r w:rsidRPr="00EE7A93">
        <w:rPr>
          <w:color w:val="000000"/>
          <w:szCs w:val="28"/>
        </w:rPr>
        <w:t>в краткосрочном периоде это не инфляционный способ финансирования</w:t>
      </w:r>
      <w:r>
        <w:rPr>
          <w:color w:val="000000"/>
          <w:szCs w:val="28"/>
        </w:rPr>
        <w:t>;</w:t>
      </w:r>
    </w:p>
    <w:p w:rsidR="009B143D" w:rsidRDefault="009B143D" w:rsidP="006A01F4">
      <w:pPr>
        <w:ind w:left="72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EE7A93">
        <w:rPr>
          <w:color w:val="000000"/>
          <w:szCs w:val="28"/>
        </w:rPr>
        <w:t>это достаточно оперативный способ</w:t>
      </w:r>
      <w:r>
        <w:rPr>
          <w:color w:val="000000"/>
          <w:szCs w:val="28"/>
        </w:rPr>
        <w:t>;</w:t>
      </w:r>
    </w:p>
    <w:p w:rsidR="009B143D" w:rsidRDefault="009B143D" w:rsidP="000C7E8E">
      <w:pPr>
        <w:rPr>
          <w:color w:val="000000"/>
          <w:szCs w:val="28"/>
        </w:rPr>
      </w:pPr>
      <w:r>
        <w:rPr>
          <w:color w:val="000000"/>
          <w:szCs w:val="28"/>
        </w:rPr>
        <w:t>«-»: -</w:t>
      </w:r>
      <w:r w:rsidRPr="000C7E8E">
        <w:rPr>
          <w:color w:val="000000"/>
          <w:szCs w:val="28"/>
        </w:rPr>
        <w:t xml:space="preserve"> </w:t>
      </w:r>
      <w:r w:rsidRPr="00EE7A93">
        <w:rPr>
          <w:color w:val="000000"/>
          <w:szCs w:val="28"/>
        </w:rPr>
        <w:t>по долгам надо платить</w:t>
      </w:r>
      <w:r>
        <w:rPr>
          <w:color w:val="000000"/>
          <w:szCs w:val="28"/>
        </w:rPr>
        <w:t>;</w:t>
      </w:r>
    </w:p>
    <w:p w:rsidR="009B143D" w:rsidRDefault="009B143D" w:rsidP="000C7E8E">
      <w:pPr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EE7A93">
        <w:rPr>
          <w:color w:val="000000"/>
          <w:szCs w:val="28"/>
        </w:rPr>
        <w:t>в долгосрочном периоде он может обусловить достаточно высокую инфляцию</w:t>
      </w:r>
      <w:r>
        <w:rPr>
          <w:color w:val="000000"/>
          <w:szCs w:val="28"/>
        </w:rPr>
        <w:t>;</w:t>
      </w:r>
    </w:p>
    <w:p w:rsidR="009B143D" w:rsidRPr="000B2C89" w:rsidRDefault="009B143D" w:rsidP="000B2C89">
      <w:pPr>
        <w:rPr>
          <w:color w:val="000000"/>
          <w:szCs w:val="28"/>
        </w:rPr>
      </w:pPr>
      <w:r>
        <w:t xml:space="preserve">- присущ </w:t>
      </w:r>
      <w:r w:rsidRPr="00EE7A93">
        <w:rPr>
          <w:color w:val="000000"/>
          <w:szCs w:val="28"/>
        </w:rPr>
        <w:t>эффект вытеснения частных инвестиций</w:t>
      </w:r>
      <w:r>
        <w:rPr>
          <w:color w:val="000000"/>
          <w:szCs w:val="28"/>
        </w:rPr>
        <w:t>;</w:t>
      </w:r>
    </w:p>
    <w:p w:rsidR="009B143D" w:rsidRDefault="009B143D" w:rsidP="0082491B">
      <w:pPr>
        <w:numPr>
          <w:ilvl w:val="0"/>
          <w:numId w:val="2"/>
        </w:numPr>
        <w:ind w:left="0" w:firstLine="720"/>
      </w:pPr>
      <w:r>
        <w:t>Внешнее</w:t>
      </w:r>
      <w:r w:rsidRPr="0065428C">
        <w:t xml:space="preserve"> долговое финансирование.</w:t>
      </w:r>
    </w:p>
    <w:p w:rsidR="009B143D" w:rsidRDefault="009B143D" w:rsidP="000C7E8E">
      <w:pPr>
        <w:ind w:left="720" w:firstLine="0"/>
        <w:rPr>
          <w:color w:val="000000"/>
          <w:szCs w:val="28"/>
        </w:rPr>
      </w:pPr>
      <w:r>
        <w:t xml:space="preserve">«+»: - </w:t>
      </w:r>
      <w:r w:rsidRPr="00EE7A93">
        <w:rPr>
          <w:color w:val="000000"/>
          <w:szCs w:val="28"/>
        </w:rPr>
        <w:t xml:space="preserve">возможности получения крупных сумм в условиях, если </w:t>
      </w:r>
      <w:r>
        <w:rPr>
          <w:color w:val="000000"/>
          <w:szCs w:val="28"/>
        </w:rPr>
        <w:t>другие способы покрытия по каким-либо причинам нецелесообразны.</w:t>
      </w:r>
    </w:p>
    <w:p w:rsidR="009B143D" w:rsidRDefault="009B143D" w:rsidP="000C7E8E">
      <w:pPr>
        <w:ind w:left="72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«-»: - </w:t>
      </w:r>
      <w:r w:rsidRPr="00EE7A93">
        <w:rPr>
          <w:color w:val="000000"/>
          <w:szCs w:val="28"/>
        </w:rPr>
        <w:t>необходимость возвращения долга и обслуживания долга</w:t>
      </w:r>
      <w:r>
        <w:rPr>
          <w:color w:val="000000"/>
          <w:szCs w:val="28"/>
        </w:rPr>
        <w:t>;</w:t>
      </w:r>
    </w:p>
    <w:p w:rsidR="009B143D" w:rsidRDefault="009B143D" w:rsidP="000C7E8E">
      <w:pPr>
        <w:ind w:left="72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EE7A93">
        <w:rPr>
          <w:color w:val="000000"/>
          <w:szCs w:val="28"/>
        </w:rPr>
        <w:t>необходимость отвлечения средств из экономики страны для выплаты внешнего долга и его обслуживания</w:t>
      </w:r>
      <w:r>
        <w:rPr>
          <w:color w:val="000000"/>
          <w:szCs w:val="28"/>
        </w:rPr>
        <w:t>;</w:t>
      </w:r>
    </w:p>
    <w:p w:rsidR="009B143D" w:rsidRPr="0065428C" w:rsidRDefault="009B143D" w:rsidP="000C7E8E">
      <w:pPr>
        <w:ind w:left="720" w:firstLine="0"/>
      </w:pPr>
      <w:r>
        <w:rPr>
          <w:color w:val="000000"/>
          <w:szCs w:val="28"/>
        </w:rPr>
        <w:t xml:space="preserve">- </w:t>
      </w:r>
      <w:r w:rsidRPr="00EE7A93">
        <w:rPr>
          <w:color w:val="000000"/>
          <w:szCs w:val="28"/>
        </w:rPr>
        <w:t>возможность истощения золотовалютных резервов страны</w:t>
      </w:r>
      <w:r>
        <w:rPr>
          <w:color w:val="000000"/>
          <w:szCs w:val="28"/>
        </w:rPr>
        <w:t>.</w:t>
      </w:r>
    </w:p>
    <w:p w:rsidR="009B143D" w:rsidRPr="0065428C" w:rsidRDefault="009B143D" w:rsidP="0082491B">
      <w:pPr>
        <w:numPr>
          <w:ilvl w:val="0"/>
          <w:numId w:val="2"/>
        </w:numPr>
        <w:ind w:left="0" w:firstLine="720"/>
      </w:pPr>
      <w:r>
        <w:rPr>
          <w:szCs w:val="28"/>
        </w:rPr>
        <w:t>У</w:t>
      </w:r>
      <w:r w:rsidRPr="00EE7A93">
        <w:rPr>
          <w:szCs w:val="28"/>
        </w:rPr>
        <w:t>величение доходной или снижение расходной частей бюджета</w:t>
      </w:r>
      <w:r>
        <w:t>, например, за счет увеличения налогов или сокращение размеров расходных статей бюджета.</w:t>
      </w:r>
    </w:p>
    <w:p w:rsidR="009B143D" w:rsidRDefault="009B143D" w:rsidP="0089087E">
      <w:pPr>
        <w:rPr>
          <w:szCs w:val="28"/>
        </w:rPr>
      </w:pPr>
      <w:r>
        <w:rPr>
          <w:szCs w:val="28"/>
        </w:rPr>
        <w:t>В России с</w:t>
      </w:r>
      <w:r w:rsidRPr="00EE7A93">
        <w:rPr>
          <w:szCs w:val="28"/>
        </w:rPr>
        <w:t xml:space="preserve"> 1990 – 1994 гг. для покрытия бюджетного дефицита в основном использовалась эмиссия денег, что послужили мощным </w:t>
      </w:r>
      <w:r>
        <w:rPr>
          <w:szCs w:val="28"/>
        </w:rPr>
        <w:t>инфляционным фактором, который в свою очередь привел к снижению уровня жизни населения.</w:t>
      </w:r>
    </w:p>
    <w:p w:rsidR="009B143D" w:rsidRDefault="009B143D" w:rsidP="0089087E">
      <w:pPr>
        <w:rPr>
          <w:szCs w:val="28"/>
        </w:rPr>
      </w:pPr>
      <w:r w:rsidRPr="00EE7A93">
        <w:rPr>
          <w:szCs w:val="28"/>
        </w:rPr>
        <w:t>С 1995 г. эмиссия денег для финансирования дефицита бюджета не применяется.</w:t>
      </w:r>
    </w:p>
    <w:p w:rsidR="009B143D" w:rsidRDefault="009B143D" w:rsidP="00FB5077">
      <w:pPr>
        <w:rPr>
          <w:szCs w:val="28"/>
        </w:rPr>
      </w:pPr>
      <w:r w:rsidRPr="00EE7A93">
        <w:rPr>
          <w:szCs w:val="28"/>
        </w:rPr>
        <w:t>В 1995-1996 гг. главными источниками покрытия бюджетного дефицита стали внутренние заимствования</w:t>
      </w:r>
      <w:r>
        <w:rPr>
          <w:szCs w:val="28"/>
        </w:rPr>
        <w:t>.</w:t>
      </w:r>
      <w:r w:rsidRPr="00EE7A93">
        <w:rPr>
          <w:szCs w:val="28"/>
        </w:rPr>
        <w:t xml:space="preserve"> </w:t>
      </w:r>
    </w:p>
    <w:p w:rsidR="009B143D" w:rsidRDefault="009B143D" w:rsidP="00FB5077">
      <w:pPr>
        <w:rPr>
          <w:szCs w:val="28"/>
        </w:rPr>
      </w:pPr>
      <w:r w:rsidRPr="00EE7A93">
        <w:rPr>
          <w:szCs w:val="28"/>
        </w:rPr>
        <w:t>Затем внутренние источники финансирования дефицита федерального бюджета стали замещаться внешними. Так, уже в 1998 г. внешних займов было привлечено на сумму, превышающую сумму внутренних займов на 6,3 млрд. руб. (91,4 млрд. руб. и 85,1 млрд. руб. соответственно).</w:t>
      </w:r>
      <w:r>
        <w:rPr>
          <w:szCs w:val="28"/>
        </w:rPr>
        <w:t xml:space="preserve"> Заимствования на внешнем рынке привели к росту госдолга, который в свою очередь негативно сказывается как на имидже страны, возникла финансовая зависимость от иностранных субъектов.</w:t>
      </w:r>
    </w:p>
    <w:p w:rsidR="009B143D" w:rsidRDefault="009B143D" w:rsidP="00FB5077">
      <w:pPr>
        <w:rPr>
          <w:szCs w:val="28"/>
        </w:rPr>
      </w:pPr>
      <w:r>
        <w:rPr>
          <w:szCs w:val="28"/>
        </w:rPr>
        <w:t xml:space="preserve">Постепенно дефицит государственного бюджета был преодолен, но проблема внешнего государственного по-прежнему оставалась актуальной. </w:t>
      </w:r>
    </w:p>
    <w:p w:rsidR="009B143D" w:rsidRDefault="009B143D" w:rsidP="002040C3">
      <w:r>
        <w:rPr>
          <w:szCs w:val="28"/>
        </w:rPr>
        <w:t>С 2001 года бюджет выполнялся с профицитом. Однако сложившаяся в экономике кризисная ситуация привела к тому, что в 2009 году бюджет не только не был профицитным, но и вовсе оказался дефицитным. Так доходы составили всего 6 трлн 713,8млрд рублей, а расходы 9 трлн 931,4 млрд рублей, дефицит бюджета за 2009 год составил 3 трлн 217,6 млрд рублей.</w:t>
      </w:r>
      <w:r>
        <w:t xml:space="preserve"> Таким образом, поступившие доходы не смогли в полной мере покрыть произведенные расходы. </w:t>
      </w:r>
    </w:p>
    <w:p w:rsidR="009B143D" w:rsidRDefault="009B143D" w:rsidP="00044319">
      <w:r>
        <w:t xml:space="preserve">На покрытие бюджетного дефицита в 2009 году были направлены средства Резервного фонда и Фонда национального благосостояния, которые были созданы на основе Стабилизационного фонда. Но средств этих фондов  явно недостаточно для покрытия дефицита бюджета. Т.к. когда правительство создало Резервный фонд и Фонд национального благосостояния, никто не думал, что их придется потратить в течение двух лет. Предполагалось, что резервы будут тратиться по чуть-чуть. На практике же сложилось, что резервы расходуются намного быстрее. Таким образом, средства этих Фондов покроют лишь часть дефицита бюджета. </w:t>
      </w:r>
    </w:p>
    <w:p w:rsidR="009B143D" w:rsidRDefault="009B143D" w:rsidP="007B067A">
      <w:r>
        <w:t>В дальнейшем взгляды ведущих экономистов России расходятся, когда встает вопрос об использовании других источников финансирования бюджета. Так, одни придерживаются мнения, что необходимо совершить суверенный заем на внешнем рынке, т.к. там</w:t>
      </w:r>
      <w:r>
        <w:rPr>
          <w:rFonts w:cs="Tahoma"/>
          <w:color w:val="000000"/>
          <w:sz w:val="20"/>
          <w:szCs w:val="20"/>
        </w:rPr>
        <w:t xml:space="preserve"> </w:t>
      </w:r>
      <w:r w:rsidRPr="007D048E">
        <w:t xml:space="preserve">сложилась вполне благоприятная конъюнктура для заимствований. </w:t>
      </w:r>
      <w:r>
        <w:t>Это связано с тем, что</w:t>
      </w:r>
      <w:r>
        <w:rPr>
          <w:rFonts w:cs="Tahoma"/>
          <w:color w:val="000000"/>
          <w:sz w:val="20"/>
          <w:szCs w:val="20"/>
        </w:rPr>
        <w:t xml:space="preserve"> </w:t>
      </w:r>
      <w:r w:rsidRPr="007D048E">
        <w:t xml:space="preserve">Россия, значительно сократившая в предыдущие годы свои внешние долговые обязательства (до 2% ВВП), расчистила себе площадку для осуществления новых займов. </w:t>
      </w:r>
      <w:r>
        <w:t xml:space="preserve">К тому же </w:t>
      </w:r>
      <w:r w:rsidRPr="007D048E">
        <w:t>внешний вектор заимствований в нынешних условиях выглядит предпочтительным, тогда как внутренний рынок было бы не</w:t>
      </w:r>
      <w:r>
        <w:t xml:space="preserve">правомерно еще более напрягать, к тому же </w:t>
      </w:r>
      <w:r w:rsidRPr="009D1F00">
        <w:t>для займов на внутреннем рынке (уровень монетизации которого достиг 30% ВВП) просто нет средств</w:t>
      </w:r>
      <w:r>
        <w:t xml:space="preserve">. </w:t>
      </w:r>
    </w:p>
    <w:p w:rsidR="009B143D" w:rsidRDefault="009B143D" w:rsidP="00E151CD">
      <w:r>
        <w:t>Другие придерживаются мнения, что займы на внутреннем рынке выглядят предпочтительнее, т.к. внешние заимствования негативно сказываются на имидже страны, а также являются, как правило, более дорогими источниками покрытия бюджетного дефицита. К тому же выходить на рынок внешних заимствований надо было еще в середине 2009 года, тогда бы удалось получить деньги под меньший процент. Ведь инвесторы всегда смотрят на состояние бюджета, резервов. А они существенно уменьшились за соответствующий период.</w:t>
      </w:r>
    </w:p>
    <w:p w:rsidR="009B143D" w:rsidRDefault="009B143D" w:rsidP="00363980">
      <w:r>
        <w:t xml:space="preserve">Кроме того, по словам </w:t>
      </w:r>
      <w:r w:rsidRPr="006C1583">
        <w:t xml:space="preserve"> председателя совета директоров МДМ-банка Олега Вьюгина</w:t>
      </w:r>
      <w:r>
        <w:t>,</w:t>
      </w:r>
      <w:r>
        <w:rPr>
          <w:rFonts w:cs="Tahoma"/>
          <w:color w:val="000000"/>
          <w:sz w:val="20"/>
          <w:szCs w:val="20"/>
        </w:rPr>
        <w:t xml:space="preserve"> </w:t>
      </w:r>
      <w:r w:rsidRPr="006C1583">
        <w:t>у отечественных банков скопился немалый объем ликвидности</w:t>
      </w:r>
      <w:r>
        <w:t>. Это утверждение звучит несколько сомнительно в связи с тем, что по результатам проведенных исследований больше всего пострадала от кризиса как раз банковская сфера.</w:t>
      </w:r>
    </w:p>
    <w:p w:rsidR="009B143D" w:rsidRDefault="009B143D" w:rsidP="00363980">
      <w:r>
        <w:t xml:space="preserve">Также для сокращения дефицита бюджета в сложившихся условиях необходимо сокращать государственные расходы и увеличивать доходы. </w:t>
      </w:r>
    </w:p>
    <w:p w:rsidR="009B143D" w:rsidRDefault="009B143D" w:rsidP="00C0710B">
      <w:r>
        <w:t>Последние несколько лет в стране активно растут пенсии и социальные выплаты и на ту же сумму сокращаются инвестиции и текущие расходы бюджетной системы, не связанные с выплатами населению. Правительство считает, что в условиях кризиса правильно сокращать инвестиции и увеличивать пенсии.</w:t>
      </w:r>
    </w:p>
    <w:p w:rsidR="009B143D" w:rsidRDefault="009B143D" w:rsidP="00C0710B">
      <w:r>
        <w:t>Как правило, решение о том, какую часть расходов бюджета сократить, зависит от поставленных Правительством задач. Так, если ставится задача поддержать социальную стабильность и добиться успеха на выборах, то необходимо увеличивать социальные выплаты, в первую очередь пенсионерам. Если стоит задача об улучшении экономической ситуации, о выходе из кризиса и росте, то деньги надо направлять на инвестиции, создавать бюджетный спрос, чтобы государство покупало больше товаров и экономика шевелилась. Если же государство хочет превратиться в Зимбабве с инфляцией в миллиарды процентов, можно финансировать все и ничего не сокращать. Все это — вопрос политического выбора.</w:t>
      </w:r>
    </w:p>
    <w:p w:rsidR="009B143D" w:rsidRDefault="009B143D" w:rsidP="00B62AD8">
      <w:r>
        <w:t>Другой способ покрытия бюджетного дефицита – увеличение доходной части бюджета. Но в условиях экономического кризиса, не смотря на то, что и наблюдается некоторый подъем в экономике, сделать это довольно проблематично. Это связано  с тем, что основными источниками дохода бюджета являются налоговые поступления, а они в последнее время сократились. В первую очередь, конечно, упали поступления от экспортных пошлин на нефть и налога на прибыль — и то, и другое практически в два раза, почти на четверть снизился НДС на импортные товары.</w:t>
      </w:r>
    </w:p>
    <w:p w:rsidR="009B143D" w:rsidRDefault="009B143D" w:rsidP="00F704AB">
      <w:r>
        <w:t>По некоторым данным, чтобы увеличить поступления в бюджет, Минфин предлагает поднять для этого налог на добычу полезных ископаемых на газ, экспортные пошлины на газ, нефтепродукты и ряд других товаров, а также акцизы на алкогольную продукцию и табак. Но  увеличение налогов также не является основным способом покрытия дефицита, и рассматривается лишь как вариант.</w:t>
      </w:r>
    </w:p>
    <w:p w:rsidR="009B143D" w:rsidRDefault="009B143D" w:rsidP="00F704AB">
      <w:r>
        <w:t xml:space="preserve">Кроме того, для пополнения бюджета, </w:t>
      </w:r>
      <w:r w:rsidRPr="00B62AD8">
        <w:t>можно продавать и госсобственность, которой теоретически в стране очень много. Государство также может уже сейчас приобретать и дешевеющие акции частных компаний, чтобы в 2010</w:t>
      </w:r>
      <w:r>
        <w:t>-2011</w:t>
      </w:r>
      <w:r w:rsidRPr="00B62AD8">
        <w:t xml:space="preserve"> год</w:t>
      </w:r>
      <w:r>
        <w:t>ах</w:t>
      </w:r>
      <w:r w:rsidRPr="00B62AD8">
        <w:t xml:space="preserve"> их продать. </w:t>
      </w:r>
    </w:p>
    <w:p w:rsidR="009B143D" w:rsidRDefault="009B143D" w:rsidP="00B62AD8">
      <w:r>
        <w:t xml:space="preserve">Таким образом, на сегодняшний день для покрытия дефицита бюджета можно использовать любой из приведенных способов. Но наиболее оптимальным является использование этих методов в комплексе: например, снизить расходы бюджета, не ухудшая при этом общую экономическую ситуацию, использовать собственные резервы (как это сейчас и происходит), добиться стабильного поступления налогов в бюджет (по крайней мере в размерах не меньше прошлого года), привлечь дополнительные средства путем приватизации части госсобственности, обратиться к внешним заимствованиям либо в период, когда «дно» еще не достигнуто, либо при малейших изменениях в экономике в лучшую сторону. Необходимо точно определить период, когда ставки по привлеченным финансовым ресурсам не будут максимальными и в то же время экономика все еще будет нуждаться в деньгах. И лишь на самый крайний случай следует оставлять способ финансирования бюджета за счет дополнительной эмиссии денег. </w:t>
      </w:r>
    </w:p>
    <w:p w:rsidR="009B143D" w:rsidRDefault="009B143D" w:rsidP="00B62AD8">
      <w:r>
        <w:t>Список используемой литературы:</w:t>
      </w:r>
    </w:p>
    <w:p w:rsidR="009B143D" w:rsidRDefault="009B143D" w:rsidP="00413D7F">
      <w:pPr>
        <w:pStyle w:val="1"/>
        <w:numPr>
          <w:ilvl w:val="0"/>
          <w:numId w:val="3"/>
        </w:numPr>
      </w:pPr>
      <w:r>
        <w:t>Стручиневский А.А. Эксперты рассуждают о том, как покрыть дефицит бюджета)//</w:t>
      </w:r>
      <w:r w:rsidRPr="00413D7F">
        <w:t>[</w:t>
      </w:r>
      <w:r>
        <w:t>Электронный ресурс</w:t>
      </w:r>
      <w:r w:rsidRPr="00413D7F">
        <w:t>]</w:t>
      </w:r>
      <w:r>
        <w:t xml:space="preserve"> – Режим доступа:  </w:t>
      </w:r>
      <w:r w:rsidRPr="00413D7F">
        <w:t>http://www.strana.ru/</w:t>
      </w:r>
      <w:r>
        <w:t xml:space="preserve"> - Дата доступа: 07.04.2010</w:t>
      </w:r>
    </w:p>
    <w:p w:rsidR="009B143D" w:rsidRDefault="009B143D" w:rsidP="00413D7F">
      <w:pPr>
        <w:pStyle w:val="1"/>
        <w:numPr>
          <w:ilvl w:val="0"/>
          <w:numId w:val="3"/>
        </w:numPr>
      </w:pPr>
      <w:r>
        <w:t>Миронов В.В. С газа по нитке Минфин ищет дополнительные доходы/ /</w:t>
      </w:r>
      <w:r w:rsidRPr="00413D7F">
        <w:t>[</w:t>
      </w:r>
      <w:r>
        <w:t>Электронный ресурс</w:t>
      </w:r>
      <w:r w:rsidRPr="00413D7F">
        <w:t>]</w:t>
      </w:r>
      <w:r>
        <w:t xml:space="preserve"> – Режим доступа:  </w:t>
      </w:r>
      <w:r w:rsidRPr="00D34929">
        <w:t>http://www.rg.ru/</w:t>
      </w:r>
      <w:r>
        <w:t xml:space="preserve"> - Дата доступа - 07.04.2010</w:t>
      </w:r>
    </w:p>
    <w:p w:rsidR="009B143D" w:rsidRDefault="009B143D" w:rsidP="00D34929">
      <w:pPr>
        <w:pStyle w:val="1"/>
        <w:numPr>
          <w:ilvl w:val="0"/>
          <w:numId w:val="3"/>
        </w:numPr>
      </w:pPr>
      <w:r>
        <w:t>Алексашенко С.В. Режут все, кроме военных заказов//</w:t>
      </w:r>
      <w:r w:rsidRPr="00413D7F">
        <w:t>[</w:t>
      </w:r>
      <w:r>
        <w:t>Электронный ресурс</w:t>
      </w:r>
      <w:r w:rsidRPr="00413D7F">
        <w:t>]</w:t>
      </w:r>
      <w:r>
        <w:t xml:space="preserve"> – Режим доступа:  </w:t>
      </w:r>
      <w:r w:rsidRPr="00D34929">
        <w:t>http://www.ogoniok.com/</w:t>
      </w:r>
      <w:r>
        <w:t xml:space="preserve"> - Дата доступа - 07.04.2010</w:t>
      </w:r>
    </w:p>
    <w:p w:rsidR="009B143D" w:rsidRPr="00B62AD8" w:rsidRDefault="009B143D" w:rsidP="00D34929">
      <w:pPr>
        <w:ind w:left="709" w:firstLine="0"/>
      </w:pPr>
      <w:bookmarkStart w:id="0" w:name="_GoBack"/>
      <w:bookmarkEnd w:id="0"/>
    </w:p>
    <w:sectPr w:rsidR="009B143D" w:rsidRPr="00B62AD8" w:rsidSect="0059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E002A"/>
    <w:multiLevelType w:val="singleLevel"/>
    <w:tmpl w:val="F4588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60F01C96"/>
    <w:multiLevelType w:val="hybridMultilevel"/>
    <w:tmpl w:val="E3E682DA"/>
    <w:lvl w:ilvl="0" w:tplc="F75E63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7DC29E7"/>
    <w:multiLevelType w:val="hybridMultilevel"/>
    <w:tmpl w:val="EE446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0C3"/>
    <w:rsid w:val="0000355F"/>
    <w:rsid w:val="00044319"/>
    <w:rsid w:val="000B2C89"/>
    <w:rsid w:val="000C7E8E"/>
    <w:rsid w:val="00110C52"/>
    <w:rsid w:val="0011648B"/>
    <w:rsid w:val="0014060C"/>
    <w:rsid w:val="0015067D"/>
    <w:rsid w:val="001823F1"/>
    <w:rsid w:val="0019474E"/>
    <w:rsid w:val="001D2917"/>
    <w:rsid w:val="00200F47"/>
    <w:rsid w:val="002040C3"/>
    <w:rsid w:val="00293649"/>
    <w:rsid w:val="00295729"/>
    <w:rsid w:val="002D39E1"/>
    <w:rsid w:val="002F33CB"/>
    <w:rsid w:val="00320C8C"/>
    <w:rsid w:val="003611AA"/>
    <w:rsid w:val="00363980"/>
    <w:rsid w:val="0037354E"/>
    <w:rsid w:val="00413D7F"/>
    <w:rsid w:val="0044079A"/>
    <w:rsid w:val="004A2DE6"/>
    <w:rsid w:val="004A3A0D"/>
    <w:rsid w:val="004C7C9D"/>
    <w:rsid w:val="004E5643"/>
    <w:rsid w:val="00511305"/>
    <w:rsid w:val="00590B2E"/>
    <w:rsid w:val="00596EE4"/>
    <w:rsid w:val="006113D1"/>
    <w:rsid w:val="00612658"/>
    <w:rsid w:val="0065428C"/>
    <w:rsid w:val="006A01F4"/>
    <w:rsid w:val="006C1583"/>
    <w:rsid w:val="006E7ACF"/>
    <w:rsid w:val="007344FB"/>
    <w:rsid w:val="007B067A"/>
    <w:rsid w:val="007B35D5"/>
    <w:rsid w:val="007D048E"/>
    <w:rsid w:val="0082491B"/>
    <w:rsid w:val="0084472E"/>
    <w:rsid w:val="0089087E"/>
    <w:rsid w:val="008C7452"/>
    <w:rsid w:val="009301B1"/>
    <w:rsid w:val="009A6F7E"/>
    <w:rsid w:val="009B143D"/>
    <w:rsid w:val="009D1F00"/>
    <w:rsid w:val="00A011B8"/>
    <w:rsid w:val="00A43CAC"/>
    <w:rsid w:val="00A60B6D"/>
    <w:rsid w:val="00A61370"/>
    <w:rsid w:val="00A82D70"/>
    <w:rsid w:val="00B62AD8"/>
    <w:rsid w:val="00B96C8F"/>
    <w:rsid w:val="00BA7F0B"/>
    <w:rsid w:val="00BC2E64"/>
    <w:rsid w:val="00C0710B"/>
    <w:rsid w:val="00C10038"/>
    <w:rsid w:val="00C25940"/>
    <w:rsid w:val="00C459D6"/>
    <w:rsid w:val="00C52F85"/>
    <w:rsid w:val="00C7115B"/>
    <w:rsid w:val="00C82486"/>
    <w:rsid w:val="00D23C2C"/>
    <w:rsid w:val="00D34929"/>
    <w:rsid w:val="00D4709A"/>
    <w:rsid w:val="00DE7D3C"/>
    <w:rsid w:val="00E151CD"/>
    <w:rsid w:val="00EC6473"/>
    <w:rsid w:val="00ED0A47"/>
    <w:rsid w:val="00EE721C"/>
    <w:rsid w:val="00EE7A93"/>
    <w:rsid w:val="00F704AB"/>
    <w:rsid w:val="00F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18C93-92DE-4F9E-AA22-C9D22AC7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2E"/>
    <w:pPr>
      <w:spacing w:line="360" w:lineRule="auto"/>
      <w:ind w:firstLine="709"/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087E"/>
    <w:pPr>
      <w:ind w:left="720"/>
      <w:contextualSpacing/>
    </w:pPr>
  </w:style>
  <w:style w:type="paragraph" w:customStyle="1" w:styleId="text">
    <w:name w:val="text"/>
    <w:basedOn w:val="a"/>
    <w:rsid w:val="007D048E"/>
    <w:pPr>
      <w:spacing w:after="240" w:line="240" w:lineRule="auto"/>
      <w:ind w:firstLine="0"/>
      <w:jc w:val="left"/>
      <w:textAlignment w:val="baseline"/>
    </w:pPr>
    <w:rPr>
      <w:rFonts w:ascii="inherit" w:eastAsia="Calibri" w:hAnsi="inherit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Жидких Е</vt:lpstr>
    </vt:vector>
  </TitlesOfParts>
  <Company>Home</Company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Жидких Е</dc:title>
  <dc:subject/>
  <dc:creator>Лена</dc:creator>
  <cp:keywords/>
  <dc:description/>
  <cp:lastModifiedBy>admin</cp:lastModifiedBy>
  <cp:revision>2</cp:revision>
  <dcterms:created xsi:type="dcterms:W3CDTF">2014-05-21T09:28:00Z</dcterms:created>
  <dcterms:modified xsi:type="dcterms:W3CDTF">2014-05-21T09:28:00Z</dcterms:modified>
</cp:coreProperties>
</file>