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57" w:rsidRDefault="008973CF">
      <w:pPr>
        <w:pStyle w:val="a5"/>
      </w:pPr>
      <w:r>
        <w:t xml:space="preserve">Джерела галузі </w:t>
      </w:r>
      <w:r>
        <w:rPr>
          <w:lang w:val="ru-RU"/>
        </w:rPr>
        <w:br/>
      </w:r>
      <w:r>
        <w:t>конституційного права.</w:t>
      </w:r>
    </w:p>
    <w:p w:rsidR="00CE1357" w:rsidRDefault="00CE1357">
      <w:pPr>
        <w:rPr>
          <w:lang w:val="uk-UA"/>
        </w:rPr>
      </w:pPr>
    </w:p>
    <w:p w:rsidR="00CE1357" w:rsidRDefault="00CE1357">
      <w:pPr>
        <w:rPr>
          <w:lang w:val="uk-UA"/>
        </w:rPr>
      </w:pPr>
    </w:p>
    <w:p w:rsidR="00CE1357" w:rsidRDefault="008973CF">
      <w:pPr>
        <w:jc w:val="center"/>
        <w:rPr>
          <w:rFonts w:ascii="Arial" w:hAnsi="Arial"/>
          <w:b/>
          <w:sz w:val="32"/>
          <w:lang w:val="uk-UA"/>
        </w:rPr>
      </w:pPr>
      <w:r>
        <w:rPr>
          <w:lang w:val="uk-UA"/>
        </w:rPr>
        <w:br w:type="page"/>
      </w:r>
      <w:r>
        <w:rPr>
          <w:rFonts w:ascii="Arial" w:hAnsi="Arial"/>
          <w:b/>
          <w:sz w:val="32"/>
          <w:lang w:val="uk-UA"/>
        </w:rPr>
        <w:t>Зміст.</w:t>
      </w:r>
    </w:p>
    <w:p w:rsidR="00CE1357" w:rsidRDefault="00CE1357">
      <w:pPr>
        <w:rPr>
          <w:lang w:val="uk-UA"/>
        </w:rPr>
      </w:pPr>
    </w:p>
    <w:p w:rsidR="00CE1357" w:rsidRDefault="008973CF">
      <w:pPr>
        <w:pStyle w:val="10"/>
        <w:rPr>
          <w:sz w:val="28"/>
        </w:rPr>
      </w:pPr>
      <w:r>
        <w:rPr>
          <w:noProof w:val="0"/>
          <w:sz w:val="28"/>
          <w:lang w:val="uk-UA"/>
        </w:rPr>
        <w:fldChar w:fldCharType="begin"/>
      </w:r>
      <w:r>
        <w:rPr>
          <w:noProof w:val="0"/>
          <w:sz w:val="28"/>
          <w:lang w:val="uk-UA"/>
        </w:rPr>
        <w:instrText xml:space="preserve"> TOC \o "1-3" </w:instrText>
      </w:r>
      <w:r>
        <w:rPr>
          <w:noProof w:val="0"/>
          <w:sz w:val="28"/>
          <w:lang w:val="uk-UA"/>
        </w:rPr>
        <w:fldChar w:fldCharType="separate"/>
      </w:r>
      <w:r>
        <w:rPr>
          <w:sz w:val="28"/>
        </w:rPr>
        <w:t>1. Поняття про джерела конституціного права.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_Toc481217505 \h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3</w:t>
      </w:r>
      <w:r>
        <w:rPr>
          <w:sz w:val="28"/>
        </w:rPr>
        <w:fldChar w:fldCharType="end"/>
      </w:r>
    </w:p>
    <w:p w:rsidR="00CE1357" w:rsidRDefault="008973CF">
      <w:pPr>
        <w:pStyle w:val="10"/>
        <w:rPr>
          <w:sz w:val="28"/>
        </w:rPr>
      </w:pPr>
      <w:r>
        <w:rPr>
          <w:sz w:val="28"/>
        </w:rPr>
        <w:t>2. Конституція УНР 1918 р. - перший документ Конституційного права України.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_Toc481217506 \h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7</w:t>
      </w:r>
      <w:r>
        <w:rPr>
          <w:sz w:val="28"/>
        </w:rPr>
        <w:fldChar w:fldCharType="end"/>
      </w:r>
    </w:p>
    <w:p w:rsidR="00CE1357" w:rsidRDefault="008973CF">
      <w:pPr>
        <w:pStyle w:val="10"/>
        <w:rPr>
          <w:sz w:val="28"/>
        </w:rPr>
      </w:pPr>
      <w:r>
        <w:rPr>
          <w:sz w:val="28"/>
        </w:rPr>
        <w:t>3. Констиутція України - один з найважливіших різновидів джерел конституційного права.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_Toc481217507 \h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8</w:t>
      </w:r>
      <w:r>
        <w:rPr>
          <w:sz w:val="28"/>
        </w:rPr>
        <w:fldChar w:fldCharType="end"/>
      </w:r>
    </w:p>
    <w:p w:rsidR="00CE1357" w:rsidRDefault="008973CF">
      <w:pPr>
        <w:pStyle w:val="10"/>
        <w:rPr>
          <w:sz w:val="28"/>
        </w:rPr>
      </w:pPr>
      <w:r>
        <w:rPr>
          <w:sz w:val="28"/>
        </w:rPr>
        <w:t>4. Інші різновиди джерел конституційного права.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_Toc481217508 \h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9</w:t>
      </w:r>
      <w:r>
        <w:rPr>
          <w:sz w:val="28"/>
        </w:rPr>
        <w:fldChar w:fldCharType="end"/>
      </w:r>
    </w:p>
    <w:p w:rsidR="00CE1357" w:rsidRDefault="008973CF">
      <w:pPr>
        <w:pStyle w:val="10"/>
        <w:rPr>
          <w:sz w:val="28"/>
        </w:rPr>
      </w:pPr>
      <w:r>
        <w:rPr>
          <w:sz w:val="28"/>
        </w:rPr>
        <w:t>Використана література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_Toc481217509 \h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10</w:t>
      </w:r>
      <w:r>
        <w:rPr>
          <w:sz w:val="28"/>
        </w:rPr>
        <w:fldChar w:fldCharType="end"/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fldChar w:fldCharType="end"/>
      </w:r>
    </w:p>
    <w:p w:rsidR="00CE1357" w:rsidRDefault="008973CF">
      <w:pPr>
        <w:pStyle w:val="1"/>
      </w:pPr>
      <w:r>
        <w:br w:type="page"/>
      </w:r>
      <w:bookmarkStart w:id="0" w:name="_Toc481217505"/>
      <w:r>
        <w:t>1. Поняття про джерела конституціного права.</w:t>
      </w:r>
      <w:bookmarkEnd w:id="0"/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Відомо, що способам юридичного нормоутворення відпо</w:t>
      </w:r>
      <w:r>
        <w:rPr>
          <w:sz w:val="28"/>
          <w:lang w:val="uk-UA"/>
        </w:rPr>
        <w:softHyphen/>
        <w:t>відають властиві їм форми відображення юридичних норм: односторонньому волевиявленню органів держави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юри</w:t>
      </w:r>
      <w:r>
        <w:rPr>
          <w:sz w:val="28"/>
          <w:lang w:val="uk-UA"/>
        </w:rPr>
        <w:softHyphen/>
        <w:t>дичний нормативний акт, дво- чи багатосторонньому воле</w:t>
      </w:r>
      <w:r>
        <w:rPr>
          <w:sz w:val="28"/>
          <w:lang w:val="uk-UA"/>
        </w:rPr>
        <w:softHyphen/>
        <w:t>виявленню суб'єктів права на паритетних засадах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юри</w:t>
      </w:r>
      <w:r>
        <w:rPr>
          <w:sz w:val="28"/>
          <w:lang w:val="uk-UA"/>
        </w:rPr>
        <w:softHyphen/>
        <w:t>дична нормативна умова, санкціонуванню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правовий зви</w:t>
      </w:r>
      <w:r>
        <w:rPr>
          <w:sz w:val="28"/>
          <w:lang w:val="uk-UA"/>
        </w:rPr>
        <w:softHyphen/>
        <w:t>чай, визнанню</w:t>
      </w:r>
      <w:r>
        <w:rPr>
          <w:sz w:val="28"/>
        </w:rPr>
        <w:t xml:space="preserve"> прецедента —</w:t>
      </w:r>
      <w:r>
        <w:rPr>
          <w:sz w:val="28"/>
          <w:lang w:val="uk-UA"/>
        </w:rPr>
        <w:t xml:space="preserve"> судовий прецедент і т. ін.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У правознавстві і юридичній практиці термін "джерело права" розуміється багатозначно, а іноді вживається як тотожний до терміна "форми права". Разом з тим, для юристів-практиків важливо вміти чітко розрізняти ці терміни для правильного використання в правозастосуванні саме форм права. Зміст цих понять буде різним залежно від того, в якому контексті вони вживаються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чи по відношенню до права як цілого, чи по відношенню до окремої норми, групи норм. Скажімо, право має внутрішню і зовнішню форму, під якими традиційно ро</w:t>
      </w:r>
      <w:r>
        <w:rPr>
          <w:sz w:val="28"/>
          <w:lang w:val="uk-UA"/>
        </w:rPr>
        <w:softHyphen/>
        <w:t>зуміється, у першому випадку, внутрішня будова права, його структура, поділ на галузі та інститути; зовнішня форма права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це система законодавства.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Внутрішньою формою правової норми є її структура, поділ на гіпотезу, диспозицію, -санкцію, а зовнішньою</w:t>
      </w:r>
      <w:r>
        <w:rPr>
          <w:sz w:val="28"/>
        </w:rPr>
        <w:t xml:space="preserve"> — </w:t>
      </w:r>
      <w:r>
        <w:rPr>
          <w:sz w:val="28"/>
          <w:lang w:val="uk-UA"/>
        </w:rPr>
        <w:t>стаття нормативного акта чи група статей, в яких відобра</w:t>
      </w:r>
      <w:r>
        <w:rPr>
          <w:sz w:val="28"/>
          <w:lang w:val="uk-UA"/>
        </w:rPr>
        <w:softHyphen/>
        <w:t>жена правова норма. Крім цього, під формою права іноді розуміють засоби встановлення правових норм (норматив</w:t>
      </w:r>
      <w:r>
        <w:rPr>
          <w:sz w:val="28"/>
          <w:lang w:val="uk-UA"/>
        </w:rPr>
        <w:softHyphen/>
        <w:t>ний акт, нормативна умова, судовий прецедент, правовий звичай). Для позначення цього явища використовується також термін "джерело права". Цей термін часто викори</w:t>
      </w:r>
      <w:r>
        <w:rPr>
          <w:sz w:val="28"/>
          <w:lang w:val="uk-UA"/>
        </w:rPr>
        <w:softHyphen/>
        <w:t>стовується в двох</w:t>
      </w:r>
      <w:r>
        <w:rPr>
          <w:sz w:val="28"/>
        </w:rPr>
        <w:t xml:space="preserve"> аспектах:</w:t>
      </w:r>
      <w:r>
        <w:rPr>
          <w:sz w:val="28"/>
          <w:lang w:val="uk-UA"/>
        </w:rPr>
        <w:t xml:space="preserve"> соціальне (матеріальне) дже</w:t>
      </w:r>
      <w:r>
        <w:rPr>
          <w:sz w:val="28"/>
          <w:lang w:val="uk-UA"/>
        </w:rPr>
        <w:softHyphen/>
        <w:t>рело права чи юридичне.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Якщо під джерелом розуміти те, що породжує право чи правові норми, а саме у цьому розумінні звичайно і вико</w:t>
      </w:r>
      <w:r>
        <w:rPr>
          <w:sz w:val="28"/>
          <w:lang w:val="uk-UA"/>
        </w:rPr>
        <w:softHyphen/>
        <w:t>ристовується цей термін, то слід зазначити, що для суб'єк</w:t>
      </w:r>
      <w:r>
        <w:rPr>
          <w:sz w:val="28"/>
          <w:lang w:val="uk-UA"/>
        </w:rPr>
        <w:softHyphen/>
        <w:t>тів, які встановлюють юридичні норми, і суб'єктів, які їх застосовують, джерела права різні.</w:t>
      </w:r>
      <w:r>
        <w:rPr>
          <w:sz w:val="28"/>
        </w:rPr>
        <w:t xml:space="preserve"> Так, у</w:t>
      </w:r>
      <w:r>
        <w:rPr>
          <w:sz w:val="28"/>
          <w:lang w:val="uk-UA"/>
        </w:rPr>
        <w:t xml:space="preserve"> першому випад</w:t>
      </w:r>
      <w:r>
        <w:rPr>
          <w:sz w:val="28"/>
          <w:lang w:val="uk-UA"/>
        </w:rPr>
        <w:softHyphen/>
        <w:t>ку джерелом є юридичний мотив, суспільні відносини, які мають правову природу, тобто ті, які можуть і повинні бути врегульовані правовими нормами, типові види пра</w:t>
      </w:r>
      <w:r>
        <w:rPr>
          <w:sz w:val="28"/>
          <w:lang w:val="uk-UA"/>
        </w:rPr>
        <w:softHyphen/>
        <w:t>вомірної поведінки, конкретні фактичні правовідносини, правові принципи, закони, міжнародно-правові умови, за</w:t>
      </w:r>
      <w:r>
        <w:rPr>
          <w:sz w:val="28"/>
          <w:lang w:val="uk-UA"/>
        </w:rPr>
        <w:softHyphen/>
        <w:t>гальнолюдські цінності, досягнутий рівень правової культу</w:t>
      </w:r>
      <w:r>
        <w:rPr>
          <w:sz w:val="28"/>
          <w:lang w:val="uk-UA"/>
        </w:rPr>
        <w:softHyphen/>
        <w:t xml:space="preserve">ри і правосвідомість. Класифікуючи їх, можна виділити: </w:t>
      </w:r>
      <w:r>
        <w:rPr>
          <w:sz w:val="28"/>
        </w:rPr>
        <w:t>1)</w:t>
      </w:r>
      <w:r>
        <w:rPr>
          <w:sz w:val="28"/>
          <w:lang w:val="uk-UA"/>
        </w:rPr>
        <w:t xml:space="preserve"> соціально-правові джерела, в</w:t>
      </w:r>
      <w:r>
        <w:rPr>
          <w:sz w:val="28"/>
        </w:rPr>
        <w:t xml:space="preserve"> т.ч.</w:t>
      </w:r>
      <w:r>
        <w:rPr>
          <w:sz w:val="28"/>
          <w:lang w:val="uk-UA"/>
        </w:rPr>
        <w:t xml:space="preserve"> об'єктивні і суб'єк</w:t>
      </w:r>
      <w:r>
        <w:rPr>
          <w:sz w:val="28"/>
          <w:lang w:val="uk-UA"/>
        </w:rPr>
        <w:softHyphen/>
        <w:t>тивні (матеріальні і ідеальні);</w:t>
      </w:r>
      <w:r>
        <w:rPr>
          <w:sz w:val="28"/>
        </w:rPr>
        <w:t xml:space="preserve"> 2)</w:t>
      </w:r>
      <w:r>
        <w:rPr>
          <w:sz w:val="28"/>
          <w:lang w:val="uk-UA"/>
        </w:rPr>
        <w:t xml:space="preserve"> юридичні джерела (офіційні чи неофіційні).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Соціально-правові джерела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це, насамперед, суспільні відносини, які мають правову природу, правосвідомість і т. ін. Юридичні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це нормативні настанови, юридична практика, юридична наука тощо.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Протиріччя, на думку авторів, які волю державних ор</w:t>
      </w:r>
      <w:r>
        <w:rPr>
          <w:sz w:val="28"/>
          <w:lang w:val="uk-UA"/>
        </w:rPr>
        <w:softHyphen/>
        <w:t>ганів вважають юридичним джерелом, полягає у тому, що ця воля не утворює суспільних відносин, а формулює, відображує їх тією чи іншою мірою достовірно. Тому більш логічно джерелом права вважати те, що породжує їх, а не відтворює чи формулює, бо право може встановлюватися і поза офіційною формою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законодавством. З другого боку, поняття форми права розкриває те, як право, правові нор</w:t>
      </w:r>
      <w:r>
        <w:rPr>
          <w:sz w:val="28"/>
          <w:lang w:val="uk-UA"/>
        </w:rPr>
        <w:softHyphen/>
        <w:t>ми встановлюються і відображуються зовні. З цієї точки зору форми встановлення права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це засоби (види) юри</w:t>
      </w:r>
      <w:r>
        <w:rPr>
          <w:sz w:val="28"/>
          <w:lang w:val="uk-UA"/>
        </w:rPr>
        <w:softHyphen/>
        <w:t>дичного нормовстановлення (правотворчості)</w:t>
      </w:r>
      <w:r>
        <w:rPr>
          <w:sz w:val="28"/>
        </w:rPr>
        <w:t>,</w:t>
      </w:r>
      <w:r>
        <w:rPr>
          <w:sz w:val="28"/>
          <w:lang w:val="uk-UA"/>
        </w:rPr>
        <w:t xml:space="preserve"> тобто юриди</w:t>
      </w:r>
      <w:r>
        <w:rPr>
          <w:sz w:val="28"/>
          <w:lang w:val="uk-UA"/>
        </w:rPr>
        <w:softHyphen/>
        <w:t>зація права органами державної влади і управління шля</w:t>
      </w:r>
      <w:r>
        <w:rPr>
          <w:sz w:val="28"/>
          <w:lang w:val="uk-UA"/>
        </w:rPr>
        <w:softHyphen/>
        <w:t>хом делегованого чи санкціонованого нормовстановлення, визнання судового прецеденту і т. ін.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Важливість поділу форм встановлення і відображення права ще й у тому, що всі акти нормовстановлення у широкому розумінні містять і відображують норми права. Наприклад, акти визнання судового прецеденту чи санк</w:t>
      </w:r>
      <w:r>
        <w:rPr>
          <w:sz w:val="28"/>
          <w:lang w:val="uk-UA"/>
        </w:rPr>
        <w:softHyphen/>
        <w:t>ціонування звичаю не містять юридичних норм, вони лише надають їм юридичної сили загальнообов'язковості. Тому ці акти не породжують право, а лише визнають його</w:t>
      </w:r>
      <w:r>
        <w:rPr>
          <w:sz w:val="28"/>
        </w:rPr>
        <w:t xml:space="preserve"> — </w:t>
      </w:r>
      <w:r>
        <w:rPr>
          <w:sz w:val="28"/>
          <w:lang w:val="uk-UA"/>
        </w:rPr>
        <w:t>юридизують. Для суб'єкта, який застосовує і реалізує юридизоваие право, всі інші джерела не мають значення, бо тільки офіційно виданий юридичний документ є джерелом його прав і обов'язків за відповідних умов, знову-таки офіційно встановлених (юридичні факти).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Нині у правознавстві домінує точка зору, що основною формою встановлення правових норм є юридичні норма</w:t>
      </w:r>
      <w:r>
        <w:rPr>
          <w:sz w:val="28"/>
          <w:lang w:val="uk-UA"/>
        </w:rPr>
        <w:softHyphen/>
        <w:t>тивні акти органів держави. Другою за значущістю фор</w:t>
      </w:r>
      <w:r>
        <w:rPr>
          <w:sz w:val="28"/>
          <w:lang w:val="uk-UA"/>
        </w:rPr>
        <w:softHyphen/>
        <w:t>мою є юридичні нормативні договори. Правовий звичай має обмежене застосування, а судовий прецедент не вико</w:t>
      </w:r>
      <w:r>
        <w:rPr>
          <w:sz w:val="28"/>
          <w:lang w:val="uk-UA"/>
        </w:rPr>
        <w:softHyphen/>
        <w:t>ристовується в Україні взагалі.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Юридичні нормативні акти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це рішення компетент</w:t>
      </w:r>
      <w:r>
        <w:rPr>
          <w:sz w:val="28"/>
          <w:lang w:val="uk-UA"/>
        </w:rPr>
        <w:softHyphen/>
        <w:t>них суб'єктів права, які встановлюють, змінюють чи скасо</w:t>
      </w:r>
      <w:r>
        <w:rPr>
          <w:sz w:val="28"/>
          <w:lang w:val="uk-UA"/>
        </w:rPr>
        <w:softHyphen/>
        <w:t>вують юридичні норми в односторонньому вольовому по</w:t>
      </w:r>
      <w:r>
        <w:rPr>
          <w:sz w:val="28"/>
          <w:lang w:val="uk-UA"/>
        </w:rPr>
        <w:softHyphen/>
        <w:t>рядку. Такими є конституції, закони, укази президента, накази, постанови тощо.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Юридичні нормативні договори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це добровільне і уз</w:t>
      </w:r>
      <w:r>
        <w:rPr>
          <w:sz w:val="28"/>
          <w:lang w:val="uk-UA"/>
        </w:rPr>
        <w:softHyphen/>
        <w:t>годжене рішення двох чи більше сторін, які містять юри</w:t>
      </w:r>
      <w:r>
        <w:rPr>
          <w:sz w:val="28"/>
          <w:lang w:val="uk-UA"/>
        </w:rPr>
        <w:softHyphen/>
        <w:t>дичні норми (міжнародно-правові угоди, колективні угоди).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Правовий звичай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це правило поведінки, яке склада</w:t>
      </w:r>
      <w:r>
        <w:rPr>
          <w:sz w:val="28"/>
          <w:lang w:val="uk-UA"/>
        </w:rPr>
        <w:softHyphen/>
        <w:t>лося стихійно протягом тривалого часу і стало звичкою людей, ухвалено і охороняється державою. Правовими ста</w:t>
      </w:r>
      <w:r>
        <w:rPr>
          <w:sz w:val="28"/>
          <w:lang w:val="uk-UA"/>
        </w:rPr>
        <w:softHyphen/>
        <w:t>ють ті звичаї, у яких є заінтересованість більшості насе</w:t>
      </w:r>
      <w:r>
        <w:rPr>
          <w:sz w:val="28"/>
          <w:lang w:val="uk-UA"/>
        </w:rPr>
        <w:softHyphen/>
        <w:t>лення регіону чи країни. Держава подібні правила визнає як загальнообов'язкові для всіх суб'єктів, які підпадають під їх чинність, а також забезпечує виконання їх вимог за допомогою державного примусу. Правові звичаї мали по</w:t>
      </w:r>
      <w:r>
        <w:rPr>
          <w:sz w:val="28"/>
          <w:lang w:val="uk-UA"/>
        </w:rPr>
        <w:softHyphen/>
        <w:t>ширення як джерела права в давні часи і утворювали так зване звичаєве право. У сучасному праві вони мають до</w:t>
      </w:r>
      <w:r>
        <w:rPr>
          <w:sz w:val="28"/>
          <w:lang w:val="uk-UA"/>
        </w:rPr>
        <w:softHyphen/>
        <w:t>сить обмежене використання, за винятком ряду країн Аф</w:t>
      </w:r>
      <w:r>
        <w:rPr>
          <w:sz w:val="28"/>
          <w:lang w:val="uk-UA"/>
        </w:rPr>
        <w:softHyphen/>
        <w:t>рики і Азії.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Судовий чи адміністративний прецедент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це рішення конкретної юридичної справи, що виносить судовий чи інший компетентний орган держави (посадова особа) і яке стає обов'язковим для вирішення подібних справ у майбут</w:t>
      </w:r>
      <w:r>
        <w:rPr>
          <w:sz w:val="28"/>
          <w:lang w:val="uk-UA"/>
        </w:rPr>
        <w:softHyphen/>
        <w:t>ньому. Юридичний прецедент застосовується тоді, коли мають місце прогалини в правовому регулюванні чи є потреба в юридичній кваліфікації конкретних обставин, а за судом чи іншим органом держави визнається право нормотворчості, тобто офіційного формулювання юридич</w:t>
      </w:r>
      <w:r>
        <w:rPr>
          <w:sz w:val="28"/>
          <w:lang w:val="uk-UA"/>
        </w:rPr>
        <w:softHyphen/>
        <w:t>них норм. Судовий прецедент як джерело права властивий англосаксонській правовій системі (Англія,</w:t>
      </w:r>
      <w:r>
        <w:rPr>
          <w:sz w:val="28"/>
        </w:rPr>
        <w:t xml:space="preserve"> США,</w:t>
      </w:r>
      <w:r>
        <w:rPr>
          <w:sz w:val="28"/>
          <w:lang w:val="uk-UA"/>
        </w:rPr>
        <w:t xml:space="preserve"> Індія).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Основним джерелом права більшості сучасних держав є нормативно-правовий акт, який характеризується такими ознаками:</w:t>
      </w:r>
      <w:r>
        <w:rPr>
          <w:sz w:val="28"/>
        </w:rPr>
        <w:t xml:space="preserve"> 1)</w:t>
      </w:r>
      <w:r>
        <w:rPr>
          <w:sz w:val="28"/>
          <w:lang w:val="uk-UA"/>
        </w:rPr>
        <w:t xml:space="preserve"> ухвалюється чи санкціонується уповноваже</w:t>
      </w:r>
      <w:r>
        <w:rPr>
          <w:sz w:val="28"/>
          <w:lang w:val="uk-UA"/>
        </w:rPr>
        <w:softHyphen/>
        <w:t>ними органами держави, їх посадовими особами, іншими суб'єктами правотворчості і є їх одностороннім волевияв</w:t>
      </w:r>
      <w:r>
        <w:rPr>
          <w:sz w:val="28"/>
          <w:lang w:val="uk-UA"/>
        </w:rPr>
        <w:softHyphen/>
        <w:t>ленням;</w:t>
      </w:r>
      <w:r>
        <w:rPr>
          <w:sz w:val="28"/>
        </w:rPr>
        <w:t xml:space="preserve"> 2)</w:t>
      </w:r>
      <w:r>
        <w:rPr>
          <w:sz w:val="28"/>
          <w:lang w:val="uk-UA"/>
        </w:rPr>
        <w:t xml:space="preserve"> має зовнішню форму у вигляді певного писем</w:t>
      </w:r>
      <w:r>
        <w:rPr>
          <w:sz w:val="28"/>
          <w:lang w:val="uk-UA"/>
        </w:rPr>
        <w:softHyphen/>
        <w:t>ного документа;</w:t>
      </w:r>
      <w:r>
        <w:rPr>
          <w:sz w:val="28"/>
        </w:rPr>
        <w:t xml:space="preserve"> 3)</w:t>
      </w:r>
      <w:r>
        <w:rPr>
          <w:sz w:val="28"/>
          <w:lang w:val="uk-UA"/>
        </w:rPr>
        <w:t xml:space="preserve"> містить нові норми права чи змінює, скасовує чинні;</w:t>
      </w:r>
      <w:r>
        <w:rPr>
          <w:sz w:val="28"/>
        </w:rPr>
        <w:t xml:space="preserve"> 4)</w:t>
      </w:r>
      <w:r>
        <w:rPr>
          <w:sz w:val="28"/>
          <w:lang w:val="uk-UA"/>
        </w:rPr>
        <w:t xml:space="preserve"> приймається згідно з чітко визначеною процедурою;</w:t>
      </w:r>
      <w:r>
        <w:rPr>
          <w:sz w:val="28"/>
        </w:rPr>
        <w:t xml:space="preserve"> 5)</w:t>
      </w:r>
      <w:r>
        <w:rPr>
          <w:sz w:val="28"/>
          <w:lang w:val="uk-UA"/>
        </w:rPr>
        <w:t xml:space="preserve"> має юридичну силу, що відображує спів</w:t>
      </w:r>
      <w:r>
        <w:rPr>
          <w:sz w:val="28"/>
          <w:lang w:val="uk-UA"/>
        </w:rPr>
        <w:softHyphen/>
        <w:t>відношення з іншими правовими актами, місце і</w:t>
      </w:r>
      <w:r>
        <w:rPr>
          <w:sz w:val="28"/>
        </w:rPr>
        <w:t xml:space="preserve"> роль у </w:t>
      </w:r>
      <w:r>
        <w:rPr>
          <w:sz w:val="28"/>
          <w:lang w:val="uk-UA"/>
        </w:rPr>
        <w:t>системах законодавства і правового регулювання; б) надає волі народу офіційного характеру.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Від нормативно-правових актів слід відрізняти офіційні юридичні документи, які не містять норм права і не вно</w:t>
      </w:r>
      <w:r>
        <w:rPr>
          <w:sz w:val="28"/>
          <w:lang w:val="uk-UA"/>
        </w:rPr>
        <w:softHyphen/>
        <w:t>сять безпосередньо змін у законодавство. Наприклад, акти затвердження положень, правил, статутів чи акти, які складаються з декларацій, відозв, закликів. Практичне значення має розрізнення нормативно-правових актів і актів застосування норм права, тому що останні містять не правила загального характеру, а індивідуальні приписи, адресовані певним суб'єктам і призначені для вирішення конкретних юридичних справ, засвідчення тих чи інших фактів.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Нормативно-правові акти класифікуються за різними критеріями:</w:t>
      </w:r>
    </w:p>
    <w:p w:rsidR="00CE1357" w:rsidRDefault="008973CF">
      <w:pPr>
        <w:rPr>
          <w:sz w:val="28"/>
          <w:lang w:val="uk-UA"/>
        </w:rPr>
      </w:pPr>
      <w:r>
        <w:rPr>
          <w:sz w:val="28"/>
        </w:rPr>
        <w:t>1)</w:t>
      </w:r>
      <w:r>
        <w:rPr>
          <w:sz w:val="28"/>
          <w:lang w:val="uk-UA"/>
        </w:rPr>
        <w:t xml:space="preserve"> за суб'єктами ухвалення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на акти органів держави, народу в процесі референдуму, громадських об'єднань, трудових колективів, спільні акти органів держави і недер</w:t>
      </w:r>
      <w:r>
        <w:rPr>
          <w:sz w:val="28"/>
          <w:lang w:val="uk-UA"/>
        </w:rPr>
        <w:softHyphen/>
        <w:t>жавних формувань;</w:t>
      </w:r>
    </w:p>
    <w:p w:rsidR="00CE1357" w:rsidRDefault="008973CF">
      <w:pPr>
        <w:rPr>
          <w:sz w:val="28"/>
          <w:lang w:val="uk-UA"/>
        </w:rPr>
      </w:pPr>
      <w:r>
        <w:rPr>
          <w:sz w:val="28"/>
        </w:rPr>
        <w:t>2)</w:t>
      </w:r>
      <w:r>
        <w:rPr>
          <w:sz w:val="28"/>
          <w:lang w:val="uk-UA"/>
        </w:rPr>
        <w:t xml:space="preserve"> за юридичною силою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на закони і підзаконні нор</w:t>
      </w:r>
      <w:r>
        <w:rPr>
          <w:sz w:val="28"/>
          <w:lang w:val="uk-UA"/>
        </w:rPr>
        <w:softHyphen/>
        <w:t>мативні акти;</w:t>
      </w:r>
    </w:p>
    <w:p w:rsidR="00CE1357" w:rsidRDefault="008973CF">
      <w:pPr>
        <w:rPr>
          <w:sz w:val="28"/>
          <w:lang w:val="uk-UA"/>
        </w:rPr>
      </w:pPr>
      <w:r>
        <w:rPr>
          <w:sz w:val="28"/>
        </w:rPr>
        <w:t>3)</w:t>
      </w:r>
      <w:r>
        <w:rPr>
          <w:sz w:val="28"/>
          <w:lang w:val="uk-UA"/>
        </w:rPr>
        <w:t xml:space="preserve"> за сферою дії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на загальнообов'язкові, спеціальні, локальні;</w:t>
      </w:r>
    </w:p>
    <w:p w:rsidR="00CE1357" w:rsidRDefault="008973CF">
      <w:pPr>
        <w:rPr>
          <w:sz w:val="28"/>
          <w:lang w:val="uk-UA"/>
        </w:rPr>
      </w:pPr>
      <w:r>
        <w:rPr>
          <w:sz w:val="28"/>
        </w:rPr>
        <w:t>4)</w:t>
      </w:r>
      <w:r>
        <w:rPr>
          <w:sz w:val="28"/>
          <w:lang w:val="uk-UA"/>
        </w:rPr>
        <w:t xml:space="preserve"> за ступенем загальності правових норм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на загальні і конкретизаційні;</w:t>
      </w:r>
    </w:p>
    <w:p w:rsidR="00CE1357" w:rsidRDefault="008973CF">
      <w:pPr>
        <w:rPr>
          <w:sz w:val="28"/>
          <w:lang w:val="uk-UA"/>
        </w:rPr>
      </w:pPr>
      <w:r>
        <w:rPr>
          <w:sz w:val="28"/>
        </w:rPr>
        <w:t>5)</w:t>
      </w:r>
      <w:r>
        <w:rPr>
          <w:sz w:val="28"/>
          <w:lang w:val="uk-UA"/>
        </w:rPr>
        <w:t xml:space="preserve"> за характером волевиявлення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на акти встановлен</w:t>
      </w:r>
      <w:r>
        <w:rPr>
          <w:sz w:val="28"/>
          <w:lang w:val="uk-UA"/>
        </w:rPr>
        <w:softHyphen/>
        <w:t>ня, зміни та скасування норм права;</w:t>
      </w:r>
    </w:p>
    <w:p w:rsidR="00CE1357" w:rsidRDefault="008973CF">
      <w:pPr>
        <w:rPr>
          <w:sz w:val="28"/>
          <w:lang w:val="uk-UA"/>
        </w:rPr>
      </w:pPr>
      <w:r>
        <w:rPr>
          <w:sz w:val="28"/>
        </w:rPr>
        <w:t>6)</w:t>
      </w:r>
      <w:r>
        <w:rPr>
          <w:sz w:val="28"/>
          <w:lang w:val="uk-UA"/>
        </w:rPr>
        <w:t xml:space="preserve"> за галузями законодавства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на цивільні, кримі</w:t>
      </w:r>
      <w:r>
        <w:rPr>
          <w:sz w:val="28"/>
          <w:lang w:val="uk-UA"/>
        </w:rPr>
        <w:softHyphen/>
        <w:t>нальні, кримінально-процесуальні і т. ін.;</w:t>
      </w:r>
    </w:p>
    <w:p w:rsidR="00CE1357" w:rsidRDefault="008973CF">
      <w:pPr>
        <w:rPr>
          <w:sz w:val="28"/>
          <w:lang w:val="uk-UA"/>
        </w:rPr>
      </w:pPr>
      <w:r>
        <w:rPr>
          <w:sz w:val="28"/>
        </w:rPr>
        <w:t>7)</w:t>
      </w:r>
      <w:r>
        <w:rPr>
          <w:sz w:val="28"/>
          <w:lang w:val="uk-UA"/>
        </w:rPr>
        <w:t xml:space="preserve"> за часом дії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визначно-строкові і невизначно-стро</w:t>
      </w:r>
      <w:r>
        <w:rPr>
          <w:sz w:val="28"/>
          <w:lang w:val="uk-UA"/>
        </w:rPr>
        <w:softHyphen/>
        <w:t>кові.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Поширеною диференціацією нормативних актів є їх кла</w:t>
      </w:r>
      <w:r>
        <w:rPr>
          <w:sz w:val="28"/>
          <w:lang w:val="uk-UA"/>
        </w:rPr>
        <w:softHyphen/>
        <w:t>сифікація за суб'єктами нормотворчості. Верховна Рада України видає закони і постанови; Президент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укази. Органи виконавчої влади України видають такі норматив</w:t>
      </w:r>
      <w:r>
        <w:rPr>
          <w:sz w:val="28"/>
          <w:lang w:val="uk-UA"/>
        </w:rPr>
        <w:softHyphen/>
        <w:t>но-правові акти: Кабінет Міністрів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декрети і постанови; керівники міністерств і відомств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інструкції, вказівки, нормативні накази; місцеві ради народних депутатів</w:t>
      </w:r>
      <w:r>
        <w:rPr>
          <w:sz w:val="28"/>
        </w:rPr>
        <w:t xml:space="preserve"> — </w:t>
      </w:r>
      <w:r>
        <w:rPr>
          <w:sz w:val="28"/>
          <w:lang w:val="uk-UA"/>
        </w:rPr>
        <w:t>рішення і нормативні ухвали; виконавчі комітети місцевих рад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рішення, а керівники їх управлінь і відділів та керівники обласних і районних державних адміністрацій</w:t>
      </w:r>
      <w:r>
        <w:rPr>
          <w:sz w:val="28"/>
        </w:rPr>
        <w:t xml:space="preserve"> — </w:t>
      </w:r>
      <w:r>
        <w:rPr>
          <w:sz w:val="28"/>
          <w:lang w:val="uk-UA"/>
        </w:rPr>
        <w:t>нормативні накази; адміністрація державних підприємств, установ, організацій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нормативні накази і інструкції.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en-US"/>
        </w:rPr>
        <w:t>Джерела конституційного пpaва - це сила, що створює цю галузь права, перетворює його життєву об'єктивніс</w:t>
      </w:r>
      <w:r>
        <w:rPr>
          <w:sz w:val="28"/>
          <w:lang w:val="uk-UA"/>
        </w:rPr>
        <w:t>ть, причому в певних формах. Ось чому в літературі нерідко ототожнюють поняття “джерело права” і “форма вираження права”. Д.к. п.</w:t>
      </w:r>
      <w:r>
        <w:rPr>
          <w:sz w:val="28"/>
        </w:rPr>
        <w:t xml:space="preserve"> -</w:t>
      </w:r>
      <w:r>
        <w:rPr>
          <w:sz w:val="28"/>
          <w:lang w:val="uk-UA"/>
        </w:rPr>
        <w:t xml:space="preserve"> це письмоаві акти-документи, що містять норми, які регулюють суспільні відносини, котрі виникають в процесі здійснення основ повновладдя українського народу. В останній час постало цілком закономірне питання про глибинні, історичні ко</w:t>
      </w:r>
      <w:r>
        <w:rPr>
          <w:sz w:val="28"/>
          <w:lang w:val="uk-UA"/>
        </w:rPr>
        <w:softHyphen/>
        <w:t>ріння генези Д.к.п. Цілком зрозуміло, що нею не можуть бути ні доку</w:t>
      </w:r>
      <w:r>
        <w:rPr>
          <w:sz w:val="28"/>
          <w:lang w:val="uk-UA"/>
        </w:rPr>
        <w:softHyphen/>
        <w:t>менти часів Київської Русі, ні Конституція Пилипа Орлика, ні Статті та інші документи Б.Хмельницького. Першим актом, який започатку</w:t>
      </w:r>
      <w:r>
        <w:rPr>
          <w:sz w:val="28"/>
          <w:lang w:val="uk-UA"/>
        </w:rPr>
        <w:softHyphen/>
        <w:t>вав національне Конституційне право України був</w:t>
      </w:r>
      <w:r>
        <w:rPr>
          <w:sz w:val="28"/>
        </w:rPr>
        <w:t xml:space="preserve"> IV</w:t>
      </w:r>
      <w:r>
        <w:rPr>
          <w:sz w:val="28"/>
          <w:lang w:val="uk-UA"/>
        </w:rPr>
        <w:t xml:space="preserve"> Універсал Укра</w:t>
      </w:r>
      <w:r>
        <w:rPr>
          <w:sz w:val="28"/>
          <w:lang w:val="uk-UA"/>
        </w:rPr>
        <w:softHyphen/>
        <w:t>їнської Центральної Ради</w:t>
      </w:r>
      <w:r>
        <w:rPr>
          <w:sz w:val="28"/>
        </w:rPr>
        <w:t xml:space="preserve"> (1918</w:t>
      </w:r>
      <w:r>
        <w:rPr>
          <w:sz w:val="28"/>
          <w:lang w:val="uk-UA"/>
        </w:rPr>
        <w:t xml:space="preserve"> рік), що політико-правовим чином офор</w:t>
      </w:r>
      <w:r>
        <w:rPr>
          <w:sz w:val="28"/>
          <w:lang w:val="uk-UA"/>
        </w:rPr>
        <w:softHyphen/>
        <w:t>мив Україну як незалежну, самостійну державу, став основою Консти</w:t>
      </w:r>
      <w:r>
        <w:rPr>
          <w:sz w:val="28"/>
          <w:lang w:val="uk-UA"/>
        </w:rPr>
        <w:softHyphen/>
        <w:t>туції УНР</w:t>
      </w:r>
      <w:r>
        <w:rPr>
          <w:sz w:val="28"/>
        </w:rPr>
        <w:t xml:space="preserve"> 1918</w:t>
      </w:r>
      <w:r>
        <w:rPr>
          <w:sz w:val="28"/>
          <w:lang w:val="uk-UA"/>
        </w:rPr>
        <w:t xml:space="preserve"> року, фактично був першим реальним кроком до конституціоналізму.</w:t>
      </w:r>
    </w:p>
    <w:p w:rsidR="00CE1357" w:rsidRDefault="00CE1357">
      <w:pPr>
        <w:rPr>
          <w:rFonts w:ascii="Arial" w:hAnsi="Arial"/>
          <w:sz w:val="28"/>
          <w:lang w:val="uk-UA"/>
        </w:rPr>
      </w:pPr>
    </w:p>
    <w:p w:rsidR="00CE1357" w:rsidRDefault="008973CF">
      <w:pPr>
        <w:pStyle w:val="1"/>
      </w:pPr>
      <w:bookmarkStart w:id="1" w:name="_Toc481217506"/>
      <w:r>
        <w:t>2. Конституція УНР 1918 р. - перший документ Конституційного права України.</w:t>
      </w:r>
      <w:bookmarkEnd w:id="1"/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Насамперед слід зазначити, що вже сама структура Конституції УНР</w:t>
      </w:r>
      <w:r>
        <w:rPr>
          <w:sz w:val="28"/>
        </w:rPr>
        <w:t xml:space="preserve"> 1918</w:t>
      </w:r>
      <w:r>
        <w:rPr>
          <w:sz w:val="28"/>
          <w:lang w:val="en-US"/>
        </w:rPr>
        <w:t xml:space="preserve"> p.</w:t>
      </w:r>
      <w:r>
        <w:rPr>
          <w:sz w:val="28"/>
          <w:lang w:val="uk-UA"/>
        </w:rPr>
        <w:t xml:space="preserve"> відповідала тим конституційним стандартам, які нині визнані міжнарод</w:t>
      </w:r>
      <w:r>
        <w:rPr>
          <w:sz w:val="28"/>
          <w:lang w:val="uk-UA"/>
        </w:rPr>
        <w:softHyphen/>
        <w:t>ною юридичною спільнотою, її перший розділ містив принципові загальні настанови: суверенітет держави; на</w:t>
      </w:r>
      <w:r>
        <w:rPr>
          <w:sz w:val="28"/>
          <w:lang w:val="uk-UA"/>
        </w:rPr>
        <w:softHyphen/>
        <w:t>родний суверенітет як основне джерело державної влади; неподільність території України; розвиток місцевого са</w:t>
      </w:r>
      <w:r>
        <w:rPr>
          <w:sz w:val="28"/>
          <w:lang w:val="uk-UA"/>
        </w:rPr>
        <w:softHyphen/>
        <w:t>моврядування на рівні земель, волостей і громад; надання націям України права на впорядкування своїх культурних прав у національних межах.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en-US"/>
        </w:rPr>
        <w:t xml:space="preserve">Другий розділ Конституції також відповідав нинішнім </w:t>
      </w:r>
      <w:r>
        <w:rPr>
          <w:sz w:val="28"/>
          <w:lang w:val="uk-UA"/>
        </w:rPr>
        <w:t>конституційним</w:t>
      </w:r>
      <w:r>
        <w:rPr>
          <w:sz w:val="28"/>
        </w:rPr>
        <w:t xml:space="preserve"> стандартам.</w:t>
      </w:r>
      <w:r>
        <w:rPr>
          <w:sz w:val="28"/>
          <w:lang w:val="uk-UA"/>
        </w:rPr>
        <w:t xml:space="preserve"> Він торкався питань, пов'я</w:t>
      </w:r>
      <w:r>
        <w:rPr>
          <w:sz w:val="28"/>
          <w:lang w:val="uk-UA"/>
        </w:rPr>
        <w:softHyphen/>
        <w:t>заних із правами громадян України. Виключалась можли</w:t>
      </w:r>
      <w:r>
        <w:rPr>
          <w:sz w:val="28"/>
          <w:lang w:val="uk-UA"/>
        </w:rPr>
        <w:softHyphen/>
        <w:t>вість подвійного громадянства, урівнювались у правах та обов'язках чоловіки і жінки, усі громадяни. Конституція проголошувала принцип розподілу влади, за яким передба</w:t>
      </w:r>
      <w:r>
        <w:rPr>
          <w:sz w:val="28"/>
          <w:lang w:val="uk-UA"/>
        </w:rPr>
        <w:softHyphen/>
        <w:t>чалось створення Всенародних Зборів (законодавча влада), Ради Народних Міністрів (виконавча влада), Генерального Суду УНР, і встановлювала порядок їх організації та діяль</w:t>
      </w:r>
      <w:r>
        <w:rPr>
          <w:sz w:val="28"/>
          <w:lang w:val="uk-UA"/>
        </w:rPr>
        <w:softHyphen/>
        <w:t>ності.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Варто докладніше зупинитися, зважаючи на її унікаль</w:t>
      </w:r>
      <w:r>
        <w:rPr>
          <w:sz w:val="28"/>
          <w:lang w:val="uk-UA"/>
        </w:rPr>
        <w:softHyphen/>
        <w:t>ність, на сьомій главі Конституції УНР</w:t>
      </w:r>
      <w:r>
        <w:rPr>
          <w:sz w:val="28"/>
        </w:rPr>
        <w:t xml:space="preserve"> 1918</w:t>
      </w:r>
      <w:r>
        <w:rPr>
          <w:sz w:val="28"/>
          <w:lang w:val="en-US"/>
        </w:rPr>
        <w:t xml:space="preserve"> p.</w:t>
      </w:r>
      <w:r>
        <w:rPr>
          <w:sz w:val="28"/>
          <w:lang w:val="uk-UA"/>
        </w:rPr>
        <w:t xml:space="preserve"> щодо орга</w:t>
      </w:r>
      <w:r>
        <w:rPr>
          <w:sz w:val="28"/>
          <w:lang w:val="uk-UA"/>
        </w:rPr>
        <w:softHyphen/>
        <w:t>нізації національних союзів, які об'єднували б пред</w:t>
      </w:r>
      <w:r>
        <w:rPr>
          <w:sz w:val="28"/>
          <w:lang w:val="uk-UA"/>
        </w:rPr>
        <w:softHyphen/>
        <w:t>ставників тієї або іншої національності. Органи кожного національного союзу розглядалися як державні. Найвищим представницьким органом були Національні Збори. Націо</w:t>
      </w:r>
      <w:r>
        <w:rPr>
          <w:sz w:val="28"/>
          <w:lang w:val="uk-UA"/>
        </w:rPr>
        <w:softHyphen/>
        <w:t>нальні союзи, у межах своєї компетенції, мали право видавати закони, які поширювалися на кожного з їх чле</w:t>
      </w:r>
      <w:r>
        <w:rPr>
          <w:sz w:val="28"/>
          <w:lang w:val="uk-UA"/>
        </w:rPr>
        <w:softHyphen/>
        <w:t>нів. Усі суперечки щодо компетенції між національним союзом, з одного боку, і державними органами та орга</w:t>
      </w:r>
      <w:r>
        <w:rPr>
          <w:sz w:val="28"/>
          <w:lang w:val="uk-UA"/>
        </w:rPr>
        <w:softHyphen/>
        <w:t>нами місцевого самоврядування, з другого, повинні були вирішуватися адміністративними судами.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Згідно з Конституцією великоруська, єврейська та польська нації мали право на організацію своїх на</w:t>
      </w:r>
      <w:r>
        <w:rPr>
          <w:sz w:val="28"/>
          <w:lang w:val="uk-UA"/>
        </w:rPr>
        <w:softHyphen/>
        <w:t>ціональних союзів. Що ж до білоруської, чеської, мол</w:t>
      </w:r>
      <w:r>
        <w:rPr>
          <w:sz w:val="28"/>
          <w:lang w:val="uk-UA"/>
        </w:rPr>
        <w:softHyphen/>
        <w:t>давської, німецької, татарської, грецької та болгарської націй, то їх представники повинні були подавати до Гене</w:t>
      </w:r>
      <w:r>
        <w:rPr>
          <w:sz w:val="28"/>
          <w:lang w:val="uk-UA"/>
        </w:rPr>
        <w:softHyphen/>
        <w:t>рального Суду заяву про таке об'єднання, підписану не менш як</w:t>
      </w:r>
      <w:r>
        <w:rPr>
          <w:sz w:val="28"/>
        </w:rPr>
        <w:t xml:space="preserve"> 10</w:t>
      </w:r>
      <w:r>
        <w:rPr>
          <w:sz w:val="28"/>
          <w:lang w:val="uk-UA"/>
        </w:rPr>
        <w:t xml:space="preserve"> тис. громадян УНР відповідної національ</w:t>
      </w:r>
      <w:r>
        <w:rPr>
          <w:sz w:val="28"/>
          <w:lang w:val="uk-UA"/>
        </w:rPr>
        <w:softHyphen/>
        <w:t>ності.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Прийняття Конституції УНР</w:t>
      </w:r>
      <w:r>
        <w:rPr>
          <w:sz w:val="28"/>
        </w:rPr>
        <w:t xml:space="preserve"> 1918</w:t>
      </w:r>
      <w:r>
        <w:rPr>
          <w:sz w:val="28"/>
          <w:lang w:val="en-US"/>
        </w:rPr>
        <w:t xml:space="preserve"> p.</w:t>
      </w:r>
      <w:r>
        <w:rPr>
          <w:sz w:val="28"/>
          <w:lang w:val="uk-UA"/>
        </w:rPr>
        <w:t xml:space="preserve"> завершило чер</w:t>
      </w:r>
      <w:r>
        <w:rPr>
          <w:sz w:val="28"/>
          <w:lang w:val="uk-UA"/>
        </w:rPr>
        <w:softHyphen/>
        <w:t>говий етап розвитку конституційного процесу в Україні, найважливішим здобутком якого був його демократичний вплив на розвиток державності.</w:t>
      </w:r>
    </w:p>
    <w:p w:rsidR="00CE1357" w:rsidRDefault="00CE1357">
      <w:pPr>
        <w:rPr>
          <w:rFonts w:ascii="Arial" w:hAnsi="Arial"/>
          <w:sz w:val="28"/>
          <w:lang w:val="uk-UA"/>
        </w:rPr>
      </w:pPr>
    </w:p>
    <w:p w:rsidR="00CE1357" w:rsidRDefault="008973CF">
      <w:pPr>
        <w:pStyle w:val="1"/>
      </w:pPr>
      <w:bookmarkStart w:id="2" w:name="_Toc481217507"/>
      <w:r>
        <w:t>3. Констиутція України - один з найважливіших різновидів джерел конституційного права.</w:t>
      </w:r>
      <w:bookmarkEnd w:id="2"/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Прийняття п'ятою сесією Верхов</w:t>
      </w:r>
      <w:r>
        <w:rPr>
          <w:sz w:val="28"/>
          <w:lang w:val="uk-UA"/>
        </w:rPr>
        <w:softHyphen/>
        <w:t>ної Ради України</w:t>
      </w:r>
      <w:r>
        <w:rPr>
          <w:sz w:val="28"/>
        </w:rPr>
        <w:t xml:space="preserve"> 28</w:t>
      </w:r>
      <w:r>
        <w:rPr>
          <w:sz w:val="28"/>
          <w:lang w:val="uk-UA"/>
        </w:rPr>
        <w:t xml:space="preserve"> червня </w:t>
      </w:r>
      <w:r>
        <w:rPr>
          <w:sz w:val="28"/>
        </w:rPr>
        <w:t>1996</w:t>
      </w:r>
      <w:r>
        <w:rPr>
          <w:sz w:val="28"/>
          <w:lang w:val="en-US"/>
        </w:rPr>
        <w:t xml:space="preserve"> p.</w:t>
      </w:r>
      <w:r>
        <w:rPr>
          <w:sz w:val="28"/>
          <w:lang w:val="uk-UA"/>
        </w:rPr>
        <w:t xml:space="preserve"> Конституції України стало найважливішою історич</w:t>
      </w:r>
      <w:r>
        <w:rPr>
          <w:sz w:val="28"/>
          <w:lang w:val="uk-UA"/>
        </w:rPr>
        <w:softHyphen/>
        <w:t>ною подією в житті українського народу після проголошення</w:t>
      </w:r>
      <w:r>
        <w:rPr>
          <w:sz w:val="28"/>
        </w:rPr>
        <w:t xml:space="preserve"> 24</w:t>
      </w:r>
      <w:r>
        <w:rPr>
          <w:sz w:val="28"/>
          <w:lang w:val="uk-UA"/>
        </w:rPr>
        <w:t xml:space="preserve"> серпня</w:t>
      </w:r>
      <w:r>
        <w:rPr>
          <w:sz w:val="28"/>
        </w:rPr>
        <w:t xml:space="preserve"> 1991</w:t>
      </w:r>
      <w:r>
        <w:rPr>
          <w:sz w:val="28"/>
          <w:lang w:val="en-US"/>
        </w:rPr>
        <w:t xml:space="preserve"> p.</w:t>
      </w:r>
      <w:r>
        <w:rPr>
          <w:sz w:val="28"/>
          <w:lang w:val="uk-UA"/>
        </w:rPr>
        <w:t xml:space="preserve"> незалежності України і схвалення</w:t>
      </w:r>
      <w:r>
        <w:rPr>
          <w:sz w:val="28"/>
        </w:rPr>
        <w:t xml:space="preserve"> 1</w:t>
      </w:r>
      <w:r>
        <w:rPr>
          <w:sz w:val="28"/>
          <w:lang w:val="uk-UA"/>
        </w:rPr>
        <w:t xml:space="preserve"> грудня</w:t>
      </w:r>
      <w:r>
        <w:rPr>
          <w:sz w:val="28"/>
        </w:rPr>
        <w:t xml:space="preserve"> 1991</w:t>
      </w:r>
      <w:r>
        <w:rPr>
          <w:sz w:val="28"/>
          <w:lang w:val="en-US"/>
        </w:rPr>
        <w:t xml:space="preserve"> p.</w:t>
      </w:r>
      <w:r>
        <w:rPr>
          <w:sz w:val="28"/>
          <w:lang w:val="uk-UA"/>
        </w:rPr>
        <w:t xml:space="preserve"> всенародним голосу</w:t>
      </w:r>
      <w:r>
        <w:rPr>
          <w:sz w:val="28"/>
          <w:lang w:val="uk-UA"/>
        </w:rPr>
        <w:softHyphen/>
        <w:t>ванням Акта проголошення незалежності України. Тим самим було завершено процес становлення України як су</w:t>
      </w:r>
      <w:r>
        <w:rPr>
          <w:sz w:val="28"/>
          <w:lang w:val="uk-UA"/>
        </w:rPr>
        <w:softHyphen/>
        <w:t>веренної держави, яка має свій Основний Закон.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Чому саме у суспільстві й державі такого великого зна</w:t>
      </w:r>
      <w:r>
        <w:rPr>
          <w:sz w:val="28"/>
          <w:lang w:val="uk-UA"/>
        </w:rPr>
        <w:softHyphen/>
        <w:t>чення набуває конституція, чому саме її прийняттям обу</w:t>
      </w:r>
      <w:r>
        <w:rPr>
          <w:sz w:val="28"/>
          <w:lang w:val="uk-UA"/>
        </w:rPr>
        <w:softHyphen/>
        <w:t>мовлені становлення держави, її належність до сім'ї цивілі</w:t>
      </w:r>
      <w:r>
        <w:rPr>
          <w:sz w:val="28"/>
          <w:lang w:val="uk-UA"/>
        </w:rPr>
        <w:softHyphen/>
        <w:t>зованих демократичних країн, активізація міжнародних відносин?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Насамперед прийняття конституції свідчить про досяг</w:t>
      </w:r>
      <w:r>
        <w:rPr>
          <w:sz w:val="28"/>
          <w:lang w:val="uk-UA"/>
        </w:rPr>
        <w:softHyphen/>
        <w:t>нення державою певної стабільності у суспільстві. Адже саме цей процес, як правило, зумовлюється переходом сус</w:t>
      </w:r>
      <w:r>
        <w:rPr>
          <w:sz w:val="28"/>
          <w:lang w:val="uk-UA"/>
        </w:rPr>
        <w:softHyphen/>
        <w:t>пільства від одного якісного стану до іншого, зокрема, як це відбувається в Україні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результатом зміни суспільного устрою стало формування громадянського суспільства і де</w:t>
      </w:r>
      <w:r>
        <w:rPr>
          <w:sz w:val="28"/>
          <w:lang w:val="uk-UA"/>
        </w:rPr>
        <w:softHyphen/>
        <w:t>мократичної, соціальної, правової держави.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Ці, так би мовити, історичні передумови прийняття конституції не вичерпують усіх аргументів щодо її значен</w:t>
      </w:r>
      <w:r>
        <w:rPr>
          <w:sz w:val="28"/>
          <w:lang w:val="uk-UA"/>
        </w:rPr>
        <w:softHyphen/>
        <w:t>ня як основного закону. Найбільш вагомим аргументом є сам зміст конституції, ті важливі положення і норми, які в ній закріплено.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Так, Конституція України закріплює основи її суспіль</w:t>
      </w:r>
      <w:r>
        <w:rPr>
          <w:sz w:val="28"/>
          <w:lang w:val="uk-UA"/>
        </w:rPr>
        <w:softHyphen/>
        <w:t>ного і державного устрою, визначає напрями розвитку сус</w:t>
      </w:r>
      <w:r>
        <w:rPr>
          <w:sz w:val="28"/>
          <w:lang w:val="uk-UA"/>
        </w:rPr>
        <w:softHyphen/>
        <w:t>пільства і держави, основи організації та діяльності дер</w:t>
      </w:r>
      <w:r>
        <w:rPr>
          <w:sz w:val="28"/>
          <w:lang w:val="uk-UA"/>
        </w:rPr>
        <w:softHyphen/>
        <w:t>жавних органів, а також органів місцевого самоврядування, встановлює конституційні гарантії здійснення прав та сво</w:t>
      </w:r>
      <w:r>
        <w:rPr>
          <w:sz w:val="28"/>
          <w:lang w:val="uk-UA"/>
        </w:rPr>
        <w:softHyphen/>
        <w:t>бод людини і громадянина, спрямовує розвиток державної та самоврядної форм народовладдя.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Слід зазначити, що кожну конституцію зорієнтовано на проведення такої політики, яка відповідає потребам суспільства. Однак у по-спражньому демократичних державах політика не може виходити за межі права, високих моральних принципів, закладених у ньому.</w:t>
      </w:r>
    </w:p>
    <w:p w:rsidR="00CE1357" w:rsidRDefault="008973CF">
      <w:pPr>
        <w:rPr>
          <w:sz w:val="28"/>
          <w:lang w:val="uk-UA"/>
        </w:rPr>
      </w:pPr>
      <w:r>
        <w:rPr>
          <w:sz w:val="28"/>
          <w:lang w:val="uk-UA"/>
        </w:rPr>
        <w:t>Конституція України є найвищим правовим актом на</w:t>
      </w:r>
      <w:r>
        <w:rPr>
          <w:sz w:val="28"/>
          <w:lang w:val="uk-UA"/>
        </w:rPr>
        <w:softHyphen/>
        <w:t>шої держави, її Основним Законом, який водночас ви</w:t>
      </w:r>
      <w:r>
        <w:rPr>
          <w:sz w:val="28"/>
          <w:lang w:val="uk-UA"/>
        </w:rPr>
        <w:softHyphen/>
        <w:t>значає основні напрями розвитку суспільства, держави.</w:t>
      </w:r>
    </w:p>
    <w:p w:rsidR="00CE1357" w:rsidRDefault="00CE1357">
      <w:pPr>
        <w:rPr>
          <w:rFonts w:ascii="Arial" w:hAnsi="Arial"/>
          <w:sz w:val="28"/>
          <w:lang w:val="uk-UA"/>
        </w:rPr>
      </w:pPr>
    </w:p>
    <w:p w:rsidR="00CE1357" w:rsidRDefault="008973CF">
      <w:pPr>
        <w:pStyle w:val="1"/>
      </w:pPr>
      <w:bookmarkStart w:id="3" w:name="_Toc481217508"/>
      <w:r>
        <w:t>4. Інші різновиди джерел конституційного права.</w:t>
      </w:r>
      <w:bookmarkEnd w:id="3"/>
    </w:p>
    <w:p w:rsidR="00CE1357" w:rsidRDefault="008973CF">
      <w:pPr>
        <w:rPr>
          <w:sz w:val="28"/>
        </w:rPr>
      </w:pPr>
      <w:r>
        <w:rPr>
          <w:sz w:val="28"/>
        </w:rPr>
        <w:t>Р</w:t>
      </w:r>
      <w:r>
        <w:rPr>
          <w:sz w:val="28"/>
          <w:lang w:val="uk-UA"/>
        </w:rPr>
        <w:t>ізновидами Д. к. п. крім Конституції (Основний Закон) України є - кон</w:t>
      </w:r>
      <w:r>
        <w:rPr>
          <w:sz w:val="28"/>
          <w:lang w:val="uk-UA"/>
        </w:rPr>
        <w:softHyphen/>
        <w:t>ституційні і звичайні закони та інші акти Верховної Ради України, ука</w:t>
      </w:r>
      <w:r>
        <w:rPr>
          <w:sz w:val="28"/>
          <w:lang w:val="uk-UA"/>
        </w:rPr>
        <w:softHyphen/>
        <w:t>зи Президента, акти безпосередньої демократії (насамперед, референ</w:t>
      </w:r>
      <w:r>
        <w:rPr>
          <w:sz w:val="28"/>
          <w:lang w:val="uk-UA"/>
        </w:rPr>
        <w:softHyphen/>
        <w:t>думу, сільських сходів); інтерпретаційні акти (акти тлумачення); санк</w:t>
      </w:r>
      <w:r>
        <w:rPr>
          <w:sz w:val="28"/>
          <w:lang w:val="uk-UA"/>
        </w:rPr>
        <w:softHyphen/>
        <w:t>ціоновані державою правові звичаї, традиції; акти, що є результатом імплементації норм міжнародного права; угоди, договори, конвенції та інші акти, що заключає Україна з іншими державами; спільні акти дер</w:t>
      </w:r>
      <w:r>
        <w:rPr>
          <w:sz w:val="28"/>
          <w:lang w:val="uk-UA"/>
        </w:rPr>
        <w:softHyphen/>
        <w:t>жавних органів і органів громадських організацій; акти делегованого законодавства, регадаменти, т. зв. конституційний договір; акти Кон</w:t>
      </w:r>
      <w:r>
        <w:rPr>
          <w:sz w:val="28"/>
          <w:lang w:val="uk-UA"/>
        </w:rPr>
        <w:softHyphen/>
        <w:t>ституційного Суду України; судові прецеденти (насамперед,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Кон</w:t>
      </w:r>
      <w:r>
        <w:rPr>
          <w:sz w:val="28"/>
          <w:lang w:val="uk-UA"/>
        </w:rPr>
        <w:softHyphen/>
        <w:t>ституційного Суду). Це</w:t>
      </w:r>
      <w:r>
        <w:rPr>
          <w:sz w:val="28"/>
        </w:rPr>
        <w:t xml:space="preserve"> —</w:t>
      </w:r>
      <w:r>
        <w:rPr>
          <w:sz w:val="28"/>
          <w:lang w:val="uk-UA"/>
        </w:rPr>
        <w:t xml:space="preserve"> перелік Д.к.п., які виробила світова практи</w:t>
      </w:r>
      <w:r>
        <w:rPr>
          <w:sz w:val="28"/>
          <w:lang w:val="uk-UA"/>
        </w:rPr>
        <w:softHyphen/>
        <w:t>ка і багато з яких у нас не набули поширення. Нарешті, треба мати на увазі, що Д.к.п. є не всі правові акти, а лише ті із них, які містять норми конституційного права. Суттєвою характеристикою Д.к.п. є їх юридична природа, елементами якої є нормативність актів; їх юридич</w:t>
      </w:r>
      <w:r>
        <w:rPr>
          <w:sz w:val="28"/>
          <w:lang w:val="uk-UA"/>
        </w:rPr>
        <w:softHyphen/>
        <w:t xml:space="preserve">на сила; форма і структура; дія актів у часі, просторі та за колом осіб; </w:t>
      </w:r>
      <w:r>
        <w:rPr>
          <w:sz w:val="28"/>
        </w:rPr>
        <w:t>юридичні засоби забезпечення реалізації таких актів. Особливе місце в характеристиці Д.к,.п. має їх творення та прийняття, законодавчий про</w:t>
      </w:r>
      <w:r>
        <w:rPr>
          <w:sz w:val="28"/>
        </w:rPr>
        <w:softHyphen/>
        <w:t>цес в рамках Верховної Ради та всеукраїнського і місцевих референ</w:t>
      </w:r>
      <w:r>
        <w:rPr>
          <w:sz w:val="28"/>
        </w:rPr>
        <w:softHyphen/>
        <w:t>думів, опублікування (оприлюднення),'в результаті якого такі Д.к.п. стають загальновідомими і безпосередньо виконують функції правово</w:t>
      </w:r>
      <w:r>
        <w:rPr>
          <w:sz w:val="28"/>
        </w:rPr>
        <w:softHyphen/>
        <w:t>го регулювання найважливіших суспільних відносин, що виникають в сфері здійснення основ повновладдя українського народу.</w:t>
      </w:r>
    </w:p>
    <w:p w:rsidR="00CE1357" w:rsidRDefault="00CE1357">
      <w:pPr>
        <w:rPr>
          <w:sz w:val="28"/>
        </w:rPr>
      </w:pPr>
    </w:p>
    <w:p w:rsidR="00CE1357" w:rsidRDefault="008973CF">
      <w:pPr>
        <w:pStyle w:val="1"/>
      </w:pPr>
      <w:r>
        <w:br w:type="page"/>
      </w:r>
      <w:bookmarkStart w:id="4" w:name="_Toc481217509"/>
      <w:r>
        <w:t>Використана література</w:t>
      </w:r>
      <w:bookmarkEnd w:id="4"/>
    </w:p>
    <w:p w:rsidR="00CE1357" w:rsidRDefault="008973CF">
      <w:pPr>
        <w:numPr>
          <w:ilvl w:val="0"/>
          <w:numId w:val="1"/>
        </w:numPr>
        <w:tabs>
          <w:tab w:val="left" w:pos="1080"/>
        </w:tabs>
        <w:rPr>
          <w:sz w:val="28"/>
        </w:rPr>
      </w:pPr>
      <w:r>
        <w:rPr>
          <w:sz w:val="28"/>
        </w:rPr>
        <w:t>Конституція України. - К., 1998</w:t>
      </w:r>
    </w:p>
    <w:p w:rsidR="00CE1357" w:rsidRDefault="008973CF">
      <w:pPr>
        <w:numPr>
          <w:ilvl w:val="0"/>
          <w:numId w:val="1"/>
        </w:numPr>
        <w:tabs>
          <w:tab w:val="left" w:pos="1080"/>
        </w:tabs>
        <w:rPr>
          <w:sz w:val="28"/>
        </w:rPr>
      </w:pPr>
      <w:r>
        <w:rPr>
          <w:sz w:val="28"/>
        </w:rPr>
        <w:t>Котюк В. О. Теорія права. - К., 1996</w:t>
      </w:r>
    </w:p>
    <w:p w:rsidR="00CE1357" w:rsidRDefault="008973CF">
      <w:pPr>
        <w:numPr>
          <w:ilvl w:val="0"/>
          <w:numId w:val="1"/>
        </w:numPr>
        <w:tabs>
          <w:tab w:val="left" w:pos="1080"/>
        </w:tabs>
        <w:rPr>
          <w:sz w:val="28"/>
        </w:rPr>
      </w:pPr>
      <w:r>
        <w:rPr>
          <w:sz w:val="28"/>
        </w:rPr>
        <w:t>Молдован В. В., Мелащенко В. Ф. Конституційне право. - К., 1996</w:t>
      </w:r>
    </w:p>
    <w:p w:rsidR="00CE1357" w:rsidRDefault="008973CF">
      <w:pPr>
        <w:numPr>
          <w:ilvl w:val="0"/>
          <w:numId w:val="1"/>
        </w:numPr>
        <w:tabs>
          <w:tab w:val="left" w:pos="1080"/>
        </w:tabs>
        <w:rPr>
          <w:sz w:val="28"/>
        </w:rPr>
      </w:pPr>
      <w:r>
        <w:rPr>
          <w:sz w:val="28"/>
        </w:rPr>
        <w:t>Основи конституційного права України. - К., 1997</w:t>
      </w:r>
      <w:bookmarkStart w:id="5" w:name="_GoBack"/>
      <w:bookmarkEnd w:id="5"/>
    </w:p>
    <w:sectPr w:rsidR="00CE1357">
      <w:footerReference w:type="default" r:id="rId7"/>
      <w:pgSz w:w="11906" w:h="16838"/>
      <w:pgMar w:top="1701" w:right="991" w:bottom="1134" w:left="1701" w:header="708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57" w:rsidRDefault="008973CF">
      <w:r>
        <w:separator/>
      </w:r>
    </w:p>
  </w:endnote>
  <w:endnote w:type="continuationSeparator" w:id="0">
    <w:p w:rsidR="00CE1357" w:rsidRDefault="0089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57" w:rsidRDefault="008973C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:rsidR="00CE1357" w:rsidRDefault="00CE13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57" w:rsidRDefault="008973CF">
      <w:r>
        <w:separator/>
      </w:r>
    </w:p>
  </w:footnote>
  <w:footnote w:type="continuationSeparator" w:id="0">
    <w:p w:rsidR="00CE1357" w:rsidRDefault="0089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52376"/>
    <w:multiLevelType w:val="singleLevel"/>
    <w:tmpl w:val="3FB0C61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3CF"/>
    <w:rsid w:val="005A6149"/>
    <w:rsid w:val="008973CF"/>
    <w:rsid w:val="00C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896C-6335-4AEE-B73B-4CB54507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  <w:lang w:eastAsia="uk-UA"/>
    </w:rPr>
  </w:style>
  <w:style w:type="paragraph" w:styleId="1">
    <w:name w:val="heading 1"/>
    <w:basedOn w:val="a"/>
    <w:next w:val="a"/>
    <w:qFormat/>
    <w:pPr>
      <w:keepNext/>
      <w:widowControl w:val="0"/>
      <w:spacing w:before="240" w:after="60"/>
      <w:jc w:val="center"/>
      <w:outlineLvl w:val="0"/>
    </w:pPr>
    <w:rPr>
      <w:rFonts w:ascii="Arial" w:hAnsi="Arial"/>
      <w:b/>
      <w:kern w:val="28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10">
    <w:name w:val="toc 1"/>
    <w:basedOn w:val="a"/>
    <w:next w:val="a"/>
    <w:semiHidden/>
    <w:pPr>
      <w:tabs>
        <w:tab w:val="right" w:leader="dot" w:pos="9639"/>
      </w:tabs>
      <w:ind w:right="-285" w:firstLine="0"/>
    </w:pPr>
    <w:rPr>
      <w:noProof/>
    </w:rPr>
  </w:style>
  <w:style w:type="paragraph" w:styleId="2">
    <w:name w:val="toc 2"/>
    <w:basedOn w:val="a"/>
    <w:next w:val="a"/>
    <w:semiHidden/>
    <w:pPr>
      <w:ind w:left="240"/>
    </w:pPr>
  </w:style>
  <w:style w:type="paragraph" w:styleId="3">
    <w:name w:val="toc 3"/>
    <w:basedOn w:val="a"/>
    <w:next w:val="a"/>
    <w:semiHidden/>
    <w:pPr>
      <w:ind w:left="480"/>
    </w:pPr>
  </w:style>
  <w:style w:type="paragraph" w:styleId="4">
    <w:name w:val="toc 4"/>
    <w:basedOn w:val="a"/>
    <w:next w:val="a"/>
    <w:semiHidden/>
    <w:pPr>
      <w:ind w:left="720"/>
    </w:pPr>
  </w:style>
  <w:style w:type="paragraph" w:styleId="5">
    <w:name w:val="toc 5"/>
    <w:basedOn w:val="a"/>
    <w:next w:val="a"/>
    <w:semiHidden/>
    <w:pPr>
      <w:ind w:left="960"/>
    </w:pPr>
  </w:style>
  <w:style w:type="paragraph" w:styleId="6">
    <w:name w:val="toc 6"/>
    <w:basedOn w:val="a"/>
    <w:next w:val="a"/>
    <w:semiHidden/>
    <w:pPr>
      <w:ind w:left="1200"/>
    </w:pPr>
  </w:style>
  <w:style w:type="paragraph" w:styleId="7">
    <w:name w:val="toc 7"/>
    <w:basedOn w:val="a"/>
    <w:next w:val="a"/>
    <w:semiHidden/>
    <w:pPr>
      <w:ind w:left="1440"/>
    </w:pPr>
  </w:style>
  <w:style w:type="paragraph" w:styleId="8">
    <w:name w:val="toc 8"/>
    <w:basedOn w:val="a"/>
    <w:next w:val="a"/>
    <w:semiHidden/>
    <w:pPr>
      <w:ind w:left="1680"/>
    </w:pPr>
  </w:style>
  <w:style w:type="paragraph" w:styleId="9">
    <w:name w:val="toc 9"/>
    <w:basedOn w:val="a"/>
    <w:next w:val="a"/>
    <w:semiHidden/>
    <w:pPr>
      <w:ind w:left="1920"/>
    </w:pPr>
  </w:style>
  <w:style w:type="paragraph" w:styleId="a5">
    <w:name w:val="Body Text Indent"/>
    <w:basedOn w:val="a"/>
    <w:semiHidden/>
    <w:pPr>
      <w:jc w:val="center"/>
    </w:pPr>
    <w:rPr>
      <w:b/>
      <w:sz w:val="5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Джерела галузі </vt:lpstr>
    </vt:vector>
  </TitlesOfParts>
  <Manager>Право. Міжнародні відносини</Manager>
  <Company> Право. Міжнародні відносини</Company>
  <LinksUpToDate>false</LinksUpToDate>
  <CharactersWithSpaces>16060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Джерела галузі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2014-08-15T09:29:00Z</dcterms:created>
  <dcterms:modified xsi:type="dcterms:W3CDTF">2014-08-15T09:29:00Z</dcterms:modified>
  <cp:category>Право. Міжнародні відносини</cp:category>
</cp:coreProperties>
</file>