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9E1" w:rsidRPr="00FB69E1" w:rsidRDefault="00461BE6" w:rsidP="000A210E">
      <w:pPr>
        <w:jc w:val="center"/>
        <w:rPr>
          <w:b/>
          <w:sz w:val="32"/>
          <w:szCs w:val="32"/>
        </w:rPr>
      </w:pPr>
      <w:r w:rsidRPr="00FB69E1">
        <w:rPr>
          <w:b/>
          <w:sz w:val="32"/>
          <w:szCs w:val="32"/>
        </w:rPr>
        <w:t>Методика о</w:t>
      </w:r>
      <w:r w:rsidR="008D7AB1" w:rsidRPr="00FB69E1">
        <w:rPr>
          <w:b/>
          <w:sz w:val="32"/>
          <w:szCs w:val="32"/>
        </w:rPr>
        <w:t>ценк</w:t>
      </w:r>
      <w:r w:rsidRPr="00FB69E1">
        <w:rPr>
          <w:b/>
          <w:sz w:val="32"/>
          <w:szCs w:val="32"/>
        </w:rPr>
        <w:t>и</w:t>
      </w:r>
      <w:r w:rsidR="008D7AB1" w:rsidRPr="00FB69E1">
        <w:rPr>
          <w:b/>
          <w:sz w:val="32"/>
          <w:szCs w:val="32"/>
        </w:rPr>
        <w:t xml:space="preserve"> эффективности государственных закупок </w:t>
      </w:r>
    </w:p>
    <w:p w:rsidR="008D7AB1" w:rsidRPr="00FB69E1" w:rsidRDefault="008D7AB1" w:rsidP="00573D8B">
      <w:pPr>
        <w:jc w:val="center"/>
        <w:rPr>
          <w:b/>
          <w:sz w:val="32"/>
          <w:szCs w:val="32"/>
        </w:rPr>
      </w:pPr>
    </w:p>
    <w:p w:rsidR="00951C95" w:rsidRDefault="00951C95" w:rsidP="00573D8B">
      <w:pPr>
        <w:jc w:val="center"/>
        <w:rPr>
          <w:b/>
          <w:sz w:val="32"/>
          <w:szCs w:val="32"/>
        </w:rPr>
      </w:pPr>
    </w:p>
    <w:p w:rsidR="00461BE6" w:rsidRDefault="00461BE6" w:rsidP="00461BE6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Назначение методики</w:t>
      </w:r>
    </w:p>
    <w:p w:rsidR="00461BE6" w:rsidRDefault="00461BE6" w:rsidP="00461BE6">
      <w:pPr>
        <w:rPr>
          <w:b/>
          <w:sz w:val="32"/>
          <w:szCs w:val="32"/>
        </w:rPr>
      </w:pPr>
    </w:p>
    <w:p w:rsidR="00461BE6" w:rsidRPr="00951C95" w:rsidRDefault="00461BE6" w:rsidP="00461BE6">
      <w:pPr>
        <w:ind w:firstLine="708"/>
        <w:jc w:val="both"/>
        <w:rPr>
          <w:sz w:val="28"/>
          <w:szCs w:val="28"/>
        </w:rPr>
      </w:pPr>
      <w:r w:rsidRPr="00951C95">
        <w:rPr>
          <w:sz w:val="28"/>
          <w:szCs w:val="28"/>
        </w:rPr>
        <w:t>Методика оценки эффективности государственных закупок Костромской области предназначена для оценки деятельности государственных заказчиков с точки зрения эффективности, законности, дисциплины исполнения ими государственных функций по обеспечению государственных нужд Костромской области в товарах, работах, услугах.</w:t>
      </w:r>
    </w:p>
    <w:p w:rsidR="00461BE6" w:rsidRPr="00951C95" w:rsidRDefault="00461BE6" w:rsidP="00461BE6">
      <w:pPr>
        <w:jc w:val="both"/>
        <w:rPr>
          <w:sz w:val="28"/>
          <w:szCs w:val="28"/>
        </w:rPr>
      </w:pPr>
      <w:r w:rsidRPr="00951C95">
        <w:rPr>
          <w:sz w:val="28"/>
          <w:szCs w:val="28"/>
        </w:rPr>
        <w:tab/>
        <w:t>В рамках методики проводится как оперативная оценка эффективности отдельных закупок, так и аналитическая оценка эффективности закупок в целом по заказчикам и отраслям.</w:t>
      </w:r>
    </w:p>
    <w:p w:rsidR="00951C95" w:rsidRPr="00951C95" w:rsidRDefault="00951C95" w:rsidP="00461BE6">
      <w:pPr>
        <w:jc w:val="both"/>
        <w:rPr>
          <w:b/>
          <w:sz w:val="28"/>
          <w:szCs w:val="28"/>
        </w:rPr>
      </w:pPr>
    </w:p>
    <w:p w:rsidR="00461BE6" w:rsidRPr="00951C95" w:rsidRDefault="00461BE6" w:rsidP="00461BE6">
      <w:pPr>
        <w:jc w:val="both"/>
        <w:rPr>
          <w:b/>
          <w:sz w:val="28"/>
          <w:szCs w:val="28"/>
        </w:rPr>
      </w:pPr>
      <w:r w:rsidRPr="00951C95">
        <w:rPr>
          <w:b/>
          <w:sz w:val="28"/>
          <w:szCs w:val="28"/>
        </w:rPr>
        <w:t>Объекты оценки</w:t>
      </w:r>
    </w:p>
    <w:p w:rsidR="00461BE6" w:rsidRPr="00951C95" w:rsidRDefault="00FB69E1" w:rsidP="00461BE6">
      <w:pPr>
        <w:jc w:val="both"/>
        <w:rPr>
          <w:sz w:val="28"/>
          <w:szCs w:val="28"/>
        </w:rPr>
      </w:pPr>
      <w:r w:rsidRPr="00951C95">
        <w:rPr>
          <w:sz w:val="28"/>
          <w:szCs w:val="28"/>
        </w:rPr>
        <w:t xml:space="preserve">- </w:t>
      </w:r>
      <w:r w:rsidR="00461BE6" w:rsidRPr="00951C95">
        <w:rPr>
          <w:sz w:val="28"/>
          <w:szCs w:val="28"/>
        </w:rPr>
        <w:t>Отдельные размещения заказа</w:t>
      </w:r>
      <w:r w:rsidRPr="00951C95">
        <w:rPr>
          <w:sz w:val="28"/>
          <w:szCs w:val="28"/>
        </w:rPr>
        <w:t>.</w:t>
      </w:r>
    </w:p>
    <w:p w:rsidR="00461BE6" w:rsidRPr="00951C95" w:rsidRDefault="00FB69E1" w:rsidP="00461BE6">
      <w:pPr>
        <w:jc w:val="both"/>
        <w:rPr>
          <w:sz w:val="28"/>
          <w:szCs w:val="28"/>
        </w:rPr>
      </w:pPr>
      <w:r w:rsidRPr="00951C95">
        <w:rPr>
          <w:sz w:val="28"/>
          <w:szCs w:val="28"/>
        </w:rPr>
        <w:t xml:space="preserve">- </w:t>
      </w:r>
      <w:r w:rsidR="00461BE6" w:rsidRPr="00951C95">
        <w:rPr>
          <w:sz w:val="28"/>
          <w:szCs w:val="28"/>
        </w:rPr>
        <w:t>Государственные заказчики</w:t>
      </w:r>
      <w:r w:rsidRPr="00951C95">
        <w:rPr>
          <w:sz w:val="28"/>
          <w:szCs w:val="28"/>
        </w:rPr>
        <w:t>.</w:t>
      </w:r>
    </w:p>
    <w:p w:rsidR="00461BE6" w:rsidRPr="00951C95" w:rsidRDefault="00FB69E1" w:rsidP="00461BE6">
      <w:pPr>
        <w:jc w:val="both"/>
        <w:rPr>
          <w:sz w:val="28"/>
          <w:szCs w:val="28"/>
        </w:rPr>
      </w:pPr>
      <w:r w:rsidRPr="00951C95">
        <w:rPr>
          <w:sz w:val="28"/>
          <w:szCs w:val="28"/>
        </w:rPr>
        <w:t xml:space="preserve">- </w:t>
      </w:r>
      <w:r w:rsidR="00461BE6" w:rsidRPr="00951C95">
        <w:rPr>
          <w:sz w:val="28"/>
          <w:szCs w:val="28"/>
        </w:rPr>
        <w:t>Отраслевые департаменты</w:t>
      </w:r>
      <w:r w:rsidRPr="00951C95">
        <w:rPr>
          <w:sz w:val="28"/>
          <w:szCs w:val="28"/>
        </w:rPr>
        <w:t>.</w:t>
      </w:r>
    </w:p>
    <w:p w:rsidR="00461BE6" w:rsidRPr="00951C95" w:rsidRDefault="00FB69E1" w:rsidP="00461BE6">
      <w:pPr>
        <w:jc w:val="both"/>
        <w:rPr>
          <w:sz w:val="28"/>
          <w:szCs w:val="28"/>
        </w:rPr>
      </w:pPr>
      <w:r w:rsidRPr="00951C95">
        <w:rPr>
          <w:sz w:val="28"/>
          <w:szCs w:val="28"/>
        </w:rPr>
        <w:t xml:space="preserve">- </w:t>
      </w:r>
      <w:r w:rsidR="00461BE6" w:rsidRPr="00951C95">
        <w:rPr>
          <w:sz w:val="28"/>
          <w:szCs w:val="28"/>
        </w:rPr>
        <w:t>Уполномоченный орган</w:t>
      </w:r>
      <w:r w:rsidRPr="00951C95">
        <w:rPr>
          <w:sz w:val="28"/>
          <w:szCs w:val="28"/>
        </w:rPr>
        <w:t>.</w:t>
      </w:r>
    </w:p>
    <w:p w:rsidR="00951C95" w:rsidRPr="00951C95" w:rsidRDefault="00951C95" w:rsidP="00461BE6">
      <w:pPr>
        <w:jc w:val="both"/>
        <w:rPr>
          <w:sz w:val="28"/>
          <w:szCs w:val="28"/>
        </w:rPr>
      </w:pPr>
    </w:p>
    <w:p w:rsidR="00461BE6" w:rsidRPr="00951C95" w:rsidRDefault="00461BE6" w:rsidP="00461BE6">
      <w:pPr>
        <w:jc w:val="both"/>
        <w:rPr>
          <w:b/>
          <w:sz w:val="28"/>
          <w:szCs w:val="28"/>
        </w:rPr>
      </w:pPr>
      <w:r w:rsidRPr="00951C95">
        <w:rPr>
          <w:b/>
          <w:sz w:val="28"/>
          <w:szCs w:val="28"/>
        </w:rPr>
        <w:t>Субъекты оценки</w:t>
      </w:r>
    </w:p>
    <w:p w:rsidR="00461BE6" w:rsidRPr="00951C95" w:rsidRDefault="00FB69E1" w:rsidP="00461BE6">
      <w:pPr>
        <w:jc w:val="both"/>
        <w:rPr>
          <w:sz w:val="28"/>
          <w:szCs w:val="28"/>
        </w:rPr>
      </w:pPr>
      <w:r w:rsidRPr="00951C95">
        <w:rPr>
          <w:sz w:val="28"/>
          <w:szCs w:val="28"/>
        </w:rPr>
        <w:t xml:space="preserve">- </w:t>
      </w:r>
      <w:r w:rsidR="00461BE6" w:rsidRPr="00951C95">
        <w:rPr>
          <w:sz w:val="28"/>
          <w:szCs w:val="28"/>
        </w:rPr>
        <w:t>Государственные заказчики</w:t>
      </w:r>
    </w:p>
    <w:p w:rsidR="00461BE6" w:rsidRPr="00951C95" w:rsidRDefault="00FB69E1" w:rsidP="00461BE6">
      <w:pPr>
        <w:jc w:val="both"/>
        <w:rPr>
          <w:sz w:val="28"/>
          <w:szCs w:val="28"/>
        </w:rPr>
      </w:pPr>
      <w:r w:rsidRPr="00951C95">
        <w:rPr>
          <w:sz w:val="28"/>
          <w:szCs w:val="28"/>
        </w:rPr>
        <w:t xml:space="preserve">- </w:t>
      </w:r>
      <w:r w:rsidR="00461BE6" w:rsidRPr="00951C95">
        <w:rPr>
          <w:sz w:val="28"/>
          <w:szCs w:val="28"/>
        </w:rPr>
        <w:t>Отраслевые департаменты</w:t>
      </w:r>
    </w:p>
    <w:p w:rsidR="00461BE6" w:rsidRPr="00951C95" w:rsidRDefault="00FB69E1" w:rsidP="00461BE6">
      <w:pPr>
        <w:jc w:val="both"/>
        <w:rPr>
          <w:sz w:val="28"/>
          <w:szCs w:val="28"/>
        </w:rPr>
      </w:pPr>
      <w:r w:rsidRPr="00951C95">
        <w:rPr>
          <w:sz w:val="28"/>
          <w:szCs w:val="28"/>
        </w:rPr>
        <w:t xml:space="preserve">- </w:t>
      </w:r>
      <w:r w:rsidR="00461BE6" w:rsidRPr="00951C95">
        <w:rPr>
          <w:sz w:val="28"/>
          <w:szCs w:val="28"/>
        </w:rPr>
        <w:t>Уполномоченный орган</w:t>
      </w:r>
      <w:r w:rsidR="00951C95">
        <w:rPr>
          <w:sz w:val="28"/>
          <w:szCs w:val="28"/>
        </w:rPr>
        <w:t>.</w:t>
      </w:r>
    </w:p>
    <w:p w:rsidR="00951C95" w:rsidRDefault="00951C95" w:rsidP="00951C95">
      <w:pPr>
        <w:rPr>
          <w:sz w:val="32"/>
          <w:szCs w:val="32"/>
        </w:rPr>
      </w:pPr>
    </w:p>
    <w:p w:rsidR="00951C95" w:rsidRDefault="00FB69E1" w:rsidP="00951C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оценки эффективности государственных закупок     </w:t>
      </w:r>
    </w:p>
    <w:p w:rsidR="00CB05B8" w:rsidRPr="00FB69E1" w:rsidRDefault="00FB69E1" w:rsidP="00951C9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Костромской области</w:t>
      </w:r>
    </w:p>
    <w:p w:rsidR="00951C95" w:rsidRDefault="00951C95" w:rsidP="00B50CC9">
      <w:pPr>
        <w:ind w:left="360"/>
        <w:jc w:val="both"/>
        <w:rPr>
          <w:sz w:val="28"/>
          <w:szCs w:val="28"/>
        </w:rPr>
      </w:pPr>
    </w:p>
    <w:p w:rsidR="00951C95" w:rsidRDefault="00951C95" w:rsidP="00951C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традиционная оценка – оценка эффективности расходования бюджетных средств по конкретной закупке. Данная оценка позволят оперативно определить, какова экономия бюджетных средств по каждой конкретной закупке. При этом система размещения заказов здесь не оценивается и не анализируется.</w:t>
      </w:r>
    </w:p>
    <w:p w:rsidR="00951C95" w:rsidRDefault="00951C95" w:rsidP="00951C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Поэтому, наряду с оперативной оценкой вводится аналитическая комплексная оценка, позволяющая оценивать не отдельные размещения заказов, а всю их систему в целом, оценивать не только экономию денежных средств, но и целый комплекс показателей эффективности системы закупок, в частности – планирование, определение начальной цены, средние отклонения цен контрактов от среднеотраслевых, соблюдение законодательства при размещении заказов, исполнение контрактов. </w:t>
      </w:r>
    </w:p>
    <w:p w:rsidR="00951C95" w:rsidRDefault="00951C95" w:rsidP="00951C9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Оба вида оценки применяются параллельно – оперативная по каждой закупке, аналитическая – комплексно, по итогам отчетного периода по отдельным заказчикам, отраслевым департаментам, отраслям закупок, в целом по системе государственных закупок Костромской области.</w:t>
      </w:r>
    </w:p>
    <w:p w:rsidR="00951C95" w:rsidRDefault="00951C95" w:rsidP="00B50CC9">
      <w:pPr>
        <w:ind w:left="360"/>
        <w:jc w:val="both"/>
        <w:rPr>
          <w:b/>
          <w:sz w:val="28"/>
          <w:szCs w:val="28"/>
        </w:rPr>
      </w:pPr>
    </w:p>
    <w:p w:rsidR="00CB05B8" w:rsidRDefault="00B50CC9" w:rsidP="00B50CC9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CB05B8" w:rsidRPr="00CB05B8">
        <w:rPr>
          <w:b/>
          <w:sz w:val="28"/>
          <w:szCs w:val="28"/>
        </w:rPr>
        <w:t>Оперативная оценка эффективности расходования бюджетных средств по конкретной закупке.</w:t>
      </w:r>
    </w:p>
    <w:p w:rsidR="0083139A" w:rsidRDefault="0083139A" w:rsidP="0083139A">
      <w:pPr>
        <w:ind w:left="360"/>
        <w:jc w:val="both"/>
        <w:rPr>
          <w:b/>
          <w:sz w:val="28"/>
          <w:szCs w:val="28"/>
        </w:rPr>
      </w:pPr>
    </w:p>
    <w:p w:rsidR="0083139A" w:rsidRDefault="0083139A" w:rsidP="0083139A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каждой конкретной закупки оцениваются на предмет эффективности расходования бюджетных средств путем определения экономии. Экономия определяется в процентах от начальной цены контракта.</w:t>
      </w:r>
    </w:p>
    <w:p w:rsidR="0083139A" w:rsidRDefault="0083139A" w:rsidP="00831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3139A" w:rsidRDefault="0083139A" w:rsidP="0083139A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этом, полученной экономии дается оценка и приводятся конкретные рекомендации по увеличению экономии в ходе закупок.</w:t>
      </w:r>
    </w:p>
    <w:p w:rsidR="0083139A" w:rsidRDefault="0083139A" w:rsidP="0083139A">
      <w:pPr>
        <w:jc w:val="both"/>
        <w:rPr>
          <w:sz w:val="28"/>
          <w:szCs w:val="28"/>
        </w:rPr>
      </w:pPr>
    </w:p>
    <w:p w:rsidR="0083139A" w:rsidRPr="00CB05B8" w:rsidRDefault="0083139A" w:rsidP="0083139A">
      <w:pPr>
        <w:jc w:val="both"/>
        <w:rPr>
          <w:sz w:val="28"/>
          <w:szCs w:val="28"/>
        </w:rPr>
      </w:pPr>
      <w:r w:rsidRPr="00CB05B8">
        <w:rPr>
          <w:sz w:val="28"/>
          <w:szCs w:val="28"/>
        </w:rPr>
        <w:t>Показатель эффективности (</w:t>
      </w:r>
      <w:r w:rsidRPr="00CB05B8">
        <w:rPr>
          <w:sz w:val="28"/>
          <w:szCs w:val="28"/>
          <w:lang w:val="en-US"/>
        </w:rPr>
        <w:t>E</w:t>
      </w:r>
      <w:r w:rsidRPr="00CB05B8">
        <w:rPr>
          <w:sz w:val="28"/>
          <w:szCs w:val="28"/>
        </w:rPr>
        <w:t>) рассчитывается как:</w:t>
      </w:r>
    </w:p>
    <w:p w:rsidR="0083139A" w:rsidRDefault="0083139A" w:rsidP="0083139A">
      <w:pPr>
        <w:jc w:val="both"/>
        <w:rPr>
          <w:b/>
          <w:sz w:val="24"/>
          <w:szCs w:val="24"/>
        </w:rPr>
      </w:pPr>
    </w:p>
    <w:p w:rsidR="0083139A" w:rsidRPr="00CB05B8" w:rsidRDefault="0083139A" w:rsidP="0083139A">
      <w:pPr>
        <w:ind w:left="540"/>
        <w:jc w:val="both"/>
        <w:rPr>
          <w:sz w:val="28"/>
          <w:szCs w:val="28"/>
        </w:rPr>
      </w:pPr>
      <w:r w:rsidRPr="00CB05B8">
        <w:rPr>
          <w:sz w:val="28"/>
          <w:szCs w:val="28"/>
        </w:rPr>
        <w:t xml:space="preserve">         </w:t>
      </w:r>
      <w:r w:rsidRPr="00CB05B8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 w:rsidRPr="00CB05B8">
        <w:rPr>
          <w:sz w:val="28"/>
          <w:szCs w:val="28"/>
        </w:rPr>
        <w:t>нач – С</w:t>
      </w:r>
      <w:r>
        <w:rPr>
          <w:sz w:val="28"/>
          <w:szCs w:val="28"/>
        </w:rPr>
        <w:t xml:space="preserve"> </w:t>
      </w:r>
      <w:r w:rsidRPr="00CB05B8">
        <w:rPr>
          <w:sz w:val="28"/>
          <w:szCs w:val="28"/>
        </w:rPr>
        <w:t>к</w:t>
      </w:r>
      <w:r>
        <w:rPr>
          <w:sz w:val="28"/>
          <w:szCs w:val="28"/>
        </w:rPr>
        <w:t>он</w:t>
      </w:r>
    </w:p>
    <w:p w:rsidR="0083139A" w:rsidRPr="00CB05B8" w:rsidRDefault="0083139A" w:rsidP="0083139A">
      <w:pPr>
        <w:ind w:left="540"/>
        <w:jc w:val="both"/>
        <w:rPr>
          <w:sz w:val="28"/>
          <w:szCs w:val="28"/>
        </w:rPr>
      </w:pPr>
      <w:r w:rsidRPr="00CB05B8">
        <w:rPr>
          <w:sz w:val="28"/>
          <w:szCs w:val="28"/>
          <w:lang w:val="en-US"/>
        </w:rPr>
        <w:t>E</w:t>
      </w:r>
      <w:r w:rsidRPr="00CB05B8">
        <w:rPr>
          <w:sz w:val="28"/>
          <w:szCs w:val="28"/>
        </w:rPr>
        <w:t xml:space="preserve">= ------------------------ </w:t>
      </w:r>
      <w:r>
        <w:rPr>
          <w:sz w:val="28"/>
          <w:szCs w:val="28"/>
        </w:rPr>
        <w:t xml:space="preserve"> х 100</w:t>
      </w:r>
      <w:r w:rsidRPr="00CB0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%, </w:t>
      </w:r>
      <w:r w:rsidRPr="00CB05B8">
        <w:rPr>
          <w:sz w:val="28"/>
          <w:szCs w:val="28"/>
        </w:rPr>
        <w:t>где</w:t>
      </w:r>
    </w:p>
    <w:p w:rsidR="0083139A" w:rsidRPr="00C1270A" w:rsidRDefault="0083139A" w:rsidP="0083139A">
      <w:pPr>
        <w:ind w:left="540"/>
        <w:jc w:val="both"/>
        <w:rPr>
          <w:sz w:val="28"/>
          <w:szCs w:val="28"/>
        </w:rPr>
      </w:pPr>
      <w:r w:rsidRPr="00CB05B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Pr="00CB05B8">
        <w:rPr>
          <w:sz w:val="28"/>
          <w:szCs w:val="28"/>
        </w:rPr>
        <w:t xml:space="preserve">   С</w:t>
      </w:r>
      <w:r>
        <w:rPr>
          <w:sz w:val="28"/>
          <w:szCs w:val="28"/>
        </w:rPr>
        <w:t xml:space="preserve"> </w:t>
      </w:r>
      <w:r w:rsidRPr="00CB05B8">
        <w:rPr>
          <w:sz w:val="28"/>
          <w:szCs w:val="28"/>
        </w:rPr>
        <w:t>нач</w:t>
      </w:r>
    </w:p>
    <w:p w:rsidR="0083139A" w:rsidRPr="00C1270A" w:rsidRDefault="0083139A" w:rsidP="0083139A">
      <w:pPr>
        <w:jc w:val="both"/>
        <w:rPr>
          <w:sz w:val="24"/>
          <w:szCs w:val="24"/>
        </w:rPr>
      </w:pPr>
      <w:r w:rsidRPr="00C1270A">
        <w:rPr>
          <w:sz w:val="24"/>
          <w:szCs w:val="24"/>
        </w:rPr>
        <w:t>С нач – начальная цена контракта</w:t>
      </w:r>
    </w:p>
    <w:p w:rsidR="0083139A" w:rsidRPr="00C1270A" w:rsidRDefault="0083139A" w:rsidP="0083139A">
      <w:pPr>
        <w:jc w:val="both"/>
        <w:rPr>
          <w:sz w:val="24"/>
          <w:szCs w:val="24"/>
        </w:rPr>
      </w:pPr>
      <w:r w:rsidRPr="00C1270A">
        <w:rPr>
          <w:sz w:val="24"/>
          <w:szCs w:val="24"/>
        </w:rPr>
        <w:t>С кон – цена, по которой заключается контракт</w:t>
      </w:r>
    </w:p>
    <w:p w:rsidR="0083139A" w:rsidRDefault="0083139A" w:rsidP="0083139A">
      <w:pPr>
        <w:jc w:val="both"/>
        <w:rPr>
          <w:sz w:val="28"/>
          <w:szCs w:val="28"/>
        </w:rPr>
      </w:pPr>
    </w:p>
    <w:p w:rsidR="0083139A" w:rsidRPr="00CB05B8" w:rsidRDefault="0083139A" w:rsidP="0083139A">
      <w:pPr>
        <w:jc w:val="both"/>
        <w:rPr>
          <w:sz w:val="28"/>
          <w:szCs w:val="28"/>
        </w:rPr>
      </w:pPr>
      <w:r w:rsidRPr="00CB05B8">
        <w:rPr>
          <w:sz w:val="28"/>
          <w:szCs w:val="28"/>
        </w:rPr>
        <w:t>При этом закупке присваиваются следующие степени эффективности</w:t>
      </w:r>
      <w:r>
        <w:rPr>
          <w:sz w:val="28"/>
          <w:szCs w:val="28"/>
        </w:rPr>
        <w:t xml:space="preserve"> расходования бюджетных средств</w:t>
      </w:r>
      <w:r w:rsidRPr="00CB05B8">
        <w:rPr>
          <w:sz w:val="28"/>
          <w:szCs w:val="28"/>
        </w:rPr>
        <w:t>: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520"/>
        <w:gridCol w:w="4860"/>
      </w:tblGrid>
      <w:tr w:rsidR="0083139A" w:rsidRPr="00CF0476">
        <w:tc>
          <w:tcPr>
            <w:tcW w:w="324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Значение показателя эффективности</w:t>
            </w:r>
          </w:p>
        </w:tc>
        <w:tc>
          <w:tcPr>
            <w:tcW w:w="252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 xml:space="preserve">Оценка эффективности деятельности </w:t>
            </w:r>
          </w:p>
        </w:tc>
        <w:tc>
          <w:tcPr>
            <w:tcW w:w="486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Необходимые действия</w:t>
            </w:r>
          </w:p>
        </w:tc>
      </w:tr>
      <w:tr w:rsidR="0083139A" w:rsidRPr="00CF0476">
        <w:tc>
          <w:tcPr>
            <w:tcW w:w="324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Е=0 (единственный  участник, нет участников, закупка вне конкурсных процедур)</w:t>
            </w:r>
          </w:p>
        </w:tc>
        <w:tc>
          <w:tcPr>
            <w:tcW w:w="252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Неэффективна</w:t>
            </w:r>
          </w:p>
        </w:tc>
        <w:tc>
          <w:tcPr>
            <w:tcW w:w="486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Изучение рынка</w:t>
            </w:r>
          </w:p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Привлечение поставщиков</w:t>
            </w:r>
          </w:p>
        </w:tc>
      </w:tr>
      <w:tr w:rsidR="0083139A" w:rsidRPr="00CF0476">
        <w:tc>
          <w:tcPr>
            <w:tcW w:w="324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Е</w:t>
            </w:r>
            <w:r w:rsidRPr="00005339">
              <w:rPr>
                <w:sz w:val="24"/>
                <w:szCs w:val="24"/>
                <w:lang w:val="en-US"/>
              </w:rPr>
              <w:t>&lt;</w:t>
            </w:r>
            <w:r w:rsidRPr="00005339">
              <w:rPr>
                <w:sz w:val="24"/>
                <w:szCs w:val="24"/>
              </w:rPr>
              <w:t>5%</w:t>
            </w:r>
          </w:p>
        </w:tc>
        <w:tc>
          <w:tcPr>
            <w:tcW w:w="252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Низкая эффективность</w:t>
            </w:r>
          </w:p>
        </w:tc>
        <w:tc>
          <w:tcPr>
            <w:tcW w:w="486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Изучение рынка</w:t>
            </w:r>
          </w:p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Привлечение поставщиков</w:t>
            </w:r>
          </w:p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Возможно, очень точно определена начальная цена контракта</w:t>
            </w:r>
          </w:p>
        </w:tc>
      </w:tr>
      <w:tr w:rsidR="0083139A" w:rsidRPr="00CF0476">
        <w:tc>
          <w:tcPr>
            <w:tcW w:w="324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  <w:lang w:val="en-US"/>
              </w:rPr>
              <w:t>5%&lt;</w:t>
            </w:r>
            <w:r w:rsidRPr="00005339">
              <w:rPr>
                <w:sz w:val="24"/>
                <w:szCs w:val="24"/>
              </w:rPr>
              <w:t>Е</w:t>
            </w:r>
            <w:r w:rsidRPr="00005339">
              <w:rPr>
                <w:sz w:val="24"/>
                <w:szCs w:val="24"/>
                <w:lang w:val="en-US"/>
              </w:rPr>
              <w:t>&lt;</w:t>
            </w:r>
            <w:r w:rsidRPr="00005339">
              <w:rPr>
                <w:sz w:val="24"/>
                <w:szCs w:val="24"/>
              </w:rPr>
              <w:t>12%</w:t>
            </w:r>
          </w:p>
        </w:tc>
        <w:tc>
          <w:tcPr>
            <w:tcW w:w="252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Нормативная эффективность</w:t>
            </w:r>
          </w:p>
        </w:tc>
        <w:tc>
          <w:tcPr>
            <w:tcW w:w="486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Не нуждается в особых действиях</w:t>
            </w:r>
          </w:p>
        </w:tc>
      </w:tr>
      <w:tr w:rsidR="0083139A" w:rsidRPr="00CF0476">
        <w:tc>
          <w:tcPr>
            <w:tcW w:w="324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  <w:lang w:val="en-US"/>
              </w:rPr>
            </w:pPr>
            <w:r w:rsidRPr="00005339">
              <w:rPr>
                <w:sz w:val="24"/>
                <w:szCs w:val="24"/>
              </w:rPr>
              <w:t>12</w:t>
            </w:r>
            <w:r w:rsidRPr="00005339">
              <w:rPr>
                <w:sz w:val="24"/>
                <w:szCs w:val="24"/>
                <w:lang w:val="en-US"/>
              </w:rPr>
              <w:t>%&lt;</w:t>
            </w:r>
            <w:r w:rsidRPr="00005339">
              <w:rPr>
                <w:sz w:val="24"/>
                <w:szCs w:val="24"/>
              </w:rPr>
              <w:t>Е</w:t>
            </w:r>
            <w:r w:rsidRPr="00005339">
              <w:rPr>
                <w:sz w:val="24"/>
                <w:szCs w:val="24"/>
                <w:lang w:val="en-US"/>
              </w:rPr>
              <w:t>&lt;</w:t>
            </w:r>
            <w:r w:rsidRPr="00005339">
              <w:rPr>
                <w:sz w:val="24"/>
                <w:szCs w:val="24"/>
              </w:rPr>
              <w:t>20%</w:t>
            </w:r>
          </w:p>
        </w:tc>
        <w:tc>
          <w:tcPr>
            <w:tcW w:w="252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Высокая эффективность</w:t>
            </w:r>
          </w:p>
        </w:tc>
        <w:tc>
          <w:tcPr>
            <w:tcW w:w="486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Особое внимание к исполнению контракта поставщиком</w:t>
            </w:r>
          </w:p>
        </w:tc>
      </w:tr>
      <w:tr w:rsidR="0083139A" w:rsidRPr="00CF0476">
        <w:tc>
          <w:tcPr>
            <w:tcW w:w="324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Е</w:t>
            </w:r>
            <w:r w:rsidRPr="00005339">
              <w:rPr>
                <w:sz w:val="24"/>
                <w:szCs w:val="24"/>
                <w:lang w:val="en-US"/>
              </w:rPr>
              <w:t>&gt;</w:t>
            </w:r>
            <w:r w:rsidRPr="00005339">
              <w:rPr>
                <w:sz w:val="24"/>
                <w:szCs w:val="24"/>
              </w:rPr>
              <w:t>20</w:t>
            </w:r>
            <w:r w:rsidRPr="00005339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252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Необоснованная эффективность</w:t>
            </w:r>
          </w:p>
        </w:tc>
        <w:tc>
          <w:tcPr>
            <w:tcW w:w="4860" w:type="dxa"/>
          </w:tcPr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Проверка обоснованности начальной цены</w:t>
            </w:r>
          </w:p>
          <w:p w:rsidR="0083139A" w:rsidRPr="00005339" w:rsidRDefault="0083139A" w:rsidP="009F2B31">
            <w:pPr>
              <w:jc w:val="center"/>
              <w:rPr>
                <w:sz w:val="24"/>
                <w:szCs w:val="24"/>
              </w:rPr>
            </w:pPr>
            <w:r w:rsidRPr="00005339">
              <w:rPr>
                <w:sz w:val="24"/>
                <w:szCs w:val="24"/>
              </w:rPr>
              <w:t>Особое внимание к исполнению контракта победителем</w:t>
            </w:r>
          </w:p>
        </w:tc>
      </w:tr>
    </w:tbl>
    <w:p w:rsidR="00951C95" w:rsidRDefault="00951C95" w:rsidP="0083139A">
      <w:pPr>
        <w:jc w:val="both"/>
        <w:rPr>
          <w:sz w:val="28"/>
          <w:szCs w:val="28"/>
        </w:rPr>
      </w:pPr>
    </w:p>
    <w:p w:rsidR="00951C95" w:rsidRDefault="00951C95" w:rsidP="0083139A">
      <w:pPr>
        <w:jc w:val="both"/>
        <w:rPr>
          <w:sz w:val="28"/>
          <w:szCs w:val="28"/>
        </w:rPr>
      </w:pPr>
    </w:p>
    <w:p w:rsidR="0083139A" w:rsidRDefault="0083139A" w:rsidP="00951C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все неконкурентные закупки (закупка из единственного источника, в том числе закупки до 100 тыс. рублей, закупки по итогам котировок и торгов с одним участником, закупки по согласованию с уполномоченным органом) признаются неэффективными. Не применяется для закупок, являющихся неконкурентными по определению (услуги монополистов).</w:t>
      </w:r>
    </w:p>
    <w:p w:rsidR="0083139A" w:rsidRDefault="0083139A" w:rsidP="00951C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Особое значение уделяется закупкам с необоснованной эффективностью, которая может быть результатом недобросовестных действий победителя либо существенного завышения начальной цены контракта.</w:t>
      </w:r>
    </w:p>
    <w:p w:rsidR="00FB69E1" w:rsidRDefault="00FB69E1" w:rsidP="0083139A">
      <w:pPr>
        <w:jc w:val="both"/>
        <w:rPr>
          <w:sz w:val="28"/>
          <w:szCs w:val="28"/>
        </w:rPr>
      </w:pPr>
    </w:p>
    <w:p w:rsidR="00FB69E1" w:rsidRDefault="00FB69E1" w:rsidP="0083139A">
      <w:pPr>
        <w:jc w:val="both"/>
        <w:rPr>
          <w:sz w:val="28"/>
          <w:szCs w:val="28"/>
        </w:rPr>
      </w:pPr>
    </w:p>
    <w:p w:rsidR="00AE6C7C" w:rsidRDefault="00AE6C7C" w:rsidP="0083139A">
      <w:pPr>
        <w:jc w:val="both"/>
        <w:rPr>
          <w:sz w:val="28"/>
          <w:szCs w:val="28"/>
        </w:rPr>
      </w:pPr>
    </w:p>
    <w:p w:rsidR="0074243C" w:rsidRPr="0074243C" w:rsidRDefault="00E0707B" w:rsidP="0074243C">
      <w:pPr>
        <w:numPr>
          <w:ilvl w:val="0"/>
          <w:numId w:val="7"/>
        </w:numPr>
        <w:jc w:val="center"/>
        <w:rPr>
          <w:sz w:val="28"/>
          <w:szCs w:val="28"/>
        </w:rPr>
      </w:pPr>
      <w:r w:rsidRPr="0074243C">
        <w:rPr>
          <w:b/>
          <w:sz w:val="28"/>
          <w:szCs w:val="28"/>
        </w:rPr>
        <w:t xml:space="preserve">Аналитическая оценка эффективности государственных закупок </w:t>
      </w:r>
    </w:p>
    <w:p w:rsidR="00AE71F0" w:rsidRDefault="00AE71F0" w:rsidP="0074243C">
      <w:pPr>
        <w:numPr>
          <w:ilvl w:val="0"/>
          <w:numId w:val="7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Практика показывает, что традиционная оценка закупок на предмет исключительно экономии бюджетных средств не отражает в полной мере степени эффективности закупок и может применяться только для оперативного анализа. При такой оценке из анализа выпадает ряд важнейших показателей, в частности – уровень конкурентности, соблюдение законодательства при размещении заказов, дисциплина планирования и исполнения контрактов. Кроме того, имеются изъяны при расчете экономии относительно начальной цены контракта, поскольку такой расчет не учитывает обоснованности определения начальной цены и реальных рыночных условий ценообразования.</w:t>
      </w:r>
    </w:p>
    <w:p w:rsidR="00AE71F0" w:rsidRPr="00AE71F0" w:rsidRDefault="00AE71F0" w:rsidP="00AE71F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Поэтому вводится аналитическая оценка эффективности государственных закупок Костромской области, учитывающая вышеперечисленные факторы.</w:t>
      </w:r>
    </w:p>
    <w:p w:rsidR="0083139A" w:rsidRDefault="0083139A" w:rsidP="0083139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итогам отчетного периода (ква</w:t>
      </w:r>
      <w:r w:rsidR="0006759A">
        <w:rPr>
          <w:sz w:val="28"/>
          <w:szCs w:val="28"/>
        </w:rPr>
        <w:t>ртал, полугодие, 9 месяцев, год</w:t>
      </w:r>
      <w:r>
        <w:rPr>
          <w:sz w:val="28"/>
          <w:szCs w:val="28"/>
        </w:rPr>
        <w:t>) рассчитыва</w:t>
      </w:r>
      <w:r w:rsidR="00E624C0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E624C0">
        <w:rPr>
          <w:sz w:val="28"/>
          <w:szCs w:val="28"/>
        </w:rPr>
        <w:t>ся комплексный показатель</w:t>
      </w:r>
      <w:r>
        <w:rPr>
          <w:sz w:val="28"/>
          <w:szCs w:val="28"/>
        </w:rPr>
        <w:t xml:space="preserve"> эффективности закупок всех государственных заказчиков Костромской области.</w:t>
      </w:r>
    </w:p>
    <w:p w:rsidR="00E624C0" w:rsidRPr="00D2576A" w:rsidRDefault="00E624C0" w:rsidP="00E624C0">
      <w:pPr>
        <w:ind w:firstLine="360"/>
        <w:jc w:val="both"/>
        <w:rPr>
          <w:sz w:val="28"/>
          <w:szCs w:val="28"/>
        </w:rPr>
      </w:pPr>
      <w:r w:rsidRPr="00D2576A">
        <w:rPr>
          <w:sz w:val="28"/>
          <w:szCs w:val="28"/>
        </w:rPr>
        <w:t xml:space="preserve">Для </w:t>
      </w:r>
      <w:r>
        <w:rPr>
          <w:sz w:val="28"/>
          <w:szCs w:val="28"/>
        </w:rPr>
        <w:t>определения комплексного показателя</w:t>
      </w:r>
      <w:r w:rsidRPr="00D2576A">
        <w:rPr>
          <w:sz w:val="28"/>
          <w:szCs w:val="28"/>
        </w:rPr>
        <w:t xml:space="preserve"> применяются наиболее важные показатели, демонстрирующие главные составные части проведения закупок и дающие возможность формализовать подход к оценке эффективности несмотря на особенности тех или иных заказчиков и отраслей размещения заказа.</w:t>
      </w:r>
    </w:p>
    <w:p w:rsidR="00E624C0" w:rsidRDefault="00E624C0" w:rsidP="00E624C0">
      <w:pPr>
        <w:ind w:firstLine="360"/>
        <w:jc w:val="both"/>
        <w:rPr>
          <w:sz w:val="32"/>
          <w:szCs w:val="32"/>
        </w:rPr>
      </w:pPr>
      <w:r w:rsidRPr="00D2576A">
        <w:rPr>
          <w:sz w:val="28"/>
          <w:szCs w:val="28"/>
        </w:rPr>
        <w:t>Указанные показатели характеризуют все стадии процесса размещения заказа - планирование, размещение заказа, исполнение контракта и дают наиболее полное представление о состоянии размещения заказов</w:t>
      </w:r>
      <w:r>
        <w:rPr>
          <w:sz w:val="32"/>
          <w:szCs w:val="32"/>
        </w:rPr>
        <w:t>.</w:t>
      </w:r>
    </w:p>
    <w:p w:rsidR="00E624C0" w:rsidRDefault="00AE71F0" w:rsidP="00E624C0">
      <w:pPr>
        <w:ind w:firstLine="36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При расчете, в частности, </w:t>
      </w:r>
      <w:r w:rsidR="00E624C0" w:rsidRPr="00AE71F0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следующие показатели</w:t>
      </w:r>
      <w:r w:rsidR="00E624C0" w:rsidRPr="00AE71F0">
        <w:rPr>
          <w:sz w:val="28"/>
          <w:szCs w:val="28"/>
        </w:rPr>
        <w:t>:</w:t>
      </w:r>
    </w:p>
    <w:p w:rsidR="00E624C0" w:rsidRDefault="00E624C0" w:rsidP="00E624C0">
      <w:pPr>
        <w:ind w:firstLine="360"/>
        <w:jc w:val="both"/>
        <w:rPr>
          <w:sz w:val="32"/>
          <w:szCs w:val="32"/>
        </w:rPr>
      </w:pPr>
    </w:p>
    <w:p w:rsidR="00E624C0" w:rsidRDefault="00E624C0" w:rsidP="00E624C0">
      <w:pPr>
        <w:jc w:val="both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К1 – </w:t>
      </w:r>
      <w:r w:rsidRPr="0006759A">
        <w:rPr>
          <w:b/>
          <w:i/>
          <w:sz w:val="28"/>
          <w:szCs w:val="28"/>
        </w:rPr>
        <w:t>Экономия при размещении заказов</w:t>
      </w:r>
    </w:p>
    <w:p w:rsidR="00E624C0" w:rsidRDefault="00E624C0" w:rsidP="00E624C0">
      <w:pPr>
        <w:jc w:val="both"/>
        <w:rPr>
          <w:b/>
          <w:i/>
          <w:sz w:val="28"/>
          <w:szCs w:val="28"/>
        </w:rPr>
      </w:pPr>
    </w:p>
    <w:p w:rsidR="00E624C0" w:rsidRDefault="00E624C0" w:rsidP="00E624C0">
      <w:pPr>
        <w:jc w:val="both"/>
        <w:rPr>
          <w:sz w:val="28"/>
          <w:szCs w:val="28"/>
        </w:rPr>
      </w:pPr>
      <w:r>
        <w:rPr>
          <w:sz w:val="28"/>
          <w:szCs w:val="28"/>
        </w:rPr>
        <w:t>Наиболее важный показатель. Показывает, насколько эффективно с точки зрения экономии бюджетных средств проводятся закупки заказчиком.</w:t>
      </w:r>
    </w:p>
    <w:p w:rsidR="00E624C0" w:rsidRDefault="00E624C0" w:rsidP="00E624C0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этом важно, что для сравнения применяется не начальная цена контракта (которая может быть определена неверно), а средние сложившиеся за квартал по отрасли цены предложений участников (учитываются в относительных величинах – проценте снижения начальной цены).</w:t>
      </w:r>
    </w:p>
    <w:p w:rsidR="00E624C0" w:rsidRDefault="00E624C0" w:rsidP="00E624C0">
      <w:pPr>
        <w:jc w:val="both"/>
        <w:rPr>
          <w:b/>
          <w:i/>
          <w:sz w:val="32"/>
          <w:szCs w:val="32"/>
        </w:rPr>
      </w:pPr>
    </w:p>
    <w:p w:rsidR="00E624C0" w:rsidRDefault="00E624C0" w:rsidP="00E624C0">
      <w:pPr>
        <w:jc w:val="both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К2 – </w:t>
      </w:r>
      <w:r w:rsidRPr="0006759A">
        <w:rPr>
          <w:b/>
          <w:i/>
          <w:sz w:val="28"/>
          <w:szCs w:val="28"/>
        </w:rPr>
        <w:t>Соблюдение законодательства при размещении заказов</w:t>
      </w:r>
    </w:p>
    <w:p w:rsidR="00E624C0" w:rsidRDefault="00E624C0" w:rsidP="00E624C0">
      <w:pPr>
        <w:jc w:val="both"/>
        <w:rPr>
          <w:sz w:val="28"/>
          <w:szCs w:val="28"/>
        </w:rPr>
      </w:pPr>
    </w:p>
    <w:p w:rsidR="00AE71F0" w:rsidRDefault="00E624C0" w:rsidP="00E62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учитывает наличие установленных нарушений размещения заказов у заказчика в течение каждого квартала. </w:t>
      </w:r>
    </w:p>
    <w:p w:rsidR="00E624C0" w:rsidRDefault="00AE71F0" w:rsidP="00E624C0">
      <w:pPr>
        <w:jc w:val="both"/>
        <w:rPr>
          <w:sz w:val="28"/>
          <w:szCs w:val="28"/>
        </w:rPr>
      </w:pPr>
      <w:r>
        <w:rPr>
          <w:sz w:val="28"/>
          <w:szCs w:val="28"/>
        </w:rPr>
        <w:t>Важность показателя определяется тем, что отсутствие нарушений и возможных злоупотреблений – неотъемлемая и важнейшая часть построения эффективной системы государственных закупок.</w:t>
      </w:r>
    </w:p>
    <w:p w:rsidR="00E624C0" w:rsidRDefault="00E624C0" w:rsidP="00E624C0">
      <w:pPr>
        <w:jc w:val="both"/>
        <w:rPr>
          <w:b/>
          <w:i/>
          <w:sz w:val="32"/>
          <w:szCs w:val="32"/>
        </w:rPr>
      </w:pPr>
    </w:p>
    <w:p w:rsidR="00E624C0" w:rsidRDefault="00E624C0" w:rsidP="00E624C0">
      <w:pPr>
        <w:jc w:val="both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К3 – </w:t>
      </w:r>
      <w:r w:rsidRPr="0006759A">
        <w:rPr>
          <w:b/>
          <w:i/>
          <w:sz w:val="28"/>
          <w:szCs w:val="28"/>
        </w:rPr>
        <w:t>Доля конкурентных закупок</w:t>
      </w:r>
    </w:p>
    <w:p w:rsidR="00AE71F0" w:rsidRPr="0006759A" w:rsidRDefault="00AE71F0" w:rsidP="00AE71F0">
      <w:pPr>
        <w:jc w:val="both"/>
        <w:rPr>
          <w:sz w:val="28"/>
          <w:szCs w:val="28"/>
        </w:rPr>
      </w:pPr>
      <w:r w:rsidRPr="0006759A">
        <w:rPr>
          <w:sz w:val="28"/>
          <w:szCs w:val="28"/>
        </w:rPr>
        <w:t>Учитывается доля закупок в общем объеме, проведенная путем проведения торгов либо запросов котировок цен у оцениваемого заказчика в сравнении со средним показателем по всем заказчикам.</w:t>
      </w:r>
    </w:p>
    <w:p w:rsidR="00AE71F0" w:rsidRPr="00AE71F0" w:rsidRDefault="00AE71F0" w:rsidP="00E624C0">
      <w:pPr>
        <w:jc w:val="both"/>
        <w:rPr>
          <w:sz w:val="28"/>
          <w:szCs w:val="28"/>
        </w:rPr>
      </w:pPr>
      <w:r w:rsidRPr="00AE71F0">
        <w:rPr>
          <w:sz w:val="28"/>
          <w:szCs w:val="28"/>
        </w:rPr>
        <w:t xml:space="preserve">Важность </w:t>
      </w:r>
      <w:r>
        <w:rPr>
          <w:sz w:val="28"/>
          <w:szCs w:val="28"/>
        </w:rPr>
        <w:t>показателя определяется тем, что только конкурентные закупки позволяют обеспечить экономическую эффективность системы государственных закупок, сокращение доли закупок у единственного источника – одна из наиболее важных составляющих эффективности.</w:t>
      </w:r>
    </w:p>
    <w:p w:rsidR="00AE71F0" w:rsidRDefault="00AE71F0" w:rsidP="00E624C0">
      <w:pPr>
        <w:jc w:val="both"/>
        <w:rPr>
          <w:b/>
          <w:i/>
          <w:sz w:val="32"/>
          <w:szCs w:val="32"/>
        </w:rPr>
      </w:pPr>
    </w:p>
    <w:p w:rsidR="00E624C0" w:rsidRDefault="00E624C0" w:rsidP="00E624C0">
      <w:pPr>
        <w:jc w:val="both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К4 – </w:t>
      </w:r>
      <w:r w:rsidRPr="00D53E1F">
        <w:rPr>
          <w:b/>
          <w:i/>
          <w:sz w:val="28"/>
          <w:szCs w:val="28"/>
        </w:rPr>
        <w:t>Выполнение планов при размещении заказов</w:t>
      </w:r>
    </w:p>
    <w:p w:rsidR="00AE71F0" w:rsidRDefault="00AE71F0" w:rsidP="00E624C0">
      <w:pPr>
        <w:jc w:val="both"/>
        <w:rPr>
          <w:b/>
          <w:i/>
          <w:sz w:val="28"/>
          <w:szCs w:val="28"/>
        </w:rPr>
      </w:pPr>
    </w:p>
    <w:p w:rsidR="00891682" w:rsidRPr="00891682" w:rsidRDefault="00891682" w:rsidP="00E624C0">
      <w:pPr>
        <w:jc w:val="both"/>
        <w:rPr>
          <w:sz w:val="28"/>
          <w:szCs w:val="28"/>
        </w:rPr>
      </w:pPr>
      <w:r w:rsidRPr="00891682">
        <w:rPr>
          <w:sz w:val="28"/>
          <w:szCs w:val="28"/>
        </w:rPr>
        <w:t>Система планирования – важнейший аспект размещения заказа, позволяющий сбалансировать систему закупок.</w:t>
      </w:r>
    </w:p>
    <w:p w:rsidR="00891682" w:rsidRPr="0006759A" w:rsidRDefault="00891682" w:rsidP="00891682">
      <w:pPr>
        <w:jc w:val="both"/>
        <w:rPr>
          <w:sz w:val="28"/>
          <w:szCs w:val="28"/>
        </w:rPr>
      </w:pPr>
      <w:r w:rsidRPr="0006759A">
        <w:rPr>
          <w:sz w:val="28"/>
          <w:szCs w:val="28"/>
        </w:rPr>
        <w:t>Показатель оценивает систему планирования каждого заказчика. Выявляется наличие отклонений в фактически проведенных закупках от плана – наличие незапланированных закупок, непроведение запланированных закупок, нарушение сроков проведения закупок.</w:t>
      </w:r>
    </w:p>
    <w:p w:rsidR="00AE71F0" w:rsidRDefault="00AE71F0" w:rsidP="00E624C0">
      <w:pPr>
        <w:jc w:val="both"/>
        <w:rPr>
          <w:b/>
          <w:i/>
          <w:sz w:val="32"/>
          <w:szCs w:val="32"/>
        </w:rPr>
      </w:pPr>
    </w:p>
    <w:p w:rsidR="00E624C0" w:rsidRDefault="00E624C0" w:rsidP="00E624C0">
      <w:pPr>
        <w:jc w:val="both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К5 – </w:t>
      </w:r>
      <w:r w:rsidRPr="00D53E1F">
        <w:rPr>
          <w:b/>
          <w:i/>
          <w:sz w:val="28"/>
          <w:szCs w:val="28"/>
        </w:rPr>
        <w:t>Дисциплина исполнения контрактов</w:t>
      </w:r>
    </w:p>
    <w:p w:rsidR="00891682" w:rsidRDefault="00891682" w:rsidP="00E624C0">
      <w:pPr>
        <w:jc w:val="both"/>
        <w:rPr>
          <w:b/>
          <w:i/>
          <w:sz w:val="28"/>
          <w:szCs w:val="28"/>
        </w:rPr>
      </w:pPr>
    </w:p>
    <w:p w:rsidR="00891682" w:rsidRDefault="00891682" w:rsidP="00E624C0">
      <w:pPr>
        <w:jc w:val="both"/>
        <w:rPr>
          <w:sz w:val="28"/>
          <w:szCs w:val="28"/>
        </w:rPr>
      </w:pPr>
      <w:r>
        <w:rPr>
          <w:sz w:val="28"/>
          <w:szCs w:val="28"/>
        </w:rPr>
        <w:t>По сути, размещение заказа не заканчивается на этапе заключения контракта. Для оценки эффективности размещения необходимо оценить основную цель размещения заказа – получение тех благ, для которых оно и проводилось. Поэтому в систему показателей оценки вводится показатель оценки исполнения контрактов на предмет сроков исполнения, качества исполнения и иных.</w:t>
      </w:r>
    </w:p>
    <w:p w:rsidR="00891682" w:rsidRPr="00891682" w:rsidRDefault="00891682" w:rsidP="00E624C0">
      <w:pPr>
        <w:jc w:val="both"/>
        <w:rPr>
          <w:sz w:val="32"/>
          <w:szCs w:val="32"/>
        </w:rPr>
      </w:pPr>
    </w:p>
    <w:p w:rsidR="00E624C0" w:rsidRDefault="00E624C0" w:rsidP="00E624C0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К6 – </w:t>
      </w:r>
      <w:r w:rsidRPr="00D53E1F">
        <w:rPr>
          <w:b/>
          <w:i/>
          <w:sz w:val="28"/>
          <w:szCs w:val="28"/>
        </w:rPr>
        <w:t>Обоснованность определения начальной цены контрактов</w:t>
      </w:r>
    </w:p>
    <w:p w:rsidR="00E624C0" w:rsidRDefault="00E624C0" w:rsidP="00E624C0">
      <w:pPr>
        <w:ind w:firstLine="360"/>
        <w:jc w:val="both"/>
        <w:rPr>
          <w:sz w:val="32"/>
          <w:szCs w:val="32"/>
        </w:rPr>
      </w:pPr>
    </w:p>
    <w:p w:rsidR="00891682" w:rsidRPr="0006759A" w:rsidRDefault="00891682" w:rsidP="00891682">
      <w:pPr>
        <w:jc w:val="both"/>
        <w:rPr>
          <w:sz w:val="28"/>
          <w:szCs w:val="28"/>
        </w:rPr>
      </w:pPr>
      <w:r w:rsidRPr="00891682">
        <w:rPr>
          <w:sz w:val="28"/>
          <w:szCs w:val="28"/>
        </w:rPr>
        <w:t xml:space="preserve">Показатель эффективности расходования средств </w:t>
      </w:r>
      <w:r>
        <w:rPr>
          <w:sz w:val="28"/>
          <w:szCs w:val="28"/>
        </w:rPr>
        <w:t>необходимо дополнить показателем обоснованности определения начальной цены контракта. Сложилась практика, когда начальная цена контракта определяется не на основе реальной рыночной конъюнктуры, а иными путями – произвольно, исходя из имеющихся лимитов бюджетных ассигнований, только из опыта предыдущих закупок и т.п. Показатель позволяет определить</w:t>
      </w:r>
      <w:r w:rsidRPr="0006759A">
        <w:rPr>
          <w:sz w:val="28"/>
          <w:szCs w:val="28"/>
        </w:rPr>
        <w:t>, насколько верно заказчик определяет начальные цены контрактов и оценивает, насколько велико отклонение начальной цены контракта от среднеотраслевой.</w:t>
      </w:r>
    </w:p>
    <w:p w:rsidR="00E624C0" w:rsidRDefault="00E624C0" w:rsidP="00E624C0">
      <w:pPr>
        <w:jc w:val="both"/>
        <w:rPr>
          <w:sz w:val="28"/>
          <w:szCs w:val="28"/>
        </w:rPr>
      </w:pPr>
    </w:p>
    <w:p w:rsidR="00891682" w:rsidRPr="00891682" w:rsidRDefault="00891682" w:rsidP="00891682">
      <w:pPr>
        <w:ind w:firstLine="360"/>
        <w:jc w:val="both"/>
        <w:rPr>
          <w:b/>
          <w:sz w:val="28"/>
          <w:szCs w:val="28"/>
        </w:rPr>
      </w:pPr>
      <w:r w:rsidRPr="00891682">
        <w:rPr>
          <w:b/>
          <w:sz w:val="28"/>
          <w:szCs w:val="28"/>
        </w:rPr>
        <w:t>Показатель комплексной оценки (</w:t>
      </w:r>
      <w:r w:rsidRPr="00891682">
        <w:rPr>
          <w:b/>
          <w:sz w:val="28"/>
          <w:szCs w:val="28"/>
          <w:lang w:val="en-US"/>
        </w:rPr>
        <w:t>K</w:t>
      </w:r>
      <w:r w:rsidRPr="00891682">
        <w:rPr>
          <w:b/>
          <w:sz w:val="28"/>
          <w:szCs w:val="28"/>
        </w:rPr>
        <w:t>) рассчитывается путем суммирования значений по каждому из нижеприводимых критериев  с учетом их весовых коэффициентов по формуле:</w:t>
      </w:r>
    </w:p>
    <w:p w:rsidR="00891682" w:rsidRPr="00CF0476" w:rsidRDefault="00891682" w:rsidP="00891682">
      <w:pPr>
        <w:jc w:val="both"/>
        <w:rPr>
          <w:sz w:val="28"/>
          <w:szCs w:val="28"/>
        </w:rPr>
      </w:pPr>
    </w:p>
    <w:p w:rsidR="00891682" w:rsidRDefault="00891682" w:rsidP="00891682">
      <w:pPr>
        <w:jc w:val="both"/>
        <w:rPr>
          <w:b/>
          <w:i/>
          <w:sz w:val="32"/>
          <w:szCs w:val="32"/>
        </w:rPr>
      </w:pPr>
      <w:r w:rsidRPr="00D53E1F">
        <w:rPr>
          <w:b/>
          <w:i/>
          <w:sz w:val="32"/>
          <w:szCs w:val="32"/>
          <w:lang w:val="en-US"/>
        </w:rPr>
        <w:t>K</w:t>
      </w:r>
      <w:r w:rsidRPr="00D53E1F">
        <w:rPr>
          <w:b/>
          <w:i/>
          <w:sz w:val="32"/>
          <w:szCs w:val="32"/>
        </w:rPr>
        <w:t xml:space="preserve"> =  К1*0,3 + К2*0,1 + К3*0,2  + К4*0,1+ К5*0,1 + К6*0,2</w:t>
      </w:r>
    </w:p>
    <w:p w:rsidR="00891682" w:rsidRPr="00891682" w:rsidRDefault="00891682" w:rsidP="00E624C0">
      <w:pPr>
        <w:jc w:val="both"/>
        <w:rPr>
          <w:sz w:val="28"/>
          <w:szCs w:val="28"/>
        </w:rPr>
      </w:pPr>
    </w:p>
    <w:p w:rsidR="00E624C0" w:rsidRDefault="00E624C0" w:rsidP="00891682">
      <w:pPr>
        <w:tabs>
          <w:tab w:val="left" w:pos="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Весовые коэффициенты </w:t>
      </w:r>
      <w:r w:rsidR="00891682">
        <w:rPr>
          <w:sz w:val="28"/>
          <w:szCs w:val="28"/>
        </w:rPr>
        <w:t xml:space="preserve">показателей </w:t>
      </w:r>
      <w:r>
        <w:rPr>
          <w:sz w:val="28"/>
          <w:szCs w:val="28"/>
        </w:rPr>
        <w:t>определены</w:t>
      </w:r>
      <w:r w:rsidR="00891682">
        <w:rPr>
          <w:sz w:val="28"/>
          <w:szCs w:val="28"/>
        </w:rPr>
        <w:t xml:space="preserve"> экспертным путем</w:t>
      </w:r>
      <w:r>
        <w:rPr>
          <w:sz w:val="28"/>
          <w:szCs w:val="28"/>
        </w:rPr>
        <w:t xml:space="preserve"> исходя из</w:t>
      </w:r>
      <w:r w:rsidR="00891682">
        <w:rPr>
          <w:sz w:val="28"/>
          <w:szCs w:val="28"/>
        </w:rPr>
        <w:t xml:space="preserve"> сравнительной</w:t>
      </w:r>
      <w:r>
        <w:rPr>
          <w:sz w:val="28"/>
          <w:szCs w:val="28"/>
        </w:rPr>
        <w:t xml:space="preserve"> значимости каждого показателя комплексной оценки. </w:t>
      </w:r>
    </w:p>
    <w:p w:rsidR="003D5D91" w:rsidRDefault="003D5D91" w:rsidP="0083139A">
      <w:pPr>
        <w:jc w:val="center"/>
        <w:rPr>
          <w:sz w:val="28"/>
          <w:szCs w:val="28"/>
        </w:rPr>
      </w:pPr>
    </w:p>
    <w:p w:rsidR="003D5D91" w:rsidRPr="00D53E1F" w:rsidRDefault="00891682" w:rsidP="003D5D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D5D91" w:rsidRPr="00D53E1F">
        <w:rPr>
          <w:b/>
          <w:sz w:val="28"/>
          <w:szCs w:val="28"/>
        </w:rPr>
        <w:t>орядок расчета каждо</w:t>
      </w:r>
      <w:r w:rsidR="00D53E1F" w:rsidRPr="00D53E1F">
        <w:rPr>
          <w:b/>
          <w:sz w:val="28"/>
          <w:szCs w:val="28"/>
        </w:rPr>
        <w:t>го из показателей эффективности:</w:t>
      </w:r>
    </w:p>
    <w:p w:rsidR="003D5D91" w:rsidRDefault="003D5D91" w:rsidP="003D5D91">
      <w:pPr>
        <w:jc w:val="both"/>
        <w:rPr>
          <w:sz w:val="28"/>
          <w:szCs w:val="28"/>
        </w:rPr>
      </w:pPr>
    </w:p>
    <w:p w:rsidR="0006759A" w:rsidRPr="0006759A" w:rsidRDefault="00D53E1F" w:rsidP="0006759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2.1. </w:t>
      </w:r>
      <w:r w:rsidR="003D5D91" w:rsidRPr="0006759A">
        <w:rPr>
          <w:b/>
          <w:i/>
          <w:sz w:val="28"/>
          <w:szCs w:val="28"/>
        </w:rPr>
        <w:t xml:space="preserve"> Экономия при размещении заказов</w:t>
      </w:r>
      <w:r>
        <w:rPr>
          <w:b/>
          <w:i/>
          <w:sz w:val="28"/>
          <w:szCs w:val="28"/>
        </w:rPr>
        <w:t xml:space="preserve"> (К1)</w:t>
      </w:r>
      <w:r w:rsidR="0006759A" w:rsidRPr="0006759A">
        <w:rPr>
          <w:b/>
          <w:i/>
          <w:sz w:val="28"/>
          <w:szCs w:val="28"/>
        </w:rPr>
        <w:t xml:space="preserve"> </w:t>
      </w:r>
    </w:p>
    <w:p w:rsidR="003D5D91" w:rsidRPr="0006759A" w:rsidRDefault="003D5D91" w:rsidP="0083139A">
      <w:pPr>
        <w:jc w:val="center"/>
        <w:rPr>
          <w:b/>
          <w:sz w:val="28"/>
          <w:szCs w:val="28"/>
        </w:rPr>
      </w:pPr>
    </w:p>
    <w:p w:rsidR="0006759A" w:rsidRDefault="00B833A8" w:rsidP="0006759A">
      <w:pPr>
        <w:tabs>
          <w:tab w:val="num" w:pos="0"/>
        </w:tabs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К1=Е/А</w:t>
      </w:r>
      <w:r w:rsidR="0006759A" w:rsidRPr="00D53E1F">
        <w:rPr>
          <w:b/>
          <w:i/>
          <w:sz w:val="28"/>
          <w:szCs w:val="28"/>
        </w:rPr>
        <w:t>*10(балла)</w:t>
      </w:r>
      <w:r w:rsidR="0006759A" w:rsidRPr="00D53E1F">
        <w:rPr>
          <w:b/>
          <w:sz w:val="28"/>
          <w:szCs w:val="28"/>
        </w:rPr>
        <w:t>, где:</w:t>
      </w:r>
    </w:p>
    <w:p w:rsidR="00D53E1F" w:rsidRPr="00D53E1F" w:rsidRDefault="00D53E1F" w:rsidP="0006759A">
      <w:pPr>
        <w:tabs>
          <w:tab w:val="num" w:pos="0"/>
        </w:tabs>
        <w:jc w:val="both"/>
        <w:rPr>
          <w:b/>
          <w:sz w:val="28"/>
          <w:szCs w:val="28"/>
        </w:rPr>
      </w:pPr>
    </w:p>
    <w:p w:rsidR="0006759A" w:rsidRPr="0006759A" w:rsidRDefault="0006759A" w:rsidP="0006759A">
      <w:pPr>
        <w:tabs>
          <w:tab w:val="num" w:pos="0"/>
        </w:tabs>
        <w:jc w:val="both"/>
        <w:rPr>
          <w:sz w:val="28"/>
          <w:szCs w:val="28"/>
        </w:rPr>
      </w:pPr>
      <w:r w:rsidRPr="0006759A">
        <w:rPr>
          <w:sz w:val="28"/>
          <w:szCs w:val="28"/>
        </w:rPr>
        <w:t>Ед – достигнутая экономия при размещения заказов за отчетный период;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  <w:lang w:val="en-US"/>
        </w:rPr>
        <w:t>E</w:t>
      </w:r>
      <w:r w:rsidRPr="0006759A">
        <w:rPr>
          <w:sz w:val="28"/>
          <w:szCs w:val="28"/>
        </w:rPr>
        <w:t>ср – средняя экономия по конкретной отрасли размещения заказов по всем заказчикам за отчетный период</w:t>
      </w:r>
    </w:p>
    <w:p w:rsidR="0006759A" w:rsidRDefault="0006759A" w:rsidP="0006759A">
      <w:pPr>
        <w:tabs>
          <w:tab w:val="num" w:pos="0"/>
        </w:tabs>
        <w:jc w:val="both"/>
        <w:rPr>
          <w:sz w:val="28"/>
          <w:szCs w:val="28"/>
        </w:rPr>
      </w:pPr>
    </w:p>
    <w:p w:rsidR="0006759A" w:rsidRPr="0006759A" w:rsidRDefault="0006759A" w:rsidP="0006759A">
      <w:pPr>
        <w:tabs>
          <w:tab w:val="num" w:pos="0"/>
        </w:tabs>
        <w:jc w:val="both"/>
        <w:rPr>
          <w:sz w:val="28"/>
          <w:szCs w:val="28"/>
        </w:rPr>
      </w:pPr>
      <w:r w:rsidRPr="0006759A">
        <w:rPr>
          <w:sz w:val="28"/>
          <w:szCs w:val="28"/>
        </w:rPr>
        <w:t>Экономия определяется на основе сопоставления цены товара (работы, услуги) закупленного по результатам размещения заказа, со средней ценой товара (работы, услуги) предложенной поставщиками по следующей формуле:</w:t>
      </w:r>
    </w:p>
    <w:p w:rsidR="0006759A" w:rsidRPr="0006759A" w:rsidRDefault="0006759A" w:rsidP="0006759A">
      <w:pPr>
        <w:ind w:left="540"/>
        <w:jc w:val="both"/>
        <w:rPr>
          <w:sz w:val="28"/>
          <w:szCs w:val="28"/>
        </w:rPr>
      </w:pPr>
    </w:p>
    <w:p w:rsidR="003A666E" w:rsidRPr="0006759A" w:rsidRDefault="003A666E" w:rsidP="003A666E">
      <w:pPr>
        <w:ind w:left="540"/>
        <w:jc w:val="both"/>
        <w:rPr>
          <w:sz w:val="28"/>
          <w:szCs w:val="28"/>
        </w:rPr>
      </w:pPr>
      <w:r w:rsidRPr="0006759A">
        <w:rPr>
          <w:sz w:val="28"/>
          <w:szCs w:val="28"/>
        </w:rPr>
        <w:t xml:space="preserve">                </w:t>
      </w:r>
      <w:r w:rsidRPr="0006759A">
        <w:rPr>
          <w:sz w:val="28"/>
          <w:szCs w:val="28"/>
          <w:lang w:val="en-US"/>
        </w:rPr>
        <w:t>S</w:t>
      </w:r>
      <w:r w:rsidRPr="0006759A">
        <w:rPr>
          <w:sz w:val="28"/>
          <w:szCs w:val="28"/>
        </w:rPr>
        <w:t xml:space="preserve">(Цс) – </w:t>
      </w:r>
      <w:r w:rsidRPr="0006759A">
        <w:rPr>
          <w:sz w:val="28"/>
          <w:szCs w:val="28"/>
          <w:lang w:val="en-US"/>
        </w:rPr>
        <w:t>S</w:t>
      </w:r>
      <w:r w:rsidRPr="0006759A">
        <w:rPr>
          <w:sz w:val="28"/>
          <w:szCs w:val="28"/>
        </w:rPr>
        <w:t>(Цк)</w:t>
      </w:r>
    </w:p>
    <w:p w:rsidR="003A666E" w:rsidRPr="0006759A" w:rsidRDefault="003A666E" w:rsidP="003A666E">
      <w:pPr>
        <w:pStyle w:val="5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</w:t>
      </w:r>
      <w:r w:rsidRPr="0006759A">
        <w:rPr>
          <w:sz w:val="28"/>
          <w:szCs w:val="28"/>
        </w:rPr>
        <w:t>= --------------------- х 100, где</w:t>
      </w:r>
    </w:p>
    <w:p w:rsidR="003A666E" w:rsidRPr="0006759A" w:rsidRDefault="003A666E" w:rsidP="003A666E">
      <w:pPr>
        <w:ind w:left="540"/>
        <w:jc w:val="both"/>
        <w:rPr>
          <w:sz w:val="28"/>
          <w:szCs w:val="28"/>
        </w:rPr>
      </w:pPr>
      <w:r w:rsidRPr="0006759A">
        <w:rPr>
          <w:sz w:val="28"/>
          <w:szCs w:val="28"/>
        </w:rPr>
        <w:tab/>
      </w:r>
      <w:r w:rsidRPr="0006759A">
        <w:rPr>
          <w:sz w:val="28"/>
          <w:szCs w:val="28"/>
        </w:rPr>
        <w:tab/>
        <w:t xml:space="preserve">         </w:t>
      </w:r>
      <w:r w:rsidRPr="0006759A">
        <w:rPr>
          <w:sz w:val="28"/>
          <w:szCs w:val="28"/>
          <w:lang w:val="en-US"/>
        </w:rPr>
        <w:t>S</w:t>
      </w:r>
      <w:r w:rsidRPr="0006759A">
        <w:rPr>
          <w:sz w:val="28"/>
          <w:szCs w:val="28"/>
        </w:rPr>
        <w:t>(Цк)</w:t>
      </w:r>
    </w:p>
    <w:p w:rsidR="0006759A" w:rsidRDefault="0006759A" w:rsidP="0006759A">
      <w:pPr>
        <w:jc w:val="both"/>
        <w:rPr>
          <w:sz w:val="28"/>
          <w:szCs w:val="28"/>
        </w:rPr>
      </w:pPr>
    </w:p>
    <w:p w:rsidR="0006759A" w:rsidRPr="0006759A" w:rsidRDefault="003A666E" w:rsidP="0006759A">
      <w:pPr>
        <w:jc w:val="both"/>
        <w:rPr>
          <w:sz w:val="28"/>
          <w:szCs w:val="28"/>
        </w:rPr>
      </w:pPr>
      <w:r w:rsidRPr="0006759A">
        <w:rPr>
          <w:sz w:val="28"/>
          <w:szCs w:val="28"/>
          <w:lang w:val="en-US"/>
        </w:rPr>
        <w:t>S</w:t>
      </w:r>
      <w:r w:rsidRPr="0006759A">
        <w:rPr>
          <w:sz w:val="28"/>
          <w:szCs w:val="28"/>
        </w:rPr>
        <w:t xml:space="preserve">(Цс) </w:t>
      </w:r>
      <w:r w:rsidRPr="003A666E">
        <w:rPr>
          <w:sz w:val="28"/>
          <w:szCs w:val="28"/>
        </w:rPr>
        <w:t xml:space="preserve"> </w:t>
      </w:r>
      <w:r w:rsidR="0006759A" w:rsidRPr="0006759A">
        <w:rPr>
          <w:sz w:val="28"/>
          <w:szCs w:val="28"/>
        </w:rPr>
        <w:t>–</w:t>
      </w:r>
      <w:r w:rsidRPr="003A666E">
        <w:rPr>
          <w:sz w:val="28"/>
          <w:szCs w:val="28"/>
        </w:rPr>
        <w:t xml:space="preserve"> </w:t>
      </w:r>
      <w:r>
        <w:rPr>
          <w:sz w:val="28"/>
          <w:szCs w:val="28"/>
        </w:rPr>
        <w:t>сумма</w:t>
      </w:r>
      <w:r w:rsidR="0006759A" w:rsidRPr="0006759A">
        <w:rPr>
          <w:sz w:val="28"/>
          <w:szCs w:val="28"/>
        </w:rPr>
        <w:t xml:space="preserve"> средн</w:t>
      </w:r>
      <w:r>
        <w:rPr>
          <w:sz w:val="28"/>
          <w:szCs w:val="28"/>
        </w:rPr>
        <w:t>их цен</w:t>
      </w:r>
      <w:r w:rsidR="0006759A" w:rsidRPr="0006759A">
        <w:rPr>
          <w:sz w:val="28"/>
          <w:szCs w:val="28"/>
        </w:rPr>
        <w:t xml:space="preserve"> предложений по</w:t>
      </w:r>
      <w:r w:rsidR="0006759A">
        <w:rPr>
          <w:sz w:val="28"/>
          <w:szCs w:val="28"/>
        </w:rPr>
        <w:t>ставщиков (в</w:t>
      </w:r>
      <w:r w:rsidR="0006759A" w:rsidRPr="0006759A">
        <w:rPr>
          <w:sz w:val="28"/>
          <w:szCs w:val="28"/>
        </w:rPr>
        <w:t xml:space="preserve"> случае конкурсов, котировок – средние цены, указанные в заявках, в случае аукционов – цены предложений всех участников аукциона)</w:t>
      </w:r>
      <w:r>
        <w:rPr>
          <w:sz w:val="28"/>
          <w:szCs w:val="28"/>
        </w:rPr>
        <w:t xml:space="preserve"> в целом за период по заказчику (либо за период по заказчику по отрасли размещения)</w:t>
      </w:r>
    </w:p>
    <w:p w:rsidR="0006759A" w:rsidRDefault="0006759A" w:rsidP="0006759A">
      <w:pPr>
        <w:jc w:val="both"/>
        <w:rPr>
          <w:sz w:val="28"/>
          <w:szCs w:val="28"/>
        </w:rPr>
      </w:pPr>
      <w:r w:rsidRPr="0006759A">
        <w:rPr>
          <w:sz w:val="28"/>
          <w:szCs w:val="28"/>
        </w:rPr>
        <w:t xml:space="preserve">          </w:t>
      </w:r>
    </w:p>
    <w:p w:rsidR="0006759A" w:rsidRPr="0006759A" w:rsidRDefault="0006759A" w:rsidP="0006759A">
      <w:pPr>
        <w:jc w:val="both"/>
        <w:rPr>
          <w:sz w:val="28"/>
          <w:szCs w:val="28"/>
        </w:rPr>
      </w:pPr>
      <w:r w:rsidRPr="0006759A">
        <w:rPr>
          <w:sz w:val="28"/>
          <w:szCs w:val="28"/>
        </w:rPr>
        <w:t>В случае отсутствия предложений, кроме предложения, по которому заключен контракт – для расчета принимается начальная цена контракта</w:t>
      </w:r>
    </w:p>
    <w:p w:rsidR="0006759A" w:rsidRDefault="0006759A" w:rsidP="0006759A">
      <w:pPr>
        <w:jc w:val="both"/>
        <w:rPr>
          <w:sz w:val="28"/>
          <w:szCs w:val="28"/>
        </w:rPr>
      </w:pPr>
    </w:p>
    <w:p w:rsidR="00E43CA7" w:rsidRPr="0006759A" w:rsidRDefault="003A666E" w:rsidP="00E43CA7">
      <w:pPr>
        <w:jc w:val="both"/>
        <w:rPr>
          <w:sz w:val="28"/>
          <w:szCs w:val="28"/>
        </w:rPr>
      </w:pPr>
      <w:r w:rsidRPr="0006759A">
        <w:rPr>
          <w:sz w:val="28"/>
          <w:szCs w:val="28"/>
          <w:lang w:val="en-US"/>
        </w:rPr>
        <w:t>S</w:t>
      </w:r>
      <w:r w:rsidRPr="0006759A">
        <w:rPr>
          <w:sz w:val="28"/>
          <w:szCs w:val="28"/>
        </w:rPr>
        <w:t xml:space="preserve">(Цк) </w:t>
      </w:r>
      <w:r w:rsidR="0006759A" w:rsidRPr="0006759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сумма </w:t>
      </w:r>
      <w:r w:rsidR="0006759A" w:rsidRPr="0006759A">
        <w:rPr>
          <w:sz w:val="28"/>
          <w:szCs w:val="28"/>
        </w:rPr>
        <w:t>цен предложени</w:t>
      </w:r>
      <w:r>
        <w:rPr>
          <w:sz w:val="28"/>
          <w:szCs w:val="28"/>
        </w:rPr>
        <w:t>й</w:t>
      </w:r>
      <w:r w:rsidR="0006759A" w:rsidRPr="0006759A">
        <w:rPr>
          <w:sz w:val="28"/>
          <w:szCs w:val="28"/>
        </w:rPr>
        <w:t>, по котор</w:t>
      </w:r>
      <w:r>
        <w:rPr>
          <w:sz w:val="28"/>
          <w:szCs w:val="28"/>
        </w:rPr>
        <w:t>ым</w:t>
      </w:r>
      <w:r w:rsidR="0006759A" w:rsidRPr="0006759A">
        <w:rPr>
          <w:sz w:val="28"/>
          <w:szCs w:val="28"/>
        </w:rPr>
        <w:t xml:space="preserve"> заключен контракт</w:t>
      </w:r>
      <w:r w:rsidR="00E43CA7" w:rsidRPr="00E43CA7">
        <w:rPr>
          <w:sz w:val="28"/>
          <w:szCs w:val="28"/>
        </w:rPr>
        <w:t xml:space="preserve"> </w:t>
      </w:r>
      <w:r w:rsidR="00E43CA7">
        <w:rPr>
          <w:sz w:val="28"/>
          <w:szCs w:val="28"/>
        </w:rPr>
        <w:t>в целом за период по заказчику (либо за период по заказчику по отрасли размещения)</w:t>
      </w:r>
    </w:p>
    <w:p w:rsidR="0006759A" w:rsidRDefault="0006759A" w:rsidP="0006759A">
      <w:pPr>
        <w:jc w:val="both"/>
        <w:rPr>
          <w:sz w:val="28"/>
          <w:szCs w:val="28"/>
        </w:rPr>
      </w:pPr>
    </w:p>
    <w:p w:rsidR="0006759A" w:rsidRPr="0006759A" w:rsidRDefault="0006759A" w:rsidP="0006759A">
      <w:pPr>
        <w:jc w:val="both"/>
        <w:rPr>
          <w:sz w:val="28"/>
          <w:szCs w:val="28"/>
        </w:rPr>
      </w:pPr>
      <w:r w:rsidRPr="0006759A">
        <w:rPr>
          <w:sz w:val="28"/>
          <w:szCs w:val="28"/>
        </w:rPr>
        <w:t>Для определения достигнутого показателя экономической эффективности размещенных заказов за отчетный период применяется следующая формула:</w:t>
      </w:r>
    </w:p>
    <w:p w:rsidR="0006759A" w:rsidRPr="0006759A" w:rsidRDefault="0006759A" w:rsidP="0006759A">
      <w:pPr>
        <w:ind w:left="540"/>
        <w:jc w:val="both"/>
        <w:rPr>
          <w:sz w:val="28"/>
          <w:szCs w:val="28"/>
        </w:rPr>
      </w:pPr>
    </w:p>
    <w:p w:rsidR="0006759A" w:rsidRPr="0006759A" w:rsidRDefault="0006759A" w:rsidP="0006759A">
      <w:pPr>
        <w:ind w:left="540"/>
        <w:jc w:val="both"/>
        <w:rPr>
          <w:sz w:val="28"/>
          <w:szCs w:val="28"/>
        </w:rPr>
      </w:pPr>
      <w:r w:rsidRPr="0006759A">
        <w:rPr>
          <w:sz w:val="28"/>
          <w:szCs w:val="28"/>
        </w:rPr>
        <w:t xml:space="preserve">                </w:t>
      </w:r>
      <w:r w:rsidRPr="0006759A">
        <w:rPr>
          <w:sz w:val="28"/>
          <w:szCs w:val="28"/>
          <w:lang w:val="en-US"/>
        </w:rPr>
        <w:t>S</w:t>
      </w:r>
      <w:r w:rsidRPr="0006759A">
        <w:rPr>
          <w:sz w:val="28"/>
          <w:szCs w:val="28"/>
        </w:rPr>
        <w:t xml:space="preserve">(Цс) – </w:t>
      </w:r>
      <w:r w:rsidRPr="0006759A">
        <w:rPr>
          <w:sz w:val="28"/>
          <w:szCs w:val="28"/>
          <w:lang w:val="en-US"/>
        </w:rPr>
        <w:t>S</w:t>
      </w:r>
      <w:r w:rsidRPr="0006759A">
        <w:rPr>
          <w:sz w:val="28"/>
          <w:szCs w:val="28"/>
        </w:rPr>
        <w:t>(Цк)</w:t>
      </w:r>
    </w:p>
    <w:p w:rsidR="0006759A" w:rsidRPr="0006759A" w:rsidRDefault="00B833A8" w:rsidP="0006759A"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="0006759A" w:rsidRPr="0006759A">
        <w:rPr>
          <w:sz w:val="28"/>
          <w:szCs w:val="28"/>
        </w:rPr>
        <w:t>= --------------------- х 100, где</w:t>
      </w:r>
    </w:p>
    <w:p w:rsidR="0006759A" w:rsidRPr="0006759A" w:rsidRDefault="0006759A" w:rsidP="0006759A">
      <w:pPr>
        <w:ind w:left="540"/>
        <w:jc w:val="both"/>
        <w:rPr>
          <w:sz w:val="28"/>
          <w:szCs w:val="28"/>
        </w:rPr>
      </w:pPr>
      <w:r w:rsidRPr="0006759A">
        <w:rPr>
          <w:sz w:val="28"/>
          <w:szCs w:val="28"/>
        </w:rPr>
        <w:tab/>
      </w:r>
      <w:r w:rsidRPr="0006759A">
        <w:rPr>
          <w:sz w:val="28"/>
          <w:szCs w:val="28"/>
        </w:rPr>
        <w:tab/>
        <w:t xml:space="preserve">         </w:t>
      </w:r>
      <w:r w:rsidRPr="0006759A">
        <w:rPr>
          <w:sz w:val="28"/>
          <w:szCs w:val="28"/>
          <w:lang w:val="en-US"/>
        </w:rPr>
        <w:t>S</w:t>
      </w:r>
      <w:r w:rsidRPr="0006759A">
        <w:rPr>
          <w:sz w:val="28"/>
          <w:szCs w:val="28"/>
        </w:rPr>
        <w:t>(Цк)</w:t>
      </w:r>
    </w:p>
    <w:p w:rsidR="0006759A" w:rsidRPr="0006759A" w:rsidRDefault="0006759A" w:rsidP="0006759A">
      <w:pPr>
        <w:ind w:firstLine="540"/>
        <w:jc w:val="both"/>
        <w:rPr>
          <w:sz w:val="28"/>
          <w:szCs w:val="28"/>
        </w:rPr>
      </w:pPr>
      <w:r w:rsidRPr="0006759A">
        <w:rPr>
          <w:sz w:val="28"/>
          <w:szCs w:val="28"/>
          <w:lang w:val="en-US"/>
        </w:rPr>
        <w:t>S</w:t>
      </w:r>
      <w:r w:rsidRPr="0006759A">
        <w:rPr>
          <w:sz w:val="28"/>
          <w:szCs w:val="28"/>
        </w:rPr>
        <w:t>(Цс) – сумма всех средних цен предложений поставщиков в отчетном пе</w:t>
      </w:r>
      <w:r w:rsidR="00E43CA7">
        <w:rPr>
          <w:sz w:val="28"/>
          <w:szCs w:val="28"/>
        </w:rPr>
        <w:t>риоде по всем заказчикам либо по всем заказчикам по конкретной отрасли</w:t>
      </w:r>
    </w:p>
    <w:p w:rsidR="0006759A" w:rsidRPr="0006759A" w:rsidRDefault="0006759A" w:rsidP="0006759A">
      <w:pPr>
        <w:ind w:firstLine="540"/>
        <w:jc w:val="both"/>
        <w:rPr>
          <w:sz w:val="28"/>
          <w:szCs w:val="28"/>
        </w:rPr>
      </w:pPr>
      <w:r w:rsidRPr="0006759A">
        <w:rPr>
          <w:sz w:val="28"/>
          <w:szCs w:val="28"/>
          <w:lang w:val="en-US"/>
        </w:rPr>
        <w:t>S</w:t>
      </w:r>
      <w:r w:rsidRPr="0006759A">
        <w:rPr>
          <w:sz w:val="28"/>
          <w:szCs w:val="28"/>
        </w:rPr>
        <w:t>(Цк) – сумма всех цен контрактов, заключенных по итогам размещения заказов, по которым определялась экономическая эффективность в отчетном перио</w:t>
      </w:r>
      <w:r w:rsidR="00E43CA7">
        <w:rPr>
          <w:sz w:val="28"/>
          <w:szCs w:val="28"/>
        </w:rPr>
        <w:t>де либо</w:t>
      </w:r>
      <w:r w:rsidR="00E43CA7" w:rsidRPr="00E43CA7">
        <w:rPr>
          <w:sz w:val="28"/>
          <w:szCs w:val="28"/>
        </w:rPr>
        <w:t xml:space="preserve"> </w:t>
      </w:r>
      <w:r w:rsidR="00E43CA7">
        <w:rPr>
          <w:sz w:val="28"/>
          <w:szCs w:val="28"/>
        </w:rPr>
        <w:t>по всем заказчикам либо по всем заказчикам по конкретной отрасли</w:t>
      </w:r>
    </w:p>
    <w:p w:rsidR="0006759A" w:rsidRDefault="0006759A" w:rsidP="00CB05B8">
      <w:pPr>
        <w:jc w:val="both"/>
        <w:rPr>
          <w:b/>
          <w:sz w:val="24"/>
          <w:szCs w:val="24"/>
        </w:rPr>
      </w:pPr>
    </w:p>
    <w:p w:rsidR="00E43CA7" w:rsidRDefault="00E43CA7" w:rsidP="00CB05B8">
      <w:pPr>
        <w:jc w:val="both"/>
        <w:rPr>
          <w:b/>
          <w:sz w:val="24"/>
          <w:szCs w:val="24"/>
        </w:rPr>
      </w:pPr>
    </w:p>
    <w:p w:rsidR="00E43CA7" w:rsidRDefault="00E43CA7" w:rsidP="00CB05B8">
      <w:pPr>
        <w:jc w:val="both"/>
        <w:rPr>
          <w:b/>
          <w:sz w:val="24"/>
          <w:szCs w:val="24"/>
        </w:rPr>
      </w:pPr>
    </w:p>
    <w:p w:rsidR="0006759A" w:rsidRPr="0006759A" w:rsidRDefault="00D53E1F" w:rsidP="00CB05B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2.2. </w:t>
      </w:r>
      <w:r w:rsidR="0006759A" w:rsidRPr="0006759A">
        <w:rPr>
          <w:b/>
          <w:i/>
          <w:sz w:val="28"/>
          <w:szCs w:val="28"/>
        </w:rPr>
        <w:t>Соблюдение законодательства при размещении заказов</w:t>
      </w:r>
      <w:r>
        <w:rPr>
          <w:b/>
          <w:i/>
          <w:sz w:val="28"/>
          <w:szCs w:val="28"/>
        </w:rPr>
        <w:t xml:space="preserve"> (К2)</w:t>
      </w:r>
    </w:p>
    <w:p w:rsidR="0006759A" w:rsidRDefault="0006759A" w:rsidP="0006759A">
      <w:pPr>
        <w:jc w:val="both"/>
        <w:rPr>
          <w:sz w:val="28"/>
          <w:szCs w:val="28"/>
        </w:rPr>
      </w:pPr>
    </w:p>
    <w:p w:rsidR="0006759A" w:rsidRPr="0006759A" w:rsidRDefault="0006759A" w:rsidP="0006759A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06759A">
        <w:rPr>
          <w:sz w:val="28"/>
          <w:szCs w:val="28"/>
        </w:rPr>
        <w:t>При отсутствии в отчетном периоде нарушений у заказчика значение критерия будет определяться равным:</w:t>
      </w:r>
    </w:p>
    <w:p w:rsidR="00D53E1F" w:rsidRDefault="00D53E1F" w:rsidP="0006759A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06759A" w:rsidRDefault="0006759A" w:rsidP="0006759A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  <w:r w:rsidRPr="00D53E1F">
        <w:rPr>
          <w:b/>
          <w:sz w:val="28"/>
          <w:szCs w:val="28"/>
        </w:rPr>
        <w:t>К2=10 баллов</w:t>
      </w:r>
    </w:p>
    <w:p w:rsidR="00D53E1F" w:rsidRPr="00D53E1F" w:rsidRDefault="00D53E1F" w:rsidP="0006759A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06759A" w:rsidRDefault="0006759A" w:rsidP="0006759A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06759A">
        <w:rPr>
          <w:sz w:val="28"/>
          <w:szCs w:val="28"/>
        </w:rPr>
        <w:t>В случае установления нарушений при размещении заказов в отчетном периоде значение критерия определяется по формуле:</w:t>
      </w:r>
    </w:p>
    <w:p w:rsidR="00D53E1F" w:rsidRPr="0006759A" w:rsidRDefault="00D53E1F" w:rsidP="0006759A">
      <w:pPr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06759A" w:rsidRDefault="0006759A" w:rsidP="0006759A">
      <w:pPr>
        <w:tabs>
          <w:tab w:val="num" w:pos="0"/>
        </w:tabs>
        <w:ind w:firstLine="540"/>
        <w:jc w:val="both"/>
        <w:rPr>
          <w:b/>
          <w:i/>
          <w:sz w:val="28"/>
          <w:szCs w:val="28"/>
        </w:rPr>
      </w:pPr>
      <w:r w:rsidRPr="00D53E1F">
        <w:rPr>
          <w:b/>
          <w:i/>
          <w:sz w:val="28"/>
          <w:szCs w:val="28"/>
        </w:rPr>
        <w:t>К2=10*(1-Кн/Крз), где</w:t>
      </w:r>
    </w:p>
    <w:p w:rsidR="00D53E1F" w:rsidRPr="00D53E1F" w:rsidRDefault="00D53E1F" w:rsidP="0006759A">
      <w:pPr>
        <w:tabs>
          <w:tab w:val="num" w:pos="0"/>
        </w:tabs>
        <w:ind w:firstLine="540"/>
        <w:jc w:val="both"/>
        <w:rPr>
          <w:b/>
          <w:i/>
          <w:sz w:val="28"/>
          <w:szCs w:val="28"/>
        </w:rPr>
      </w:pPr>
    </w:p>
    <w:p w:rsidR="0006759A" w:rsidRPr="0006759A" w:rsidRDefault="0006759A" w:rsidP="0006759A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06759A">
        <w:rPr>
          <w:sz w:val="28"/>
          <w:szCs w:val="28"/>
        </w:rPr>
        <w:t>Кн – количество нарушений в отчетном периоде;</w:t>
      </w:r>
    </w:p>
    <w:p w:rsidR="0006759A" w:rsidRPr="0006759A" w:rsidRDefault="0006759A" w:rsidP="0006759A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06759A">
        <w:rPr>
          <w:sz w:val="28"/>
          <w:szCs w:val="28"/>
        </w:rPr>
        <w:t>Крз = 10, при количестве размещенных заказов в отчетном периоде менее 10;</w:t>
      </w:r>
    </w:p>
    <w:p w:rsidR="0006759A" w:rsidRPr="0006759A" w:rsidRDefault="0006759A" w:rsidP="0006759A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06759A">
        <w:rPr>
          <w:sz w:val="28"/>
          <w:szCs w:val="28"/>
        </w:rPr>
        <w:t>Крз = фактическому количеству размещенных заказов в отчетном периоде, если оно больше или равно 10.</w:t>
      </w:r>
    </w:p>
    <w:p w:rsidR="0006759A" w:rsidRPr="0006759A" w:rsidRDefault="0006759A" w:rsidP="0006759A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06759A">
        <w:rPr>
          <w:sz w:val="28"/>
          <w:szCs w:val="28"/>
        </w:rPr>
        <w:t>При получении результата = 0 или отрицательного результата (-) значению критерия присваивается – 0 баллов.</w:t>
      </w:r>
    </w:p>
    <w:p w:rsidR="00D53E1F" w:rsidRDefault="0006759A" w:rsidP="0006759A">
      <w:pPr>
        <w:jc w:val="both"/>
        <w:rPr>
          <w:sz w:val="28"/>
          <w:szCs w:val="28"/>
        </w:rPr>
      </w:pPr>
      <w:r w:rsidRPr="0006759A">
        <w:rPr>
          <w:sz w:val="28"/>
          <w:szCs w:val="28"/>
        </w:rPr>
        <w:t xml:space="preserve">        </w:t>
      </w:r>
    </w:p>
    <w:p w:rsidR="0006759A" w:rsidRPr="0006759A" w:rsidRDefault="0006759A" w:rsidP="0006759A">
      <w:pPr>
        <w:jc w:val="both"/>
        <w:rPr>
          <w:sz w:val="28"/>
          <w:szCs w:val="28"/>
        </w:rPr>
      </w:pPr>
      <w:r w:rsidRPr="0006759A">
        <w:rPr>
          <w:sz w:val="28"/>
          <w:szCs w:val="28"/>
        </w:rPr>
        <w:t>Учитываются нарушения, установленные по итогам проверок, рассмотрения жалоб участников размещения заказа.</w:t>
      </w:r>
    </w:p>
    <w:p w:rsidR="0006759A" w:rsidRPr="0006759A" w:rsidRDefault="0006759A" w:rsidP="0006759A">
      <w:pPr>
        <w:jc w:val="both"/>
        <w:rPr>
          <w:sz w:val="28"/>
          <w:szCs w:val="28"/>
        </w:rPr>
      </w:pPr>
    </w:p>
    <w:p w:rsidR="0006759A" w:rsidRPr="0006759A" w:rsidRDefault="0006759A" w:rsidP="0006759A">
      <w:pPr>
        <w:jc w:val="both"/>
        <w:rPr>
          <w:sz w:val="28"/>
          <w:szCs w:val="28"/>
        </w:rPr>
      </w:pPr>
    </w:p>
    <w:p w:rsidR="0006759A" w:rsidRPr="0006759A" w:rsidRDefault="00D53E1F" w:rsidP="0006759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2.3. </w:t>
      </w:r>
      <w:r w:rsidR="0006759A" w:rsidRPr="0006759A">
        <w:rPr>
          <w:b/>
          <w:i/>
          <w:sz w:val="28"/>
          <w:szCs w:val="28"/>
        </w:rPr>
        <w:t xml:space="preserve"> Доля конкурентных закупок</w:t>
      </w:r>
      <w:r>
        <w:rPr>
          <w:b/>
          <w:i/>
          <w:sz w:val="28"/>
          <w:szCs w:val="28"/>
        </w:rPr>
        <w:t xml:space="preserve"> (К3) </w:t>
      </w:r>
    </w:p>
    <w:p w:rsidR="0006759A" w:rsidRPr="0006759A" w:rsidRDefault="0006759A" w:rsidP="0006759A">
      <w:pPr>
        <w:jc w:val="both"/>
        <w:rPr>
          <w:sz w:val="28"/>
          <w:szCs w:val="28"/>
        </w:rPr>
      </w:pPr>
    </w:p>
    <w:p w:rsidR="0006759A" w:rsidRPr="0006759A" w:rsidRDefault="0006759A" w:rsidP="0006759A">
      <w:pPr>
        <w:ind w:firstLine="360"/>
        <w:jc w:val="both"/>
        <w:rPr>
          <w:sz w:val="28"/>
          <w:szCs w:val="28"/>
        </w:rPr>
      </w:pPr>
    </w:p>
    <w:p w:rsidR="0006759A" w:rsidRPr="00D53E1F" w:rsidRDefault="0006759A" w:rsidP="0006759A">
      <w:pPr>
        <w:ind w:firstLine="360"/>
        <w:jc w:val="both"/>
        <w:rPr>
          <w:b/>
          <w:i/>
          <w:sz w:val="28"/>
          <w:szCs w:val="28"/>
        </w:rPr>
      </w:pPr>
      <w:r w:rsidRPr="00D53E1F">
        <w:rPr>
          <w:b/>
          <w:i/>
          <w:sz w:val="28"/>
          <w:szCs w:val="28"/>
        </w:rPr>
        <w:t>К3= (</w:t>
      </w:r>
      <w:r w:rsidRPr="00D53E1F">
        <w:rPr>
          <w:b/>
          <w:i/>
          <w:sz w:val="28"/>
          <w:szCs w:val="28"/>
          <w:lang w:val="en-US"/>
        </w:rPr>
        <w:t>P</w:t>
      </w:r>
      <w:r w:rsidRPr="00D53E1F">
        <w:rPr>
          <w:b/>
          <w:i/>
          <w:sz w:val="28"/>
          <w:szCs w:val="28"/>
        </w:rPr>
        <w:t>рассм/Рср)*5, где</w:t>
      </w:r>
    </w:p>
    <w:p w:rsidR="0006759A" w:rsidRPr="0006759A" w:rsidRDefault="0006759A" w:rsidP="0006759A">
      <w:pPr>
        <w:ind w:firstLine="360"/>
        <w:jc w:val="both"/>
        <w:rPr>
          <w:sz w:val="28"/>
          <w:szCs w:val="28"/>
        </w:rPr>
      </w:pPr>
      <w:r w:rsidRPr="0006759A">
        <w:rPr>
          <w:sz w:val="28"/>
          <w:szCs w:val="28"/>
        </w:rPr>
        <w:t>Ррассм. – доля закупок, осуществленных путем проведения конкурсов, аукционов, запросов котировок цен у рассматриваемого заказчика</w:t>
      </w:r>
    </w:p>
    <w:p w:rsidR="0006759A" w:rsidRPr="0006759A" w:rsidRDefault="0006759A" w:rsidP="0006759A">
      <w:pPr>
        <w:ind w:firstLine="360"/>
        <w:jc w:val="both"/>
        <w:rPr>
          <w:sz w:val="28"/>
          <w:szCs w:val="28"/>
        </w:rPr>
      </w:pPr>
      <w:r w:rsidRPr="0006759A">
        <w:rPr>
          <w:sz w:val="28"/>
          <w:szCs w:val="28"/>
        </w:rPr>
        <w:t>Рср - доля закупок, осуществленных путем проведения конкурсов, аукционов, запросов котировок цен в среднем по всем государственным заказчикам.</w:t>
      </w:r>
    </w:p>
    <w:p w:rsidR="0006759A" w:rsidRPr="0006759A" w:rsidRDefault="0006759A" w:rsidP="0006759A">
      <w:pPr>
        <w:ind w:firstLine="360"/>
        <w:jc w:val="both"/>
        <w:rPr>
          <w:sz w:val="28"/>
          <w:szCs w:val="28"/>
        </w:rPr>
      </w:pPr>
    </w:p>
    <w:p w:rsidR="0006759A" w:rsidRPr="0006759A" w:rsidRDefault="0006759A" w:rsidP="0006759A">
      <w:pPr>
        <w:ind w:firstLine="360"/>
        <w:jc w:val="both"/>
        <w:rPr>
          <w:sz w:val="28"/>
          <w:szCs w:val="28"/>
        </w:rPr>
      </w:pPr>
      <w:r w:rsidRPr="0006759A">
        <w:rPr>
          <w:sz w:val="28"/>
          <w:szCs w:val="28"/>
        </w:rPr>
        <w:t>При этом не учитываются закупки у субъектов естественных монополий и иные закупки, которые не могут быть осуществлены на конкурентной основе</w:t>
      </w:r>
    </w:p>
    <w:p w:rsidR="0006759A" w:rsidRPr="0006759A" w:rsidRDefault="0006759A" w:rsidP="0006759A">
      <w:pPr>
        <w:jc w:val="both"/>
        <w:rPr>
          <w:b/>
          <w:sz w:val="28"/>
          <w:szCs w:val="28"/>
        </w:rPr>
      </w:pPr>
    </w:p>
    <w:p w:rsidR="0006759A" w:rsidRPr="00D53E1F" w:rsidRDefault="00D53E1F" w:rsidP="0006759A">
      <w:pPr>
        <w:jc w:val="both"/>
        <w:rPr>
          <w:b/>
          <w:i/>
          <w:sz w:val="28"/>
          <w:szCs w:val="28"/>
        </w:rPr>
      </w:pPr>
      <w:r w:rsidRPr="00D53E1F">
        <w:rPr>
          <w:b/>
          <w:i/>
          <w:sz w:val="28"/>
          <w:szCs w:val="28"/>
        </w:rPr>
        <w:t xml:space="preserve">2.4. </w:t>
      </w:r>
      <w:r w:rsidR="0006759A" w:rsidRPr="00D53E1F">
        <w:rPr>
          <w:b/>
          <w:i/>
          <w:sz w:val="28"/>
          <w:szCs w:val="28"/>
        </w:rPr>
        <w:t xml:space="preserve"> Выполнение планов при размещении заказов</w:t>
      </w:r>
      <w:r w:rsidRPr="00D53E1F">
        <w:rPr>
          <w:b/>
          <w:i/>
          <w:sz w:val="28"/>
          <w:szCs w:val="28"/>
        </w:rPr>
        <w:t xml:space="preserve"> (К4)</w:t>
      </w:r>
    </w:p>
    <w:p w:rsidR="0006759A" w:rsidRPr="0006759A" w:rsidRDefault="0006759A" w:rsidP="0006759A">
      <w:pPr>
        <w:jc w:val="both"/>
        <w:rPr>
          <w:sz w:val="28"/>
          <w:szCs w:val="28"/>
        </w:rPr>
      </w:pPr>
    </w:p>
    <w:p w:rsidR="0006759A" w:rsidRDefault="00D53E1F" w:rsidP="00067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Базовое значение - </w:t>
      </w:r>
      <w:r w:rsidR="0006759A" w:rsidRPr="00D53E1F">
        <w:rPr>
          <w:b/>
          <w:sz w:val="28"/>
          <w:szCs w:val="28"/>
        </w:rPr>
        <w:t>К4=10</w:t>
      </w:r>
    </w:p>
    <w:p w:rsidR="00D53E1F" w:rsidRPr="00D53E1F" w:rsidRDefault="00D53E1F" w:rsidP="0006759A">
      <w:pPr>
        <w:rPr>
          <w:b/>
          <w:sz w:val="28"/>
          <w:szCs w:val="28"/>
        </w:rPr>
      </w:pP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При наличии отклонений фактических размещений заказа от плановых, в частности: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- наличие внеплановых размещений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- нарушение сроков размещений</w:t>
      </w:r>
    </w:p>
    <w:p w:rsidR="0006759A" w:rsidRPr="0006759A" w:rsidRDefault="0006759A" w:rsidP="00D53E1F">
      <w:pPr>
        <w:rPr>
          <w:sz w:val="28"/>
          <w:szCs w:val="28"/>
        </w:rPr>
      </w:pPr>
      <w:r w:rsidRPr="0006759A">
        <w:rPr>
          <w:sz w:val="28"/>
          <w:szCs w:val="28"/>
        </w:rPr>
        <w:t>- неразмещение запланированных заказов,</w:t>
      </w:r>
      <w:r w:rsidR="00D53E1F">
        <w:rPr>
          <w:sz w:val="28"/>
          <w:szCs w:val="28"/>
        </w:rPr>
        <w:t xml:space="preserve"> </w:t>
      </w:r>
      <w:r w:rsidRPr="00D53E1F">
        <w:rPr>
          <w:b/>
          <w:sz w:val="28"/>
          <w:szCs w:val="28"/>
        </w:rPr>
        <w:t>К4=0</w:t>
      </w:r>
    </w:p>
    <w:p w:rsidR="0006759A" w:rsidRPr="0006759A" w:rsidRDefault="0006759A" w:rsidP="0006759A">
      <w:pPr>
        <w:jc w:val="both"/>
        <w:rPr>
          <w:sz w:val="28"/>
          <w:szCs w:val="28"/>
        </w:rPr>
      </w:pPr>
    </w:p>
    <w:p w:rsidR="0006759A" w:rsidRPr="00D53E1F" w:rsidRDefault="00D53E1F" w:rsidP="0006759A">
      <w:pPr>
        <w:jc w:val="both"/>
        <w:rPr>
          <w:b/>
          <w:i/>
          <w:sz w:val="28"/>
          <w:szCs w:val="28"/>
        </w:rPr>
      </w:pPr>
      <w:r w:rsidRPr="00D53E1F">
        <w:rPr>
          <w:b/>
          <w:i/>
          <w:sz w:val="28"/>
          <w:szCs w:val="28"/>
        </w:rPr>
        <w:t xml:space="preserve">2.5. </w:t>
      </w:r>
      <w:r w:rsidR="0006759A" w:rsidRPr="00D53E1F">
        <w:rPr>
          <w:b/>
          <w:i/>
          <w:sz w:val="28"/>
          <w:szCs w:val="28"/>
        </w:rPr>
        <w:t>Дисциплина исполнения контрактов</w:t>
      </w:r>
      <w:r w:rsidRPr="00D53E1F">
        <w:rPr>
          <w:b/>
          <w:i/>
          <w:sz w:val="28"/>
          <w:szCs w:val="28"/>
        </w:rPr>
        <w:t xml:space="preserve"> (К5) </w:t>
      </w:r>
    </w:p>
    <w:p w:rsidR="0006759A" w:rsidRPr="0006759A" w:rsidRDefault="0006759A" w:rsidP="0006759A">
      <w:pPr>
        <w:jc w:val="both"/>
        <w:rPr>
          <w:sz w:val="28"/>
          <w:szCs w:val="28"/>
        </w:rPr>
      </w:pP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Выявляются следующие нарушения: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- незаключение контракта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 xml:space="preserve">- нарушение сроков передачи контракта на подписание 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- нарушение сроков регистрации контракта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- нарушение обязательств по контракту</w:t>
      </w:r>
    </w:p>
    <w:p w:rsidR="0006759A" w:rsidRPr="0006759A" w:rsidRDefault="0006759A" w:rsidP="0006759A">
      <w:pPr>
        <w:jc w:val="both"/>
        <w:rPr>
          <w:sz w:val="28"/>
          <w:szCs w:val="28"/>
        </w:rPr>
      </w:pPr>
      <w:r w:rsidRPr="0006759A">
        <w:rPr>
          <w:sz w:val="28"/>
          <w:szCs w:val="28"/>
        </w:rPr>
        <w:t>- нарушение сроков уведомления об исполнении (расторжении) контракта</w:t>
      </w:r>
    </w:p>
    <w:p w:rsidR="0006759A" w:rsidRPr="0006759A" w:rsidRDefault="0006759A" w:rsidP="0006759A">
      <w:pPr>
        <w:jc w:val="both"/>
        <w:rPr>
          <w:sz w:val="28"/>
          <w:szCs w:val="28"/>
        </w:rPr>
      </w:pPr>
    </w:p>
    <w:p w:rsidR="0006759A" w:rsidRDefault="00D53E1F" w:rsidP="00067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Базовое значение - </w:t>
      </w:r>
      <w:r w:rsidR="0006759A" w:rsidRPr="00D53E1F">
        <w:rPr>
          <w:b/>
          <w:sz w:val="28"/>
          <w:szCs w:val="28"/>
        </w:rPr>
        <w:t>К5=10</w:t>
      </w:r>
    </w:p>
    <w:p w:rsidR="00D53E1F" w:rsidRPr="00D53E1F" w:rsidRDefault="00D53E1F" w:rsidP="0006759A">
      <w:pPr>
        <w:rPr>
          <w:b/>
          <w:sz w:val="28"/>
          <w:szCs w:val="28"/>
        </w:rPr>
      </w:pP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При наличии нарушений дисциплины при заключении и исполении контрактов по вине заказчика, в частности: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- незаключение контракта</w:t>
      </w:r>
    </w:p>
    <w:p w:rsidR="0006759A" w:rsidRPr="0006759A" w:rsidRDefault="00E668A7" w:rsidP="0006759A">
      <w:pPr>
        <w:rPr>
          <w:sz w:val="28"/>
          <w:szCs w:val="28"/>
        </w:rPr>
      </w:pPr>
      <w:r>
        <w:rPr>
          <w:sz w:val="28"/>
          <w:szCs w:val="28"/>
        </w:rPr>
        <w:t>- несоблюдение</w:t>
      </w:r>
      <w:r w:rsidR="0006759A" w:rsidRPr="0006759A">
        <w:rPr>
          <w:sz w:val="28"/>
          <w:szCs w:val="28"/>
        </w:rPr>
        <w:t xml:space="preserve"> сроков передачи контракта на подписание </w:t>
      </w:r>
    </w:p>
    <w:p w:rsidR="0006759A" w:rsidRPr="0006759A" w:rsidRDefault="00E668A7" w:rsidP="0006759A">
      <w:pPr>
        <w:rPr>
          <w:sz w:val="28"/>
          <w:szCs w:val="28"/>
        </w:rPr>
      </w:pPr>
      <w:r>
        <w:rPr>
          <w:sz w:val="28"/>
          <w:szCs w:val="28"/>
        </w:rPr>
        <w:t>- несоблюдение</w:t>
      </w:r>
      <w:r w:rsidR="0006759A" w:rsidRPr="0006759A">
        <w:rPr>
          <w:sz w:val="28"/>
          <w:szCs w:val="28"/>
        </w:rPr>
        <w:t xml:space="preserve"> сроков регистрации контракта</w:t>
      </w:r>
    </w:p>
    <w:p w:rsidR="0006759A" w:rsidRPr="0006759A" w:rsidRDefault="00E668A7" w:rsidP="0006759A">
      <w:pPr>
        <w:rPr>
          <w:sz w:val="28"/>
          <w:szCs w:val="28"/>
        </w:rPr>
      </w:pPr>
      <w:r>
        <w:rPr>
          <w:sz w:val="28"/>
          <w:szCs w:val="28"/>
        </w:rPr>
        <w:t>- несоблюдение</w:t>
      </w:r>
      <w:r w:rsidR="0006759A" w:rsidRPr="0006759A">
        <w:rPr>
          <w:sz w:val="28"/>
          <w:szCs w:val="28"/>
        </w:rPr>
        <w:t xml:space="preserve"> обязательств по контракту</w:t>
      </w:r>
    </w:p>
    <w:p w:rsidR="0006759A" w:rsidRPr="0006759A" w:rsidRDefault="00E668A7" w:rsidP="0006759A">
      <w:pPr>
        <w:rPr>
          <w:sz w:val="28"/>
          <w:szCs w:val="28"/>
        </w:rPr>
      </w:pPr>
      <w:r>
        <w:rPr>
          <w:sz w:val="28"/>
          <w:szCs w:val="28"/>
        </w:rPr>
        <w:t>- несоблюдение</w:t>
      </w:r>
      <w:r w:rsidR="0006759A" w:rsidRPr="0006759A">
        <w:rPr>
          <w:sz w:val="28"/>
          <w:szCs w:val="28"/>
        </w:rPr>
        <w:t xml:space="preserve"> сроков уведомления об исполнении (расторжении) контракта,</w:t>
      </w:r>
    </w:p>
    <w:p w:rsidR="00E668A7" w:rsidRDefault="00E668A7" w:rsidP="0006759A">
      <w:pPr>
        <w:jc w:val="both"/>
        <w:rPr>
          <w:b/>
          <w:sz w:val="28"/>
          <w:szCs w:val="28"/>
        </w:rPr>
      </w:pPr>
    </w:p>
    <w:p w:rsidR="0006759A" w:rsidRPr="00D53E1F" w:rsidRDefault="0006759A" w:rsidP="0006759A">
      <w:pPr>
        <w:jc w:val="both"/>
        <w:rPr>
          <w:b/>
          <w:sz w:val="28"/>
          <w:szCs w:val="28"/>
        </w:rPr>
      </w:pPr>
      <w:r w:rsidRPr="00D53E1F">
        <w:rPr>
          <w:b/>
          <w:sz w:val="28"/>
          <w:szCs w:val="28"/>
        </w:rPr>
        <w:t>К5=0</w:t>
      </w:r>
    </w:p>
    <w:p w:rsidR="0006759A" w:rsidRPr="0006759A" w:rsidRDefault="0006759A" w:rsidP="0006759A">
      <w:pPr>
        <w:jc w:val="both"/>
        <w:rPr>
          <w:sz w:val="28"/>
          <w:szCs w:val="28"/>
        </w:rPr>
      </w:pPr>
    </w:p>
    <w:p w:rsidR="0006759A" w:rsidRPr="00D53E1F" w:rsidRDefault="00D53E1F" w:rsidP="0006759A">
      <w:pPr>
        <w:jc w:val="both"/>
        <w:rPr>
          <w:b/>
          <w:i/>
          <w:sz w:val="28"/>
          <w:szCs w:val="28"/>
        </w:rPr>
      </w:pPr>
      <w:r w:rsidRPr="00D53E1F">
        <w:rPr>
          <w:b/>
          <w:i/>
          <w:sz w:val="28"/>
          <w:szCs w:val="28"/>
        </w:rPr>
        <w:t xml:space="preserve">2.6. </w:t>
      </w:r>
      <w:r w:rsidR="0006759A" w:rsidRPr="00D53E1F">
        <w:rPr>
          <w:b/>
          <w:i/>
          <w:sz w:val="28"/>
          <w:szCs w:val="28"/>
        </w:rPr>
        <w:t>Обоснованность определения начальной цены контрактов</w:t>
      </w:r>
      <w:r w:rsidRPr="00D53E1F">
        <w:rPr>
          <w:b/>
          <w:i/>
          <w:sz w:val="28"/>
          <w:szCs w:val="28"/>
        </w:rPr>
        <w:t xml:space="preserve"> (К6)</w:t>
      </w:r>
    </w:p>
    <w:p w:rsidR="0006759A" w:rsidRPr="0006759A" w:rsidRDefault="0006759A" w:rsidP="0006759A">
      <w:pPr>
        <w:jc w:val="both"/>
        <w:rPr>
          <w:sz w:val="28"/>
          <w:szCs w:val="28"/>
        </w:rPr>
      </w:pP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Рассчитывается отклонение определенной заказчиком начальной цены контракта от средней цены контракта, предложенной участниками размещения заказа.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 xml:space="preserve">В случае, если отклонение не превышает средней экономии по отрасли, </w:t>
      </w:r>
      <w:r w:rsidRPr="00D53E1F">
        <w:rPr>
          <w:b/>
          <w:sz w:val="28"/>
          <w:szCs w:val="28"/>
        </w:rPr>
        <w:t>К6=10.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В случае наличия указанного отклонения, применяются понижающие коэффициенты: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Отклонение до 5% - К6=10*0,9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Отклонение до 10% - К6=10*0,8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Отклонение до 15% - К6=10*0,7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Отклонение до 20% - К6=10*0,5</w:t>
      </w:r>
    </w:p>
    <w:p w:rsidR="0006759A" w:rsidRPr="0006759A" w:rsidRDefault="0006759A" w:rsidP="0006759A">
      <w:pPr>
        <w:rPr>
          <w:sz w:val="28"/>
          <w:szCs w:val="28"/>
        </w:rPr>
      </w:pPr>
      <w:r w:rsidRPr="0006759A">
        <w:rPr>
          <w:sz w:val="28"/>
          <w:szCs w:val="28"/>
        </w:rPr>
        <w:t>Отклонение свыше 20% - К6=0</w:t>
      </w:r>
    </w:p>
    <w:p w:rsidR="0006759A" w:rsidRPr="0006759A" w:rsidRDefault="0006759A" w:rsidP="0006759A">
      <w:pPr>
        <w:rPr>
          <w:sz w:val="28"/>
          <w:szCs w:val="28"/>
        </w:rPr>
      </w:pPr>
    </w:p>
    <w:p w:rsidR="0006759A" w:rsidRPr="0006759A" w:rsidRDefault="0006759A" w:rsidP="0006759A">
      <w:pPr>
        <w:jc w:val="both"/>
        <w:rPr>
          <w:b/>
          <w:sz w:val="28"/>
          <w:szCs w:val="28"/>
        </w:rPr>
      </w:pPr>
      <w:r w:rsidRPr="0006759A">
        <w:rPr>
          <w:sz w:val="28"/>
          <w:szCs w:val="28"/>
        </w:rPr>
        <w:t>В случае отсутствия сведений по данной отрасли, показатель не применяется, показателю К1 присваивается вес 0,5</w:t>
      </w:r>
    </w:p>
    <w:p w:rsidR="00891682" w:rsidRDefault="00891682" w:rsidP="00891682">
      <w:pPr>
        <w:tabs>
          <w:tab w:val="left" w:pos="980"/>
        </w:tabs>
        <w:jc w:val="both"/>
        <w:rPr>
          <w:b/>
          <w:sz w:val="28"/>
          <w:szCs w:val="28"/>
        </w:rPr>
      </w:pPr>
    </w:p>
    <w:p w:rsidR="00891682" w:rsidRPr="00E64EE0" w:rsidRDefault="00891682" w:rsidP="00891682">
      <w:pPr>
        <w:tabs>
          <w:tab w:val="left" w:pos="980"/>
        </w:tabs>
        <w:jc w:val="both"/>
        <w:rPr>
          <w:b/>
          <w:sz w:val="28"/>
          <w:szCs w:val="28"/>
        </w:rPr>
      </w:pPr>
      <w:r w:rsidRPr="00E64EE0">
        <w:rPr>
          <w:b/>
          <w:sz w:val="28"/>
          <w:szCs w:val="28"/>
        </w:rPr>
        <w:t>Итоговый показатель комплексной оценки рассчитывается путем суммирования значений по каждому критерию с учетом их весовых коэффициентов.</w:t>
      </w:r>
    </w:p>
    <w:p w:rsidR="00005339" w:rsidRDefault="00005339"/>
    <w:p w:rsidR="00891682" w:rsidRDefault="00891682"/>
    <w:p w:rsidR="00891682" w:rsidRDefault="00891682" w:rsidP="00891682">
      <w:pPr>
        <w:jc w:val="both"/>
        <w:rPr>
          <w:b/>
          <w:i/>
          <w:sz w:val="32"/>
          <w:szCs w:val="32"/>
        </w:rPr>
      </w:pPr>
      <w:r w:rsidRPr="00D53E1F">
        <w:rPr>
          <w:b/>
          <w:i/>
          <w:sz w:val="32"/>
          <w:szCs w:val="32"/>
          <w:lang w:val="en-US"/>
        </w:rPr>
        <w:t>K</w:t>
      </w:r>
      <w:r w:rsidRPr="00D53E1F">
        <w:rPr>
          <w:b/>
          <w:i/>
          <w:sz w:val="32"/>
          <w:szCs w:val="32"/>
        </w:rPr>
        <w:t xml:space="preserve"> =  К1*0,3 + К2*0,1 + К3*0,2  + К4*0,1+ К5*0,1 + К6*0,2</w:t>
      </w:r>
    </w:p>
    <w:p w:rsidR="00891682" w:rsidRDefault="00891682">
      <w:pPr>
        <w:sectPr w:rsidR="00891682" w:rsidSect="00AE6C7C">
          <w:footerReference w:type="even" r:id="rId7"/>
          <w:footerReference w:type="default" r:id="rId8"/>
          <w:pgSz w:w="11906" w:h="16838"/>
          <w:pgMar w:top="1079" w:right="566" w:bottom="1079" w:left="1259" w:header="709" w:footer="709" w:gutter="0"/>
          <w:cols w:space="708"/>
          <w:titlePg/>
          <w:docGrid w:linePitch="360"/>
        </w:sectPr>
      </w:pPr>
    </w:p>
    <w:p w:rsidR="00D53E1F" w:rsidRDefault="00D53E1F" w:rsidP="00D53E1F">
      <w:pPr>
        <w:jc w:val="both"/>
        <w:rPr>
          <w:sz w:val="28"/>
          <w:szCs w:val="28"/>
        </w:rPr>
      </w:pPr>
      <w:r w:rsidRPr="00CF0476">
        <w:rPr>
          <w:sz w:val="28"/>
          <w:szCs w:val="28"/>
        </w:rPr>
        <w:t>Для оценки эффективности деятельности используется следующая балльная шкала:</w:t>
      </w:r>
    </w:p>
    <w:p w:rsidR="00D53E1F" w:rsidRPr="00CF0476" w:rsidRDefault="00D53E1F" w:rsidP="00D53E1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5060"/>
      </w:tblGrid>
      <w:tr w:rsidR="00D53E1F" w:rsidRPr="00CF0476">
        <w:tc>
          <w:tcPr>
            <w:tcW w:w="5055" w:type="dxa"/>
          </w:tcPr>
          <w:p w:rsidR="00D53E1F" w:rsidRPr="00D53E1F" w:rsidRDefault="00D53E1F" w:rsidP="009F2B31">
            <w:pPr>
              <w:jc w:val="center"/>
              <w:rPr>
                <w:b/>
                <w:sz w:val="28"/>
                <w:szCs w:val="28"/>
              </w:rPr>
            </w:pPr>
            <w:r w:rsidRPr="00D53E1F">
              <w:rPr>
                <w:b/>
                <w:sz w:val="28"/>
                <w:szCs w:val="28"/>
              </w:rPr>
              <w:t>Итоговый показатель</w:t>
            </w:r>
          </w:p>
          <w:p w:rsidR="00D53E1F" w:rsidRPr="00D53E1F" w:rsidRDefault="00D53E1F" w:rsidP="009F2B31">
            <w:pPr>
              <w:jc w:val="center"/>
              <w:rPr>
                <w:b/>
                <w:sz w:val="28"/>
                <w:szCs w:val="28"/>
              </w:rPr>
            </w:pPr>
            <w:r w:rsidRPr="00D53E1F">
              <w:rPr>
                <w:b/>
                <w:sz w:val="28"/>
                <w:szCs w:val="28"/>
              </w:rPr>
              <w:t>комплексной оценки (П),</w:t>
            </w:r>
          </w:p>
          <w:p w:rsidR="00D53E1F" w:rsidRPr="00D53E1F" w:rsidRDefault="00D53E1F" w:rsidP="009F2B31">
            <w:pPr>
              <w:jc w:val="center"/>
              <w:rPr>
                <w:b/>
                <w:sz w:val="28"/>
                <w:szCs w:val="28"/>
              </w:rPr>
            </w:pPr>
            <w:r w:rsidRPr="00D53E1F">
              <w:rPr>
                <w:b/>
                <w:sz w:val="28"/>
                <w:szCs w:val="28"/>
              </w:rPr>
              <w:t>в баллах</w:t>
            </w:r>
          </w:p>
        </w:tc>
        <w:tc>
          <w:tcPr>
            <w:tcW w:w="5060" w:type="dxa"/>
          </w:tcPr>
          <w:p w:rsidR="00D53E1F" w:rsidRPr="00D53E1F" w:rsidRDefault="00D53E1F" w:rsidP="009F2B31">
            <w:pPr>
              <w:jc w:val="center"/>
              <w:rPr>
                <w:b/>
                <w:sz w:val="28"/>
                <w:szCs w:val="28"/>
              </w:rPr>
            </w:pPr>
            <w:r w:rsidRPr="00D53E1F">
              <w:rPr>
                <w:b/>
                <w:sz w:val="28"/>
                <w:szCs w:val="28"/>
              </w:rPr>
              <w:t xml:space="preserve">Оценка эффективности деятельности </w:t>
            </w:r>
          </w:p>
        </w:tc>
      </w:tr>
      <w:tr w:rsidR="00D53E1F" w:rsidRPr="00CF0476">
        <w:tc>
          <w:tcPr>
            <w:tcW w:w="5055" w:type="dxa"/>
          </w:tcPr>
          <w:p w:rsidR="00D53E1F" w:rsidRPr="00D53E1F" w:rsidRDefault="00D53E1F" w:rsidP="009F2B31">
            <w:pPr>
              <w:jc w:val="center"/>
              <w:rPr>
                <w:b/>
                <w:sz w:val="28"/>
                <w:szCs w:val="28"/>
              </w:rPr>
            </w:pPr>
            <w:r w:rsidRPr="00D53E1F">
              <w:rPr>
                <w:b/>
                <w:sz w:val="28"/>
                <w:szCs w:val="28"/>
              </w:rPr>
              <w:t>К&gt;=8</w:t>
            </w:r>
          </w:p>
        </w:tc>
        <w:tc>
          <w:tcPr>
            <w:tcW w:w="5060" w:type="dxa"/>
          </w:tcPr>
          <w:p w:rsidR="00D53E1F" w:rsidRPr="00D53E1F" w:rsidRDefault="00D53E1F" w:rsidP="009F2B31">
            <w:pPr>
              <w:jc w:val="center"/>
              <w:rPr>
                <w:b/>
                <w:sz w:val="28"/>
                <w:szCs w:val="28"/>
              </w:rPr>
            </w:pPr>
            <w:r w:rsidRPr="00D53E1F">
              <w:rPr>
                <w:b/>
                <w:sz w:val="28"/>
                <w:szCs w:val="28"/>
              </w:rPr>
              <w:t>Эффективная</w:t>
            </w:r>
          </w:p>
        </w:tc>
      </w:tr>
      <w:tr w:rsidR="00D53E1F" w:rsidRPr="00CF0476">
        <w:tc>
          <w:tcPr>
            <w:tcW w:w="5055" w:type="dxa"/>
          </w:tcPr>
          <w:p w:rsidR="00D53E1F" w:rsidRPr="00D53E1F" w:rsidRDefault="00D53E1F" w:rsidP="009F2B31">
            <w:pPr>
              <w:jc w:val="center"/>
              <w:rPr>
                <w:b/>
                <w:sz w:val="28"/>
                <w:szCs w:val="28"/>
              </w:rPr>
            </w:pPr>
            <w:r w:rsidRPr="00D53E1F">
              <w:rPr>
                <w:b/>
                <w:sz w:val="28"/>
                <w:szCs w:val="28"/>
              </w:rPr>
              <w:t>6=&lt;К&lt;8</w:t>
            </w:r>
          </w:p>
        </w:tc>
        <w:tc>
          <w:tcPr>
            <w:tcW w:w="5060" w:type="dxa"/>
          </w:tcPr>
          <w:p w:rsidR="00D53E1F" w:rsidRPr="00D53E1F" w:rsidRDefault="00D53E1F" w:rsidP="009F2B31">
            <w:pPr>
              <w:jc w:val="center"/>
              <w:rPr>
                <w:b/>
                <w:sz w:val="28"/>
                <w:szCs w:val="28"/>
              </w:rPr>
            </w:pPr>
            <w:r w:rsidRPr="00D53E1F">
              <w:rPr>
                <w:b/>
                <w:sz w:val="28"/>
                <w:szCs w:val="28"/>
              </w:rPr>
              <w:t>Умеренно эффективная</w:t>
            </w:r>
          </w:p>
        </w:tc>
      </w:tr>
      <w:tr w:rsidR="00D53E1F" w:rsidRPr="00CF0476">
        <w:tc>
          <w:tcPr>
            <w:tcW w:w="5055" w:type="dxa"/>
          </w:tcPr>
          <w:p w:rsidR="00D53E1F" w:rsidRPr="00D53E1F" w:rsidRDefault="00D53E1F" w:rsidP="009F2B31">
            <w:pPr>
              <w:jc w:val="center"/>
              <w:rPr>
                <w:b/>
                <w:sz w:val="28"/>
                <w:szCs w:val="28"/>
              </w:rPr>
            </w:pPr>
            <w:r w:rsidRPr="00D53E1F">
              <w:rPr>
                <w:b/>
                <w:sz w:val="28"/>
                <w:szCs w:val="28"/>
              </w:rPr>
              <w:t>5=&lt;К&lt;6</w:t>
            </w:r>
          </w:p>
        </w:tc>
        <w:tc>
          <w:tcPr>
            <w:tcW w:w="5060" w:type="dxa"/>
          </w:tcPr>
          <w:p w:rsidR="00D53E1F" w:rsidRPr="00D53E1F" w:rsidRDefault="00D53E1F" w:rsidP="009F2B31">
            <w:pPr>
              <w:jc w:val="center"/>
              <w:rPr>
                <w:b/>
                <w:sz w:val="28"/>
                <w:szCs w:val="28"/>
              </w:rPr>
            </w:pPr>
            <w:r w:rsidRPr="00D53E1F">
              <w:rPr>
                <w:b/>
                <w:sz w:val="28"/>
                <w:szCs w:val="28"/>
              </w:rPr>
              <w:t>Неэффективная</w:t>
            </w:r>
          </w:p>
        </w:tc>
      </w:tr>
      <w:tr w:rsidR="00D53E1F" w:rsidRPr="00CF0476">
        <w:tc>
          <w:tcPr>
            <w:tcW w:w="5055" w:type="dxa"/>
          </w:tcPr>
          <w:p w:rsidR="00D53E1F" w:rsidRPr="00D53E1F" w:rsidRDefault="00D53E1F" w:rsidP="009F2B31">
            <w:pPr>
              <w:jc w:val="center"/>
              <w:rPr>
                <w:b/>
                <w:sz w:val="28"/>
                <w:szCs w:val="28"/>
              </w:rPr>
            </w:pPr>
            <w:r w:rsidRPr="00D53E1F">
              <w:rPr>
                <w:b/>
                <w:sz w:val="28"/>
                <w:szCs w:val="28"/>
              </w:rPr>
              <w:t>К&lt;5</w:t>
            </w:r>
          </w:p>
        </w:tc>
        <w:tc>
          <w:tcPr>
            <w:tcW w:w="5060" w:type="dxa"/>
          </w:tcPr>
          <w:p w:rsidR="00D53E1F" w:rsidRPr="00D53E1F" w:rsidRDefault="00D53E1F" w:rsidP="009F2B31">
            <w:pPr>
              <w:jc w:val="center"/>
              <w:rPr>
                <w:b/>
                <w:sz w:val="28"/>
                <w:szCs w:val="28"/>
              </w:rPr>
            </w:pPr>
            <w:r w:rsidRPr="00D53E1F">
              <w:rPr>
                <w:b/>
                <w:sz w:val="28"/>
                <w:szCs w:val="28"/>
              </w:rPr>
              <w:t>Неудовлетворительная</w:t>
            </w:r>
          </w:p>
        </w:tc>
      </w:tr>
    </w:tbl>
    <w:p w:rsidR="00D53E1F" w:rsidRDefault="00D53E1F" w:rsidP="00E11A5E">
      <w:pPr>
        <w:tabs>
          <w:tab w:val="left" w:pos="980"/>
        </w:tabs>
        <w:rPr>
          <w:sz w:val="28"/>
          <w:szCs w:val="28"/>
        </w:rPr>
      </w:pPr>
    </w:p>
    <w:p w:rsidR="00E64EE0" w:rsidRDefault="00E64EE0" w:rsidP="00E11A5E">
      <w:pPr>
        <w:tabs>
          <w:tab w:val="left" w:pos="980"/>
        </w:tabs>
        <w:rPr>
          <w:sz w:val="28"/>
          <w:szCs w:val="28"/>
        </w:rPr>
      </w:pPr>
    </w:p>
    <w:p w:rsidR="00E64EE0" w:rsidRPr="00E64EE0" w:rsidRDefault="00E64EE0" w:rsidP="00E11A5E">
      <w:pPr>
        <w:tabs>
          <w:tab w:val="left" w:pos="980"/>
        </w:tabs>
        <w:rPr>
          <w:b/>
          <w:sz w:val="28"/>
          <w:szCs w:val="28"/>
        </w:rPr>
      </w:pPr>
      <w:r w:rsidRPr="00E64EE0">
        <w:rPr>
          <w:b/>
          <w:sz w:val="28"/>
          <w:szCs w:val="28"/>
        </w:rPr>
        <w:t>Итоги оценки позволяют:</w:t>
      </w:r>
    </w:p>
    <w:p w:rsidR="00E64EE0" w:rsidRDefault="00E64EE0" w:rsidP="00E11A5E">
      <w:pPr>
        <w:tabs>
          <w:tab w:val="left" w:pos="980"/>
        </w:tabs>
        <w:rPr>
          <w:sz w:val="28"/>
          <w:szCs w:val="28"/>
        </w:rPr>
      </w:pPr>
    </w:p>
    <w:p w:rsidR="00E64EE0" w:rsidRDefault="00E64EE0" w:rsidP="00E64EE0">
      <w:pPr>
        <w:numPr>
          <w:ilvl w:val="0"/>
          <w:numId w:val="6"/>
        </w:numPr>
        <w:tabs>
          <w:tab w:val="left" w:pos="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Сравнить итоговые показателей по каждому из заказчиков и ранжировать заказчиков по степени эффективности проведения закупок.</w:t>
      </w:r>
    </w:p>
    <w:p w:rsidR="00E64EE0" w:rsidRDefault="00E64EE0" w:rsidP="00E64EE0">
      <w:pPr>
        <w:numPr>
          <w:ilvl w:val="0"/>
          <w:numId w:val="6"/>
        </w:numPr>
        <w:tabs>
          <w:tab w:val="left" w:pos="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Выявить динамику итогового показателя по каждому конкретному заказчику и в целом по области.</w:t>
      </w:r>
    </w:p>
    <w:p w:rsidR="00E64EE0" w:rsidRDefault="00E64EE0" w:rsidP="00E64EE0">
      <w:pPr>
        <w:numPr>
          <w:ilvl w:val="0"/>
          <w:numId w:val="6"/>
        </w:numPr>
        <w:tabs>
          <w:tab w:val="left" w:pos="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Выявить «проблемные» места в деятельности каждого заказчика путем выявления, за счет каких показателей снижается эффективность закупок.</w:t>
      </w:r>
    </w:p>
    <w:p w:rsidR="00E64EE0" w:rsidRDefault="00E64EE0" w:rsidP="00E64EE0">
      <w:pPr>
        <w:numPr>
          <w:ilvl w:val="0"/>
          <w:numId w:val="6"/>
        </w:numPr>
        <w:tabs>
          <w:tab w:val="left" w:pos="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Оценить значение и динамику показателей, применяемых при расчете. Особое значение здесь имеет возможность определения среднеотраслевых и средних по области значений экономии как в сравнении с начальными ценами, так и в сравнении с усредненными предложениями участников размещения заказа.</w:t>
      </w:r>
    </w:p>
    <w:p w:rsidR="00E64EE0" w:rsidRDefault="00E64EE0" w:rsidP="00E64EE0">
      <w:pPr>
        <w:numPr>
          <w:ilvl w:val="0"/>
          <w:numId w:val="6"/>
        </w:numPr>
        <w:tabs>
          <w:tab w:val="left" w:pos="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Выявить подходы и дать рекомендации заказчикам по определению начальной цены контрактов.</w:t>
      </w:r>
    </w:p>
    <w:p w:rsidR="00E64EE0" w:rsidRDefault="00E64EE0" w:rsidP="00E64EE0">
      <w:pPr>
        <w:numPr>
          <w:ilvl w:val="0"/>
          <w:numId w:val="6"/>
        </w:numPr>
        <w:tabs>
          <w:tab w:val="left" w:pos="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Иметь полную информацию о проблемах планирования по каждому заказчику.</w:t>
      </w:r>
    </w:p>
    <w:p w:rsidR="00E64EE0" w:rsidRDefault="00E64EE0" w:rsidP="00E64EE0">
      <w:pPr>
        <w:numPr>
          <w:ilvl w:val="0"/>
          <w:numId w:val="6"/>
        </w:numPr>
        <w:tabs>
          <w:tab w:val="left" w:pos="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Повысить дисциплину исполнения контрактов заказчиками.</w:t>
      </w:r>
    </w:p>
    <w:p w:rsidR="00E64EE0" w:rsidRDefault="00E64EE0" w:rsidP="00E64EE0">
      <w:pPr>
        <w:numPr>
          <w:ilvl w:val="0"/>
          <w:numId w:val="6"/>
        </w:numPr>
        <w:tabs>
          <w:tab w:val="left" w:pos="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имеющиеся нарушения законодательства при размещении заказов.</w:t>
      </w:r>
    </w:p>
    <w:p w:rsidR="00E64EE0" w:rsidRDefault="00E64EE0" w:rsidP="00E64EE0">
      <w:pPr>
        <w:tabs>
          <w:tab w:val="left" w:pos="980"/>
        </w:tabs>
        <w:jc w:val="both"/>
        <w:rPr>
          <w:sz w:val="28"/>
          <w:szCs w:val="28"/>
        </w:rPr>
      </w:pPr>
    </w:p>
    <w:p w:rsidR="00E64EE0" w:rsidRDefault="00E64EE0" w:rsidP="00E64EE0">
      <w:pPr>
        <w:tabs>
          <w:tab w:val="left" w:pos="980"/>
        </w:tabs>
        <w:jc w:val="both"/>
        <w:rPr>
          <w:sz w:val="28"/>
          <w:szCs w:val="28"/>
        </w:rPr>
      </w:pPr>
    </w:p>
    <w:p w:rsidR="00E64EE0" w:rsidRDefault="00E64EE0" w:rsidP="00E64EE0">
      <w:pPr>
        <w:tabs>
          <w:tab w:val="left" w:pos="980"/>
        </w:tabs>
        <w:jc w:val="both"/>
        <w:rPr>
          <w:sz w:val="28"/>
          <w:szCs w:val="28"/>
        </w:rPr>
      </w:pPr>
    </w:p>
    <w:p w:rsidR="00D2576A" w:rsidRDefault="00D2576A" w:rsidP="00E64EE0">
      <w:pPr>
        <w:tabs>
          <w:tab w:val="left" w:pos="980"/>
        </w:tabs>
        <w:jc w:val="both"/>
        <w:rPr>
          <w:sz w:val="28"/>
          <w:szCs w:val="28"/>
        </w:rPr>
      </w:pPr>
    </w:p>
    <w:p w:rsidR="00D2576A" w:rsidRDefault="00D2576A" w:rsidP="00E64EE0">
      <w:pPr>
        <w:tabs>
          <w:tab w:val="left" w:pos="980"/>
        </w:tabs>
        <w:jc w:val="both"/>
        <w:rPr>
          <w:sz w:val="28"/>
          <w:szCs w:val="28"/>
        </w:rPr>
      </w:pPr>
    </w:p>
    <w:p w:rsidR="00E64EE0" w:rsidRDefault="00E64EE0" w:rsidP="00E64EE0">
      <w:pPr>
        <w:tabs>
          <w:tab w:val="left" w:pos="980"/>
        </w:tabs>
        <w:jc w:val="both"/>
        <w:rPr>
          <w:sz w:val="28"/>
          <w:szCs w:val="28"/>
        </w:rPr>
      </w:pPr>
    </w:p>
    <w:p w:rsidR="00E64EE0" w:rsidRDefault="00E64EE0" w:rsidP="00E64EE0">
      <w:pPr>
        <w:tabs>
          <w:tab w:val="left" w:pos="980"/>
        </w:tabs>
        <w:jc w:val="both"/>
        <w:rPr>
          <w:sz w:val="28"/>
          <w:szCs w:val="28"/>
        </w:rPr>
      </w:pPr>
    </w:p>
    <w:p w:rsidR="00891682" w:rsidRDefault="00891682" w:rsidP="00E64EE0">
      <w:pPr>
        <w:tabs>
          <w:tab w:val="left" w:pos="980"/>
        </w:tabs>
        <w:jc w:val="both"/>
        <w:rPr>
          <w:sz w:val="28"/>
          <w:szCs w:val="28"/>
        </w:rPr>
      </w:pPr>
    </w:p>
    <w:p w:rsidR="00891682" w:rsidRDefault="00891682" w:rsidP="00E64EE0">
      <w:pPr>
        <w:tabs>
          <w:tab w:val="left" w:pos="980"/>
        </w:tabs>
        <w:jc w:val="both"/>
        <w:rPr>
          <w:sz w:val="28"/>
          <w:szCs w:val="28"/>
        </w:rPr>
      </w:pPr>
    </w:p>
    <w:p w:rsidR="00891682" w:rsidRDefault="00891682" w:rsidP="00E64EE0">
      <w:pPr>
        <w:tabs>
          <w:tab w:val="left" w:pos="980"/>
        </w:tabs>
        <w:jc w:val="both"/>
        <w:rPr>
          <w:sz w:val="28"/>
          <w:szCs w:val="28"/>
        </w:rPr>
      </w:pPr>
    </w:p>
    <w:p w:rsidR="00891682" w:rsidRDefault="00891682" w:rsidP="00E64EE0">
      <w:pPr>
        <w:tabs>
          <w:tab w:val="left" w:pos="980"/>
        </w:tabs>
        <w:jc w:val="both"/>
        <w:rPr>
          <w:sz w:val="28"/>
          <w:szCs w:val="28"/>
        </w:rPr>
      </w:pPr>
    </w:p>
    <w:p w:rsidR="00891682" w:rsidRDefault="00891682" w:rsidP="00E64EE0">
      <w:pPr>
        <w:tabs>
          <w:tab w:val="left" w:pos="980"/>
        </w:tabs>
        <w:jc w:val="both"/>
        <w:rPr>
          <w:sz w:val="28"/>
          <w:szCs w:val="28"/>
        </w:rPr>
      </w:pPr>
    </w:p>
    <w:p w:rsidR="00E64EE0" w:rsidRDefault="00E64EE0" w:rsidP="00E64EE0">
      <w:pPr>
        <w:tabs>
          <w:tab w:val="left" w:pos="980"/>
        </w:tabs>
        <w:jc w:val="both"/>
        <w:rPr>
          <w:sz w:val="28"/>
          <w:szCs w:val="28"/>
        </w:rPr>
      </w:pPr>
    </w:p>
    <w:p w:rsidR="00E64EE0" w:rsidRPr="001E3549" w:rsidRDefault="00E64EE0" w:rsidP="001E3549">
      <w:pPr>
        <w:tabs>
          <w:tab w:val="left" w:pos="980"/>
        </w:tabs>
        <w:jc w:val="center"/>
        <w:rPr>
          <w:b/>
          <w:sz w:val="28"/>
          <w:szCs w:val="28"/>
        </w:rPr>
      </w:pPr>
      <w:r w:rsidRPr="001E3549">
        <w:rPr>
          <w:b/>
          <w:sz w:val="28"/>
          <w:szCs w:val="28"/>
        </w:rPr>
        <w:t>Исходн</w:t>
      </w:r>
      <w:r w:rsidR="001E3549">
        <w:rPr>
          <w:b/>
          <w:sz w:val="28"/>
          <w:szCs w:val="28"/>
        </w:rPr>
        <w:t>ые данные для проведения оценки</w:t>
      </w:r>
    </w:p>
    <w:p w:rsidR="00E64EE0" w:rsidRDefault="00E64EE0" w:rsidP="00E64EE0">
      <w:pPr>
        <w:tabs>
          <w:tab w:val="left" w:pos="980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240"/>
        <w:gridCol w:w="2520"/>
        <w:gridCol w:w="3060"/>
      </w:tblGrid>
      <w:tr w:rsidR="00F60F89" w:rsidRPr="00F60F89">
        <w:trPr>
          <w:trHeight w:val="980"/>
        </w:trPr>
        <w:tc>
          <w:tcPr>
            <w:tcW w:w="90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№ п/п</w:t>
            </w:r>
          </w:p>
        </w:tc>
        <w:tc>
          <w:tcPr>
            <w:tcW w:w="324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Оцениваемый показатель</w:t>
            </w:r>
          </w:p>
        </w:tc>
        <w:tc>
          <w:tcPr>
            <w:tcW w:w="252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306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данных</w:t>
            </w:r>
          </w:p>
        </w:tc>
      </w:tr>
      <w:tr w:rsidR="00F60F89" w:rsidRPr="00F60F89">
        <w:trPr>
          <w:trHeight w:val="700"/>
        </w:trPr>
        <w:tc>
          <w:tcPr>
            <w:tcW w:w="900" w:type="dxa"/>
            <w:vMerge w:val="restart"/>
          </w:tcPr>
          <w:p w:rsidR="00D677D4" w:rsidRDefault="00D677D4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  <w:p w:rsidR="00D677D4" w:rsidRDefault="00D677D4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1</w:t>
            </w:r>
          </w:p>
        </w:tc>
        <w:tc>
          <w:tcPr>
            <w:tcW w:w="3240" w:type="dxa"/>
            <w:vMerge w:val="restart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b/>
                <w:sz w:val="24"/>
                <w:szCs w:val="24"/>
              </w:rPr>
              <w:t>Оперативная оценка эффективности расходования бюджетных средств по конкретной закупке</w:t>
            </w:r>
          </w:p>
        </w:tc>
        <w:tc>
          <w:tcPr>
            <w:tcW w:w="2520" w:type="dxa"/>
          </w:tcPr>
          <w:p w:rsid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контракта</w:t>
            </w:r>
          </w:p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Извещение о проведения закупки</w:t>
            </w:r>
          </w:p>
        </w:tc>
      </w:tr>
      <w:tr w:rsidR="00F60F89" w:rsidRPr="00F60F89">
        <w:trPr>
          <w:trHeight w:val="660"/>
        </w:trPr>
        <w:tc>
          <w:tcPr>
            <w:tcW w:w="900" w:type="dxa"/>
            <w:vMerge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заключаемого контракта</w:t>
            </w:r>
          </w:p>
        </w:tc>
        <w:tc>
          <w:tcPr>
            <w:tcW w:w="306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протокол закупки</w:t>
            </w:r>
          </w:p>
        </w:tc>
      </w:tr>
      <w:tr w:rsidR="00F60F89" w:rsidRPr="00F60F89">
        <w:trPr>
          <w:trHeight w:val="280"/>
        </w:trPr>
        <w:tc>
          <w:tcPr>
            <w:tcW w:w="900" w:type="dxa"/>
            <w:vMerge w:val="restart"/>
          </w:tcPr>
          <w:p w:rsidR="00D677D4" w:rsidRDefault="00D677D4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  <w:p w:rsidR="00F60F89" w:rsidRPr="00F60F89" w:rsidRDefault="00D677D4" w:rsidP="00D677D4">
            <w:pPr>
              <w:tabs>
                <w:tab w:val="left" w:pos="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60F89" w:rsidRPr="00F60F89">
              <w:rPr>
                <w:sz w:val="24"/>
                <w:szCs w:val="24"/>
              </w:rPr>
              <w:t>2</w:t>
            </w:r>
          </w:p>
        </w:tc>
        <w:tc>
          <w:tcPr>
            <w:tcW w:w="3240" w:type="dxa"/>
            <w:vMerge w:val="restart"/>
          </w:tcPr>
          <w:p w:rsid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Экономия при размещении заказов</w:t>
            </w:r>
          </w:p>
        </w:tc>
        <w:tc>
          <w:tcPr>
            <w:tcW w:w="2520" w:type="dxa"/>
          </w:tcPr>
          <w:p w:rsidR="00F60F89" w:rsidRPr="00F60F89" w:rsidRDefault="00F60F89" w:rsidP="005C2313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Цена заключаемого контракта</w:t>
            </w:r>
          </w:p>
        </w:tc>
        <w:tc>
          <w:tcPr>
            <w:tcW w:w="3060" w:type="dxa"/>
          </w:tcPr>
          <w:p w:rsidR="00F60F89" w:rsidRPr="00F60F89" w:rsidRDefault="00F60F89" w:rsidP="005C2313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Итоговый протокол закупки</w:t>
            </w:r>
          </w:p>
        </w:tc>
      </w:tr>
      <w:tr w:rsidR="00F60F89" w:rsidRPr="00F60F89">
        <w:trPr>
          <w:trHeight w:val="340"/>
        </w:trPr>
        <w:tc>
          <w:tcPr>
            <w:tcW w:w="900" w:type="dxa"/>
            <w:vMerge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Средняя экономия по отрасли</w:t>
            </w:r>
          </w:p>
        </w:tc>
        <w:tc>
          <w:tcPr>
            <w:tcW w:w="306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Итоговые протоколы закупок</w:t>
            </w:r>
          </w:p>
        </w:tc>
      </w:tr>
      <w:tr w:rsidR="00F60F89" w:rsidRPr="00F60F89">
        <w:trPr>
          <w:gridAfter w:val="2"/>
          <w:wAfter w:w="5580" w:type="dxa"/>
          <w:trHeight w:val="276"/>
        </w:trPr>
        <w:tc>
          <w:tcPr>
            <w:tcW w:w="900" w:type="dxa"/>
            <w:vMerge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</w:tc>
      </w:tr>
      <w:tr w:rsidR="00F60F89" w:rsidRPr="00F60F89">
        <w:trPr>
          <w:trHeight w:val="1080"/>
        </w:trPr>
        <w:tc>
          <w:tcPr>
            <w:tcW w:w="90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F60F89" w:rsidRPr="00F60F89" w:rsidRDefault="00F60F89" w:rsidP="00F60F8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Соблюдение законодательства при размещении заказов</w:t>
            </w:r>
          </w:p>
        </w:tc>
        <w:tc>
          <w:tcPr>
            <w:tcW w:w="252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Сведения о наличии нарушений</w:t>
            </w:r>
          </w:p>
        </w:tc>
        <w:tc>
          <w:tcPr>
            <w:tcW w:w="306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Контролирующие  органы</w:t>
            </w:r>
          </w:p>
        </w:tc>
      </w:tr>
      <w:tr w:rsidR="00F60F89" w:rsidRPr="00F60F89">
        <w:trPr>
          <w:trHeight w:val="640"/>
        </w:trPr>
        <w:tc>
          <w:tcPr>
            <w:tcW w:w="900" w:type="dxa"/>
            <w:vMerge w:val="restart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4</w:t>
            </w:r>
          </w:p>
        </w:tc>
        <w:tc>
          <w:tcPr>
            <w:tcW w:w="3240" w:type="dxa"/>
            <w:vMerge w:val="restart"/>
          </w:tcPr>
          <w:p w:rsidR="00D677D4" w:rsidRDefault="00D677D4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  <w:p w:rsidR="00D677D4" w:rsidRDefault="00D677D4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Доля конкурентных закупок</w:t>
            </w:r>
          </w:p>
        </w:tc>
        <w:tc>
          <w:tcPr>
            <w:tcW w:w="252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Доля конкурентных закупок заказчика</w:t>
            </w:r>
          </w:p>
        </w:tc>
        <w:tc>
          <w:tcPr>
            <w:tcW w:w="306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Отчетность заказчика</w:t>
            </w:r>
          </w:p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</w:tc>
      </w:tr>
      <w:tr w:rsidR="00F60F89" w:rsidRPr="00F60F89">
        <w:trPr>
          <w:trHeight w:val="400"/>
        </w:trPr>
        <w:tc>
          <w:tcPr>
            <w:tcW w:w="900" w:type="dxa"/>
            <w:vMerge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Доля конкурентных закупок по всем заказчикам</w:t>
            </w:r>
          </w:p>
        </w:tc>
        <w:tc>
          <w:tcPr>
            <w:tcW w:w="306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Отчетность заказчиков</w:t>
            </w:r>
          </w:p>
        </w:tc>
      </w:tr>
      <w:tr w:rsidR="00F60F89" w:rsidRPr="00F60F89">
        <w:trPr>
          <w:trHeight w:val="420"/>
        </w:trPr>
        <w:tc>
          <w:tcPr>
            <w:tcW w:w="900" w:type="dxa"/>
            <w:vMerge w:val="restart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5</w:t>
            </w:r>
          </w:p>
        </w:tc>
        <w:tc>
          <w:tcPr>
            <w:tcW w:w="3240" w:type="dxa"/>
            <w:vMerge w:val="restart"/>
          </w:tcPr>
          <w:p w:rsidR="00D677D4" w:rsidRDefault="00D677D4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Выполнение планов при размещении заказов</w:t>
            </w:r>
          </w:p>
        </w:tc>
        <w:tc>
          <w:tcPr>
            <w:tcW w:w="252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Планируемые заказчиком закупки</w:t>
            </w:r>
          </w:p>
        </w:tc>
        <w:tc>
          <w:tcPr>
            <w:tcW w:w="306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План-график</w:t>
            </w:r>
          </w:p>
        </w:tc>
      </w:tr>
      <w:tr w:rsidR="00F60F89" w:rsidRPr="00F60F89">
        <w:trPr>
          <w:trHeight w:val="460"/>
        </w:trPr>
        <w:tc>
          <w:tcPr>
            <w:tcW w:w="900" w:type="dxa"/>
            <w:vMerge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Фактические закупки заказчика</w:t>
            </w:r>
          </w:p>
        </w:tc>
        <w:tc>
          <w:tcPr>
            <w:tcW w:w="306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Отчеты о проведенных закупках</w:t>
            </w:r>
          </w:p>
        </w:tc>
      </w:tr>
      <w:tr w:rsidR="00F60F89" w:rsidRPr="00F60F89">
        <w:trPr>
          <w:trHeight w:val="1060"/>
        </w:trPr>
        <w:tc>
          <w:tcPr>
            <w:tcW w:w="900" w:type="dxa"/>
          </w:tcPr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:rsidR="00D677D4" w:rsidRDefault="00D677D4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  <w:p w:rsidR="00F60F89" w:rsidRPr="00F60F89" w:rsidRDefault="00F60F89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Дисциплина исполнения контрактов</w:t>
            </w:r>
          </w:p>
        </w:tc>
        <w:tc>
          <w:tcPr>
            <w:tcW w:w="2520" w:type="dxa"/>
          </w:tcPr>
          <w:p w:rsidR="00F60F89" w:rsidRPr="00F60F89" w:rsidRDefault="00BE127B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заключении и исполнении контрактов</w:t>
            </w:r>
          </w:p>
        </w:tc>
        <w:tc>
          <w:tcPr>
            <w:tcW w:w="3060" w:type="dxa"/>
          </w:tcPr>
          <w:p w:rsidR="00BE127B" w:rsidRDefault="00BE127B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  <w:p w:rsidR="00F60F89" w:rsidRPr="00F60F89" w:rsidRDefault="00BE127B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контрактов</w:t>
            </w:r>
          </w:p>
        </w:tc>
      </w:tr>
      <w:tr w:rsidR="00BE127B" w:rsidRPr="00F60F89">
        <w:trPr>
          <w:trHeight w:val="687"/>
        </w:trPr>
        <w:tc>
          <w:tcPr>
            <w:tcW w:w="900" w:type="dxa"/>
            <w:vMerge w:val="restart"/>
          </w:tcPr>
          <w:p w:rsidR="00BE127B" w:rsidRPr="00F60F89" w:rsidRDefault="00BE127B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 w:rsidRPr="00F60F89">
              <w:rPr>
                <w:sz w:val="24"/>
                <w:szCs w:val="24"/>
              </w:rPr>
              <w:t>7</w:t>
            </w:r>
          </w:p>
        </w:tc>
        <w:tc>
          <w:tcPr>
            <w:tcW w:w="3240" w:type="dxa"/>
            <w:vMerge w:val="restart"/>
          </w:tcPr>
          <w:p w:rsidR="00BE127B" w:rsidRPr="00F60F89" w:rsidRDefault="00BE127B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определения начальной цены контрактов</w:t>
            </w:r>
          </w:p>
        </w:tc>
        <w:tc>
          <w:tcPr>
            <w:tcW w:w="2520" w:type="dxa"/>
          </w:tcPr>
          <w:p w:rsidR="00BE127B" w:rsidRPr="00F60F89" w:rsidRDefault="00BE127B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контракта</w:t>
            </w:r>
          </w:p>
        </w:tc>
        <w:tc>
          <w:tcPr>
            <w:tcW w:w="3060" w:type="dxa"/>
          </w:tcPr>
          <w:p w:rsidR="00BE127B" w:rsidRPr="00F60F89" w:rsidRDefault="00BE127B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Извещение</w:t>
            </w:r>
          </w:p>
        </w:tc>
      </w:tr>
      <w:tr w:rsidR="00BE127B" w:rsidRPr="00F60F89">
        <w:trPr>
          <w:trHeight w:val="720"/>
        </w:trPr>
        <w:tc>
          <w:tcPr>
            <w:tcW w:w="900" w:type="dxa"/>
            <w:vMerge/>
          </w:tcPr>
          <w:p w:rsidR="00BE127B" w:rsidRPr="00F60F89" w:rsidRDefault="00BE127B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BE127B" w:rsidRDefault="00BE127B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E127B" w:rsidRPr="00F60F89" w:rsidRDefault="00BE127B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Цены, предложенные участниками</w:t>
            </w:r>
          </w:p>
        </w:tc>
        <w:tc>
          <w:tcPr>
            <w:tcW w:w="3060" w:type="dxa"/>
          </w:tcPr>
          <w:p w:rsidR="00BE127B" w:rsidRPr="00F60F89" w:rsidRDefault="00BE127B" w:rsidP="001E3549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протокол</w:t>
            </w:r>
          </w:p>
        </w:tc>
      </w:tr>
    </w:tbl>
    <w:p w:rsidR="00E64EE0" w:rsidRPr="00F60F89" w:rsidRDefault="00E64EE0" w:rsidP="001E3549">
      <w:pPr>
        <w:tabs>
          <w:tab w:val="left" w:pos="980"/>
        </w:tabs>
        <w:jc w:val="center"/>
        <w:rPr>
          <w:sz w:val="24"/>
          <w:szCs w:val="24"/>
        </w:rPr>
      </w:pPr>
      <w:bookmarkStart w:id="0" w:name="_GoBack"/>
      <w:bookmarkEnd w:id="0"/>
    </w:p>
    <w:sectPr w:rsidR="00E64EE0" w:rsidRPr="00F60F89" w:rsidSect="00005339">
      <w:pgSz w:w="11906" w:h="16838" w:code="9"/>
      <w:pgMar w:top="1134" w:right="720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D6D" w:rsidRDefault="00355D6D">
      <w:r>
        <w:separator/>
      </w:r>
    </w:p>
  </w:endnote>
  <w:endnote w:type="continuationSeparator" w:id="0">
    <w:p w:rsidR="00355D6D" w:rsidRDefault="0035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82" w:rsidRDefault="00891682" w:rsidP="008916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1682" w:rsidRDefault="008916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82" w:rsidRDefault="00891682" w:rsidP="008916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243C">
      <w:rPr>
        <w:rStyle w:val="a6"/>
        <w:noProof/>
      </w:rPr>
      <w:t>2</w:t>
    </w:r>
    <w:r>
      <w:rPr>
        <w:rStyle w:val="a6"/>
      </w:rPr>
      <w:fldChar w:fldCharType="end"/>
    </w:r>
  </w:p>
  <w:p w:rsidR="00891682" w:rsidRDefault="008916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D6D" w:rsidRDefault="00355D6D">
      <w:r>
        <w:separator/>
      </w:r>
    </w:p>
  </w:footnote>
  <w:footnote w:type="continuationSeparator" w:id="0">
    <w:p w:rsidR="00355D6D" w:rsidRDefault="0035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6DCE"/>
    <w:multiLevelType w:val="hybridMultilevel"/>
    <w:tmpl w:val="0764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7098D"/>
    <w:multiLevelType w:val="hybridMultilevel"/>
    <w:tmpl w:val="F73AF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F12CE0"/>
    <w:multiLevelType w:val="hybridMultilevel"/>
    <w:tmpl w:val="9ABA42AA"/>
    <w:lvl w:ilvl="0" w:tplc="1DEE74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761734"/>
    <w:multiLevelType w:val="hybridMultilevel"/>
    <w:tmpl w:val="7A6CE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82450F"/>
    <w:multiLevelType w:val="hybridMultilevel"/>
    <w:tmpl w:val="DE8AE3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DE721A"/>
    <w:multiLevelType w:val="hybridMultilevel"/>
    <w:tmpl w:val="CBC4D91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2B42BE"/>
    <w:multiLevelType w:val="multilevel"/>
    <w:tmpl w:val="DC9849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AB1"/>
    <w:rsid w:val="00005339"/>
    <w:rsid w:val="0006759A"/>
    <w:rsid w:val="000A210E"/>
    <w:rsid w:val="000F16FA"/>
    <w:rsid w:val="0010749C"/>
    <w:rsid w:val="001803E7"/>
    <w:rsid w:val="001E3549"/>
    <w:rsid w:val="00247F1D"/>
    <w:rsid w:val="00264D88"/>
    <w:rsid w:val="00355D6D"/>
    <w:rsid w:val="003A666E"/>
    <w:rsid w:val="003D5D91"/>
    <w:rsid w:val="00461BE6"/>
    <w:rsid w:val="004645AC"/>
    <w:rsid w:val="004F77CD"/>
    <w:rsid w:val="00573D8B"/>
    <w:rsid w:val="00590D15"/>
    <w:rsid w:val="005C2313"/>
    <w:rsid w:val="005E4B30"/>
    <w:rsid w:val="006B6973"/>
    <w:rsid w:val="006C2B60"/>
    <w:rsid w:val="00735B31"/>
    <w:rsid w:val="0074243C"/>
    <w:rsid w:val="00767E75"/>
    <w:rsid w:val="0078642B"/>
    <w:rsid w:val="007B1285"/>
    <w:rsid w:val="0083139A"/>
    <w:rsid w:val="00891682"/>
    <w:rsid w:val="008D7AB1"/>
    <w:rsid w:val="00951C95"/>
    <w:rsid w:val="009A0CBF"/>
    <w:rsid w:val="009C6C24"/>
    <w:rsid w:val="009F2B31"/>
    <w:rsid w:val="00A56822"/>
    <w:rsid w:val="00AE6C7C"/>
    <w:rsid w:val="00AE71F0"/>
    <w:rsid w:val="00B50CC9"/>
    <w:rsid w:val="00B70009"/>
    <w:rsid w:val="00B833A8"/>
    <w:rsid w:val="00BE127B"/>
    <w:rsid w:val="00C02540"/>
    <w:rsid w:val="00C1270A"/>
    <w:rsid w:val="00CA74EF"/>
    <w:rsid w:val="00CB05B8"/>
    <w:rsid w:val="00D2576A"/>
    <w:rsid w:val="00D53E1F"/>
    <w:rsid w:val="00D677D4"/>
    <w:rsid w:val="00DB22E8"/>
    <w:rsid w:val="00E0707B"/>
    <w:rsid w:val="00E11A5E"/>
    <w:rsid w:val="00E43CA7"/>
    <w:rsid w:val="00E459D4"/>
    <w:rsid w:val="00E624C0"/>
    <w:rsid w:val="00E64EE0"/>
    <w:rsid w:val="00E668A7"/>
    <w:rsid w:val="00E843D0"/>
    <w:rsid w:val="00E963E2"/>
    <w:rsid w:val="00EB3CDB"/>
    <w:rsid w:val="00F60F89"/>
    <w:rsid w:val="00FB68BE"/>
    <w:rsid w:val="00FB69E1"/>
    <w:rsid w:val="00FC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7C20C-D00A-4758-86C2-4743ED51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AB1"/>
  </w:style>
  <w:style w:type="paragraph" w:styleId="5">
    <w:name w:val="heading 5"/>
    <w:basedOn w:val="a"/>
    <w:next w:val="a"/>
    <w:qFormat/>
    <w:rsid w:val="006C2B60"/>
    <w:pPr>
      <w:keepNext/>
      <w:ind w:left="54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DB22E8"/>
    <w:rPr>
      <w:vertAlign w:val="superscript"/>
    </w:rPr>
  </w:style>
  <w:style w:type="paragraph" w:styleId="a4">
    <w:name w:val="footnote text"/>
    <w:basedOn w:val="a"/>
    <w:semiHidden/>
    <w:rsid w:val="00DB22E8"/>
  </w:style>
  <w:style w:type="paragraph" w:styleId="a5">
    <w:name w:val="footer"/>
    <w:basedOn w:val="a"/>
    <w:rsid w:val="00FB69E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B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эффективности государственных закупок </vt:lpstr>
    </vt:vector>
  </TitlesOfParts>
  <Company>DERPT</Company>
  <LinksUpToDate>false</LinksUpToDate>
  <CharactersWithSpaces>15410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эффективности государственных закупок </dc:title>
  <dc:subject/>
  <dc:creator>ustimenko</dc:creator>
  <cp:keywords/>
  <dc:description/>
  <cp:lastModifiedBy>admin</cp:lastModifiedBy>
  <cp:revision>2</cp:revision>
  <cp:lastPrinted>2008-10-22T11:03:00Z</cp:lastPrinted>
  <dcterms:created xsi:type="dcterms:W3CDTF">2014-04-09T07:50:00Z</dcterms:created>
  <dcterms:modified xsi:type="dcterms:W3CDTF">2014-04-09T07:50:00Z</dcterms:modified>
</cp:coreProperties>
</file>