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D2" w:rsidRDefault="008F28D2" w:rsidP="008F28D2">
      <w:pPr>
        <w:spacing w:line="360" w:lineRule="auto"/>
        <w:jc w:val="center"/>
        <w:rPr>
          <w:sz w:val="28"/>
          <w:szCs w:val="28"/>
        </w:rPr>
      </w:pPr>
      <w:r>
        <w:rPr>
          <w:sz w:val="28"/>
          <w:szCs w:val="28"/>
        </w:rPr>
        <w:t xml:space="preserve">ФЕДЕРАЛЬНОЕ </w:t>
      </w:r>
      <w:smartTag w:uri="urn:schemas-microsoft-com:office:smarttags" w:element="PersonName">
        <w:r>
          <w:rPr>
            <w:sz w:val="28"/>
            <w:szCs w:val="28"/>
          </w:rPr>
          <w:t>А</w:t>
        </w:r>
      </w:smartTag>
      <w:r>
        <w:rPr>
          <w:sz w:val="28"/>
          <w:szCs w:val="28"/>
        </w:rPr>
        <w:t>ГЕНТСТВО ПО ОБРАЗОВАНИЮ</w:t>
      </w:r>
    </w:p>
    <w:p w:rsidR="008F28D2" w:rsidRDefault="008F28D2" w:rsidP="008F28D2">
      <w:pPr>
        <w:spacing w:line="360" w:lineRule="auto"/>
        <w:jc w:val="center"/>
        <w:rPr>
          <w:sz w:val="28"/>
          <w:szCs w:val="28"/>
        </w:rPr>
      </w:pPr>
      <w:r>
        <w:rPr>
          <w:sz w:val="28"/>
          <w:szCs w:val="28"/>
        </w:rPr>
        <w:t>УР</w:t>
      </w:r>
      <w:smartTag w:uri="urn:schemas-microsoft-com:office:smarttags" w:element="PersonName">
        <w:r>
          <w:rPr>
            <w:sz w:val="28"/>
            <w:szCs w:val="28"/>
          </w:rPr>
          <w:t>А</w:t>
        </w:r>
      </w:smartTag>
      <w:r>
        <w:rPr>
          <w:sz w:val="28"/>
          <w:szCs w:val="28"/>
        </w:rPr>
        <w:t>ЛЬСК</w:t>
      </w:r>
      <w:smartTag w:uri="urn:schemas-microsoft-com:office:smarttags" w:element="PersonName">
        <w:r>
          <w:rPr>
            <w:sz w:val="28"/>
            <w:szCs w:val="28"/>
          </w:rPr>
          <w:t>А</w:t>
        </w:r>
      </w:smartTag>
      <w:r>
        <w:rPr>
          <w:sz w:val="28"/>
          <w:szCs w:val="28"/>
        </w:rPr>
        <w:t xml:space="preserve">Я </w:t>
      </w:r>
      <w:smartTag w:uri="urn:schemas-microsoft-com:office:smarttags" w:element="PersonName">
        <w:r>
          <w:rPr>
            <w:sz w:val="28"/>
            <w:szCs w:val="28"/>
          </w:rPr>
          <w:t>А</w:t>
        </w:r>
      </w:smartTag>
      <w:r>
        <w:rPr>
          <w:sz w:val="28"/>
          <w:szCs w:val="28"/>
        </w:rPr>
        <w:t>К</w:t>
      </w:r>
      <w:smartTag w:uri="urn:schemas-microsoft-com:office:smarttags" w:element="PersonName">
        <w:r>
          <w:rPr>
            <w:sz w:val="28"/>
            <w:szCs w:val="28"/>
          </w:rPr>
          <w:t>А</w:t>
        </w:r>
      </w:smartTag>
      <w:r>
        <w:rPr>
          <w:sz w:val="28"/>
          <w:szCs w:val="28"/>
        </w:rPr>
        <w:t>ДЕМИЯ ГОСУД</w:t>
      </w:r>
      <w:smartTag w:uri="urn:schemas-microsoft-com:office:smarttags" w:element="PersonName">
        <w:r>
          <w:rPr>
            <w:sz w:val="28"/>
            <w:szCs w:val="28"/>
          </w:rPr>
          <w:t>А</w:t>
        </w:r>
      </w:smartTag>
      <w:r>
        <w:rPr>
          <w:sz w:val="28"/>
          <w:szCs w:val="28"/>
        </w:rPr>
        <w:t xml:space="preserve">РСТВЕННОЙ СЛУЖБЫ </w:t>
      </w:r>
    </w:p>
    <w:p w:rsidR="008F28D2" w:rsidRDefault="008F28D2" w:rsidP="008F28D2">
      <w:pPr>
        <w:pStyle w:val="5"/>
        <w:spacing w:line="360" w:lineRule="auto"/>
        <w:ind w:hanging="142"/>
        <w:jc w:val="center"/>
        <w:rPr>
          <w:b w:val="0"/>
          <w:i w:val="0"/>
          <w:sz w:val="28"/>
          <w:szCs w:val="28"/>
        </w:rPr>
      </w:pPr>
      <w:r>
        <w:rPr>
          <w:b w:val="0"/>
          <w:i w:val="0"/>
          <w:sz w:val="28"/>
          <w:szCs w:val="28"/>
        </w:rPr>
        <w:t>Факультет переподготовки государственных и муниципальных служащих</w:t>
      </w:r>
    </w:p>
    <w:p w:rsidR="00455ED2" w:rsidRPr="00455ED2" w:rsidRDefault="00455ED2" w:rsidP="00455ED2">
      <w:pPr>
        <w:pStyle w:val="5"/>
        <w:spacing w:line="360" w:lineRule="auto"/>
        <w:ind w:hanging="142"/>
        <w:jc w:val="center"/>
        <w:rPr>
          <w:b w:val="0"/>
          <w:bCs w:val="0"/>
          <w:i w:val="0"/>
          <w:iCs w:val="0"/>
          <w:sz w:val="28"/>
          <w:szCs w:val="28"/>
        </w:rPr>
      </w:pPr>
      <w:r w:rsidRPr="00455ED2">
        <w:rPr>
          <w:b w:val="0"/>
          <w:bCs w:val="0"/>
          <w:i w:val="0"/>
          <w:iCs w:val="0"/>
          <w:sz w:val="28"/>
          <w:szCs w:val="28"/>
        </w:rPr>
        <w:t>Кафедра Государственного и муниципального управления</w:t>
      </w:r>
    </w:p>
    <w:p w:rsidR="00455ED2" w:rsidRPr="00455ED2" w:rsidRDefault="00455ED2" w:rsidP="00455ED2">
      <w:pPr>
        <w:jc w:val="center"/>
        <w:rPr>
          <w:sz w:val="28"/>
          <w:szCs w:val="28"/>
        </w:rPr>
      </w:pPr>
    </w:p>
    <w:p w:rsidR="008F28D2" w:rsidRDefault="008F28D2" w:rsidP="008F28D2">
      <w:pPr>
        <w:spacing w:line="360" w:lineRule="auto"/>
        <w:rPr>
          <w:sz w:val="28"/>
          <w:szCs w:val="28"/>
        </w:rPr>
      </w:pPr>
      <w:r>
        <w:rPr>
          <w:sz w:val="28"/>
          <w:szCs w:val="28"/>
        </w:rPr>
        <w:t xml:space="preserve">                                                                     Оценка _________________</w:t>
      </w:r>
    </w:p>
    <w:p w:rsidR="008F28D2" w:rsidRDefault="008F28D2" w:rsidP="008F28D2">
      <w:pPr>
        <w:spacing w:line="360" w:lineRule="auto"/>
        <w:ind w:firstLine="4860"/>
        <w:rPr>
          <w:sz w:val="28"/>
          <w:szCs w:val="28"/>
        </w:rPr>
      </w:pPr>
      <w:r>
        <w:rPr>
          <w:sz w:val="28"/>
          <w:szCs w:val="28"/>
        </w:rPr>
        <w:t>Подпись преподавателя _________</w:t>
      </w:r>
    </w:p>
    <w:p w:rsidR="008F28D2" w:rsidRDefault="008F28D2" w:rsidP="008F28D2">
      <w:pPr>
        <w:spacing w:line="360" w:lineRule="auto"/>
        <w:ind w:firstLine="4860"/>
        <w:rPr>
          <w:sz w:val="28"/>
          <w:szCs w:val="28"/>
        </w:rPr>
      </w:pPr>
      <w:r>
        <w:rPr>
          <w:sz w:val="28"/>
          <w:szCs w:val="28"/>
        </w:rPr>
        <w:t>«_____» _________________ 2011г.</w:t>
      </w:r>
    </w:p>
    <w:p w:rsidR="008F28D2" w:rsidRDefault="008F28D2" w:rsidP="008F28D2">
      <w:pPr>
        <w:jc w:val="center"/>
      </w:pPr>
    </w:p>
    <w:p w:rsidR="008F28D2" w:rsidRDefault="008F28D2" w:rsidP="008F28D2">
      <w:pPr>
        <w:jc w:val="center"/>
      </w:pPr>
    </w:p>
    <w:p w:rsidR="008F28D2" w:rsidRDefault="008F28D2" w:rsidP="008F28D2">
      <w:pPr>
        <w:spacing w:line="360" w:lineRule="auto"/>
        <w:rPr>
          <w:sz w:val="28"/>
          <w:szCs w:val="28"/>
        </w:rPr>
      </w:pPr>
    </w:p>
    <w:p w:rsidR="008F28D2" w:rsidRDefault="00186A35" w:rsidP="008F28D2">
      <w:pPr>
        <w:tabs>
          <w:tab w:val="left" w:pos="3700"/>
          <w:tab w:val="center" w:pos="4677"/>
        </w:tabs>
        <w:spacing w:line="360" w:lineRule="auto"/>
        <w:jc w:val="center"/>
        <w:rPr>
          <w:b/>
          <w:sz w:val="28"/>
          <w:szCs w:val="28"/>
        </w:rPr>
      </w:pPr>
      <w:r>
        <w:rPr>
          <w:b/>
          <w:sz w:val="28"/>
          <w:szCs w:val="28"/>
        </w:rPr>
        <w:t>Контрольная работа</w:t>
      </w:r>
      <w:r w:rsidR="008F28D2">
        <w:rPr>
          <w:b/>
          <w:sz w:val="28"/>
          <w:szCs w:val="28"/>
        </w:rPr>
        <w:t xml:space="preserve"> по курсу «Муниципальное управление»</w:t>
      </w:r>
    </w:p>
    <w:p w:rsidR="008F28D2" w:rsidRDefault="008F28D2" w:rsidP="008F28D2">
      <w:pPr>
        <w:tabs>
          <w:tab w:val="left" w:pos="3700"/>
          <w:tab w:val="center" w:pos="4677"/>
        </w:tabs>
        <w:spacing w:line="360" w:lineRule="auto"/>
        <w:jc w:val="center"/>
        <w:rPr>
          <w:b/>
          <w:sz w:val="28"/>
          <w:szCs w:val="28"/>
        </w:rPr>
      </w:pPr>
      <w:r>
        <w:rPr>
          <w:b/>
          <w:sz w:val="28"/>
          <w:szCs w:val="28"/>
        </w:rPr>
        <w:t>Тема: «</w:t>
      </w:r>
      <w:r w:rsidR="00776D35">
        <w:rPr>
          <w:b/>
          <w:sz w:val="28"/>
          <w:szCs w:val="28"/>
        </w:rPr>
        <w:t>Социальная политика муниципального образования</w:t>
      </w:r>
      <w:r>
        <w:rPr>
          <w:b/>
          <w:sz w:val="28"/>
          <w:szCs w:val="28"/>
        </w:rPr>
        <w:t>»</w:t>
      </w:r>
    </w:p>
    <w:p w:rsidR="00776D35" w:rsidRDefault="00776D35" w:rsidP="008F28D2">
      <w:pPr>
        <w:tabs>
          <w:tab w:val="left" w:pos="3700"/>
          <w:tab w:val="center" w:pos="4677"/>
        </w:tabs>
        <w:spacing w:line="360" w:lineRule="auto"/>
        <w:jc w:val="center"/>
        <w:rPr>
          <w:b/>
        </w:rPr>
      </w:pPr>
      <w:r>
        <w:rPr>
          <w:b/>
          <w:sz w:val="28"/>
          <w:szCs w:val="28"/>
        </w:rPr>
        <w:t>(На примере города Тюмени)</w:t>
      </w:r>
    </w:p>
    <w:p w:rsidR="008F28D2" w:rsidRDefault="008F28D2" w:rsidP="008F28D2">
      <w:pPr>
        <w:spacing w:line="360" w:lineRule="auto"/>
        <w:ind w:firstLine="1080"/>
        <w:rPr>
          <w:b/>
          <w:sz w:val="28"/>
          <w:szCs w:val="28"/>
        </w:rPr>
      </w:pPr>
      <w:r>
        <w:rPr>
          <w:sz w:val="28"/>
          <w:szCs w:val="28"/>
        </w:rPr>
        <w:t xml:space="preserve">                                            </w:t>
      </w:r>
      <w:r>
        <w:rPr>
          <w:b/>
          <w:sz w:val="28"/>
          <w:szCs w:val="28"/>
        </w:rPr>
        <w:t xml:space="preserve">  </w:t>
      </w:r>
    </w:p>
    <w:p w:rsidR="008F28D2" w:rsidRDefault="008F28D2" w:rsidP="008F28D2">
      <w:pPr>
        <w:spacing w:line="360" w:lineRule="auto"/>
        <w:ind w:firstLine="1080"/>
        <w:rPr>
          <w:b/>
          <w:sz w:val="28"/>
          <w:szCs w:val="28"/>
        </w:rPr>
      </w:pPr>
    </w:p>
    <w:p w:rsidR="008F28D2" w:rsidRDefault="008F28D2" w:rsidP="008F28D2">
      <w:pPr>
        <w:spacing w:line="360" w:lineRule="auto"/>
        <w:ind w:firstLine="1080"/>
        <w:rPr>
          <w:b/>
          <w:sz w:val="28"/>
          <w:szCs w:val="28"/>
        </w:rPr>
      </w:pPr>
      <w:r>
        <w:rPr>
          <w:b/>
          <w:sz w:val="28"/>
          <w:szCs w:val="28"/>
        </w:rPr>
        <w:t xml:space="preserve">                                               </w:t>
      </w:r>
    </w:p>
    <w:p w:rsidR="008F28D2" w:rsidRDefault="008F28D2" w:rsidP="008F28D2">
      <w:pPr>
        <w:spacing w:line="360" w:lineRule="auto"/>
        <w:jc w:val="right"/>
        <w:rPr>
          <w:b/>
          <w:sz w:val="28"/>
          <w:szCs w:val="28"/>
        </w:rPr>
      </w:pPr>
      <w:r>
        <w:t xml:space="preserve">                                                                         </w:t>
      </w:r>
      <w:r>
        <w:rPr>
          <w:b/>
          <w:sz w:val="28"/>
          <w:szCs w:val="28"/>
        </w:rPr>
        <w:t>Моргунова Анастасия Геннадьевна</w:t>
      </w:r>
    </w:p>
    <w:p w:rsidR="008F28D2" w:rsidRDefault="008F28D2" w:rsidP="008F28D2">
      <w:pPr>
        <w:spacing w:line="360" w:lineRule="auto"/>
        <w:jc w:val="right"/>
        <w:rPr>
          <w:sz w:val="28"/>
          <w:szCs w:val="28"/>
        </w:rPr>
      </w:pPr>
      <w:r>
        <w:rPr>
          <w:sz w:val="28"/>
          <w:szCs w:val="28"/>
        </w:rPr>
        <w:t xml:space="preserve">                                                              группа ГМУ-331, специальность          </w:t>
      </w:r>
    </w:p>
    <w:p w:rsidR="008F28D2" w:rsidRDefault="008F28D2" w:rsidP="008F28D2">
      <w:pPr>
        <w:spacing w:line="360" w:lineRule="auto"/>
        <w:jc w:val="right"/>
        <w:rPr>
          <w:sz w:val="28"/>
          <w:szCs w:val="28"/>
        </w:rPr>
      </w:pPr>
      <w:r>
        <w:rPr>
          <w:sz w:val="28"/>
          <w:szCs w:val="28"/>
        </w:rPr>
        <w:t xml:space="preserve">                                             080504.65  «Государственное и         </w:t>
      </w:r>
    </w:p>
    <w:p w:rsidR="008F28D2" w:rsidRDefault="008F28D2" w:rsidP="008F28D2">
      <w:pPr>
        <w:spacing w:line="360" w:lineRule="auto"/>
        <w:jc w:val="right"/>
        <w:rPr>
          <w:sz w:val="28"/>
          <w:szCs w:val="28"/>
        </w:rPr>
      </w:pPr>
      <w:r>
        <w:rPr>
          <w:sz w:val="28"/>
          <w:szCs w:val="28"/>
        </w:rPr>
        <w:t xml:space="preserve">                                                              муниципальное управление»                                                  </w:t>
      </w:r>
    </w:p>
    <w:p w:rsidR="008F28D2" w:rsidRDefault="008F28D2" w:rsidP="008F28D2">
      <w:pPr>
        <w:spacing w:line="360" w:lineRule="auto"/>
        <w:jc w:val="right"/>
        <w:rPr>
          <w:sz w:val="28"/>
          <w:szCs w:val="28"/>
        </w:rPr>
      </w:pPr>
      <w:r>
        <w:rPr>
          <w:sz w:val="28"/>
          <w:szCs w:val="28"/>
        </w:rPr>
        <w:t xml:space="preserve">                                                     </w:t>
      </w:r>
    </w:p>
    <w:p w:rsidR="008F28D2" w:rsidRDefault="008F28D2" w:rsidP="008F28D2">
      <w:pPr>
        <w:jc w:val="right"/>
        <w:rPr>
          <w:sz w:val="28"/>
          <w:szCs w:val="28"/>
        </w:rPr>
      </w:pPr>
      <w:r>
        <w:rPr>
          <w:sz w:val="28"/>
          <w:szCs w:val="28"/>
        </w:rPr>
        <w:t xml:space="preserve">                                                                          </w:t>
      </w:r>
    </w:p>
    <w:p w:rsidR="008F28D2" w:rsidRPr="000177E0" w:rsidRDefault="008F28D2" w:rsidP="008F28D2">
      <w:pPr>
        <w:ind w:firstLine="709"/>
        <w:jc w:val="right"/>
        <w:rPr>
          <w:sz w:val="28"/>
          <w:szCs w:val="28"/>
        </w:rPr>
      </w:pPr>
      <w:r>
        <w:rPr>
          <w:sz w:val="28"/>
          <w:szCs w:val="28"/>
        </w:rPr>
        <w:t xml:space="preserve">                    Проверил: </w:t>
      </w:r>
    </w:p>
    <w:p w:rsidR="008F28D2" w:rsidRDefault="008F28D2" w:rsidP="008F28D2">
      <w:pPr>
        <w:rPr>
          <w:sz w:val="28"/>
          <w:szCs w:val="28"/>
        </w:rPr>
      </w:pPr>
    </w:p>
    <w:p w:rsidR="008F28D2" w:rsidRDefault="008F28D2" w:rsidP="008F28D2">
      <w:pPr>
        <w:rPr>
          <w:sz w:val="28"/>
          <w:szCs w:val="28"/>
        </w:rPr>
      </w:pPr>
      <w:r>
        <w:rPr>
          <w:sz w:val="28"/>
          <w:szCs w:val="28"/>
        </w:rPr>
        <w:t xml:space="preserve">                                                                          </w:t>
      </w:r>
    </w:p>
    <w:p w:rsidR="008F28D2" w:rsidRDefault="008F28D2" w:rsidP="008F28D2">
      <w:pPr>
        <w:spacing w:line="360" w:lineRule="auto"/>
        <w:ind w:left="4680"/>
        <w:rPr>
          <w:b/>
          <w:sz w:val="28"/>
          <w:szCs w:val="28"/>
        </w:rPr>
      </w:pPr>
      <w:r>
        <w:rPr>
          <w:sz w:val="28"/>
          <w:szCs w:val="28"/>
        </w:rPr>
        <w:t xml:space="preserve">                                                                           </w:t>
      </w:r>
    </w:p>
    <w:p w:rsidR="008F28D2" w:rsidRDefault="008F28D2" w:rsidP="008F28D2">
      <w:r>
        <w:rPr>
          <w:sz w:val="28"/>
          <w:szCs w:val="28"/>
        </w:rPr>
        <w:t xml:space="preserve">   </w:t>
      </w:r>
      <w:r>
        <w:t xml:space="preserve">                                                                                    </w:t>
      </w:r>
    </w:p>
    <w:p w:rsidR="008F28D2" w:rsidRDefault="008F28D2" w:rsidP="008F28D2">
      <w:pPr>
        <w:pStyle w:val="9"/>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8F28D2" w:rsidRDefault="008F28D2" w:rsidP="008F28D2"/>
    <w:p w:rsidR="008F28D2" w:rsidRDefault="008F28D2" w:rsidP="008F28D2">
      <w:pPr>
        <w:pStyle w:val="9"/>
        <w:spacing w:line="360" w:lineRule="auto"/>
        <w:jc w:val="center"/>
        <w:rPr>
          <w:rFonts w:ascii="Times New Roman" w:hAnsi="Times New Roman" w:cs="Times New Roman"/>
          <w:sz w:val="28"/>
          <w:szCs w:val="28"/>
        </w:rPr>
      </w:pPr>
      <w:r>
        <w:rPr>
          <w:rFonts w:ascii="Times New Roman" w:hAnsi="Times New Roman" w:cs="Times New Roman"/>
          <w:sz w:val="28"/>
          <w:szCs w:val="28"/>
        </w:rPr>
        <w:t>Екатеринбург  2011</w:t>
      </w:r>
    </w:p>
    <w:p w:rsidR="0024362F" w:rsidRDefault="00455ED2" w:rsidP="00D22DBC">
      <w:pPr>
        <w:pStyle w:val="a3"/>
        <w:spacing w:line="360" w:lineRule="auto"/>
        <w:jc w:val="both"/>
        <w:rPr>
          <w:b/>
          <w:bCs/>
          <w:sz w:val="28"/>
          <w:szCs w:val="28"/>
        </w:rPr>
      </w:pPr>
      <w:r>
        <w:rPr>
          <w:b/>
          <w:bCs/>
          <w:sz w:val="28"/>
          <w:szCs w:val="28"/>
        </w:rPr>
        <w:t>П</w:t>
      </w:r>
      <w:r w:rsidR="0024362F">
        <w:rPr>
          <w:b/>
          <w:bCs/>
          <w:sz w:val="28"/>
          <w:szCs w:val="28"/>
        </w:rPr>
        <w:t>ЛАН РАБОТЫ:</w:t>
      </w:r>
    </w:p>
    <w:p w:rsidR="00ED0AE9" w:rsidRDefault="00ED0AE9" w:rsidP="00D22DBC">
      <w:pPr>
        <w:pStyle w:val="a3"/>
        <w:spacing w:line="360" w:lineRule="auto"/>
        <w:jc w:val="both"/>
        <w:rPr>
          <w:b/>
          <w:bCs/>
          <w:sz w:val="28"/>
          <w:szCs w:val="28"/>
        </w:rPr>
      </w:pPr>
      <w:r>
        <w:rPr>
          <w:b/>
          <w:bCs/>
          <w:sz w:val="28"/>
          <w:szCs w:val="28"/>
        </w:rPr>
        <w:t>ВВЕДЕНИЕ ……………………………………………………………… стр. 3</w:t>
      </w:r>
    </w:p>
    <w:p w:rsidR="0024362F" w:rsidRDefault="0024362F" w:rsidP="0024362F">
      <w:pPr>
        <w:pStyle w:val="a3"/>
        <w:spacing w:line="360" w:lineRule="auto"/>
        <w:jc w:val="both"/>
        <w:rPr>
          <w:b/>
          <w:bCs/>
          <w:sz w:val="28"/>
          <w:szCs w:val="28"/>
        </w:rPr>
      </w:pPr>
      <w:r>
        <w:rPr>
          <w:b/>
          <w:bCs/>
          <w:sz w:val="28"/>
          <w:szCs w:val="28"/>
        </w:rPr>
        <w:t xml:space="preserve">1. Социальная политика: понятие, стратегия и приоритеты, объект, субъект, принципы и задачи…………………………………………… стр. </w:t>
      </w:r>
      <w:r w:rsidR="00ED0AE9">
        <w:rPr>
          <w:b/>
          <w:bCs/>
          <w:sz w:val="28"/>
          <w:szCs w:val="28"/>
        </w:rPr>
        <w:t>4</w:t>
      </w:r>
    </w:p>
    <w:p w:rsidR="0024362F" w:rsidRDefault="0024362F" w:rsidP="0024362F">
      <w:pPr>
        <w:pStyle w:val="a3"/>
        <w:spacing w:line="360" w:lineRule="auto"/>
        <w:jc w:val="both"/>
        <w:rPr>
          <w:b/>
          <w:sz w:val="28"/>
          <w:szCs w:val="28"/>
        </w:rPr>
      </w:pPr>
      <w:r>
        <w:rPr>
          <w:b/>
          <w:sz w:val="28"/>
          <w:szCs w:val="28"/>
        </w:rPr>
        <w:t>2</w:t>
      </w:r>
      <w:r w:rsidRPr="00D22DBC">
        <w:rPr>
          <w:b/>
          <w:sz w:val="28"/>
          <w:szCs w:val="28"/>
        </w:rPr>
        <w:t>. Социально-экономическое положение города Тюмени. Перспективы развития по приоритетным направлениям</w:t>
      </w:r>
      <w:r>
        <w:rPr>
          <w:b/>
          <w:sz w:val="28"/>
          <w:szCs w:val="28"/>
        </w:rPr>
        <w:t xml:space="preserve">………………………….. стр. </w:t>
      </w:r>
      <w:r w:rsidR="00ED0AE9">
        <w:rPr>
          <w:b/>
          <w:sz w:val="28"/>
          <w:szCs w:val="28"/>
        </w:rPr>
        <w:t>6</w:t>
      </w:r>
    </w:p>
    <w:p w:rsidR="00ED0AE9" w:rsidRDefault="00ED0AE9" w:rsidP="0024362F">
      <w:pPr>
        <w:pStyle w:val="a3"/>
        <w:spacing w:line="360" w:lineRule="auto"/>
        <w:jc w:val="both"/>
        <w:rPr>
          <w:b/>
          <w:sz w:val="28"/>
          <w:szCs w:val="28"/>
        </w:rPr>
      </w:pPr>
      <w:r>
        <w:rPr>
          <w:b/>
          <w:sz w:val="28"/>
          <w:szCs w:val="28"/>
        </w:rPr>
        <w:t>ЗАКЛЮЧЕНИЕ …………………………………………………………. стр. 16</w:t>
      </w:r>
    </w:p>
    <w:p w:rsidR="00ED0AE9" w:rsidRPr="00D22DBC" w:rsidRDefault="00ED0AE9" w:rsidP="0024362F">
      <w:pPr>
        <w:pStyle w:val="a3"/>
        <w:spacing w:line="360" w:lineRule="auto"/>
        <w:jc w:val="both"/>
        <w:rPr>
          <w:b/>
          <w:sz w:val="28"/>
          <w:szCs w:val="28"/>
        </w:rPr>
      </w:pPr>
      <w:r>
        <w:rPr>
          <w:b/>
          <w:sz w:val="28"/>
          <w:szCs w:val="28"/>
        </w:rPr>
        <w:t xml:space="preserve">Список использованных источников ………………………………… стр. 17 </w:t>
      </w: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24362F" w:rsidRDefault="0024362F" w:rsidP="00D22DBC">
      <w:pPr>
        <w:pStyle w:val="a3"/>
        <w:spacing w:line="360" w:lineRule="auto"/>
        <w:jc w:val="both"/>
        <w:rPr>
          <w:b/>
          <w:bCs/>
          <w:sz w:val="28"/>
          <w:szCs w:val="28"/>
        </w:rPr>
      </w:pPr>
    </w:p>
    <w:p w:rsidR="00182CCD" w:rsidRPr="00182CCD" w:rsidRDefault="00182CCD" w:rsidP="00182CCD">
      <w:pPr>
        <w:pStyle w:val="10"/>
        <w:ind w:firstLine="709"/>
        <w:rPr>
          <w:rFonts w:ascii="Times New Roman" w:hAnsi="Times New Roman" w:cs="Times New Roman"/>
          <w:b/>
          <w:sz w:val="28"/>
          <w:szCs w:val="28"/>
        </w:rPr>
      </w:pPr>
      <w:r w:rsidRPr="00182CCD">
        <w:rPr>
          <w:rFonts w:ascii="Times New Roman" w:hAnsi="Times New Roman" w:cs="Times New Roman"/>
          <w:b/>
          <w:sz w:val="28"/>
          <w:szCs w:val="28"/>
        </w:rPr>
        <w:t>ВВЕДЕНИЕ</w:t>
      </w:r>
    </w:p>
    <w:p w:rsidR="00182CCD" w:rsidRPr="00EE66EE" w:rsidRDefault="00182CCD" w:rsidP="00182CCD">
      <w:pPr>
        <w:pStyle w:val="10"/>
        <w:ind w:firstLine="709"/>
        <w:rPr>
          <w:rFonts w:ascii="Times New Roman" w:hAnsi="Times New Roman" w:cs="Times New Roman"/>
          <w:sz w:val="28"/>
          <w:szCs w:val="28"/>
        </w:rPr>
      </w:pPr>
      <w:r w:rsidRPr="00EE66EE">
        <w:rPr>
          <w:rFonts w:ascii="Times New Roman" w:hAnsi="Times New Roman" w:cs="Times New Roman"/>
          <w:sz w:val="28"/>
          <w:szCs w:val="28"/>
        </w:rPr>
        <w:t>Россия является самой многосубъектной федерацией в мире</w:t>
      </w:r>
      <w:r>
        <w:rPr>
          <w:rFonts w:ascii="Times New Roman" w:hAnsi="Times New Roman" w:cs="Times New Roman"/>
          <w:sz w:val="28"/>
          <w:szCs w:val="28"/>
        </w:rPr>
        <w:t>.</w:t>
      </w:r>
      <w:r w:rsidRPr="00EE66EE">
        <w:rPr>
          <w:rFonts w:ascii="Times New Roman" w:hAnsi="Times New Roman" w:cs="Times New Roman"/>
          <w:sz w:val="28"/>
          <w:szCs w:val="28"/>
        </w:rPr>
        <w:t xml:space="preserve"> Существующие, закрепленные в Конституции РФ разные права и полномочия субъектов, вплоть до наличия собственных конституций республик, делают Россию ассиметричной федерацией. Политическая ассиметрия дополняется серьезными различиями в уровне социально-экономического развития субъектов Российской Федерации.</w:t>
      </w:r>
    </w:p>
    <w:p w:rsidR="00182CCD" w:rsidRPr="00EE66EE" w:rsidRDefault="00182CCD" w:rsidP="00182CCD">
      <w:pPr>
        <w:pStyle w:val="10"/>
        <w:ind w:firstLine="709"/>
        <w:rPr>
          <w:rFonts w:ascii="Times New Roman" w:hAnsi="Times New Roman" w:cs="Times New Roman"/>
          <w:sz w:val="28"/>
          <w:szCs w:val="28"/>
        </w:rPr>
      </w:pPr>
      <w:r w:rsidRPr="00EE66EE">
        <w:rPr>
          <w:rFonts w:ascii="Times New Roman" w:hAnsi="Times New Roman" w:cs="Times New Roman"/>
          <w:sz w:val="28"/>
          <w:szCs w:val="28"/>
        </w:rPr>
        <w:t>Глубокие социально-экономические и культурные различия между регионами России ставят под сомнение саму возможность реализации единой государственной социальной политики, существование общих социальных стандартов и осуществление государством единого набора социальных функций. По набору показателей характеристики жизни в Москве в принципе несравнимы с характеристиками быта и социальной ситуации жителей, например, Корякского автономного округа, Сибирского побережья Ледовитого океана, поселков в тундре и Восточносибирской тайге. Они несравнимы и с жизнью в малых городах Европейской части России и сельской местности. Бросающиеся в глаза различия существуют на расстоянии менее сотни километров в рамках одного субъекта.</w:t>
      </w:r>
    </w:p>
    <w:p w:rsidR="00182CCD" w:rsidRDefault="00182CCD" w:rsidP="00182CCD">
      <w:pPr>
        <w:pStyle w:val="10"/>
        <w:ind w:firstLine="709"/>
        <w:rPr>
          <w:rFonts w:ascii="Times New Roman" w:hAnsi="Times New Roman" w:cs="Times New Roman"/>
          <w:sz w:val="28"/>
          <w:szCs w:val="28"/>
        </w:rPr>
      </w:pPr>
      <w:r w:rsidRPr="00EE66EE">
        <w:rPr>
          <w:rFonts w:ascii="Times New Roman" w:hAnsi="Times New Roman" w:cs="Times New Roman"/>
          <w:sz w:val="28"/>
          <w:szCs w:val="28"/>
        </w:rPr>
        <w:t xml:space="preserve">В то же время государство едино, а значит, не может не объективировать свои сущностные свойства на всем своем пространстве и на всех уровнях власти. </w:t>
      </w:r>
    </w:p>
    <w:p w:rsidR="00182CCD" w:rsidRPr="00EE66EE" w:rsidRDefault="00182CCD" w:rsidP="00182CCD">
      <w:pPr>
        <w:pStyle w:val="10"/>
        <w:ind w:firstLine="709"/>
        <w:rPr>
          <w:rFonts w:ascii="Times New Roman" w:hAnsi="Times New Roman" w:cs="Times New Roman"/>
          <w:sz w:val="28"/>
          <w:szCs w:val="28"/>
        </w:rPr>
      </w:pPr>
      <w:r>
        <w:rPr>
          <w:rFonts w:ascii="Times New Roman" w:hAnsi="Times New Roman" w:cs="Times New Roman"/>
          <w:sz w:val="28"/>
          <w:szCs w:val="28"/>
        </w:rPr>
        <w:t>В данной работе будет рассмотрена социальная политика муниципального образования, на примере города Тюмени, ее достижения, перспективы и недоработки.</w:t>
      </w:r>
    </w:p>
    <w:p w:rsidR="00182CCD" w:rsidRDefault="00182CCD" w:rsidP="00D22DBC">
      <w:pPr>
        <w:pStyle w:val="a3"/>
        <w:spacing w:line="360" w:lineRule="auto"/>
        <w:jc w:val="both"/>
        <w:rPr>
          <w:b/>
          <w:bCs/>
          <w:sz w:val="28"/>
          <w:szCs w:val="28"/>
        </w:rPr>
      </w:pPr>
    </w:p>
    <w:p w:rsidR="00182CCD" w:rsidRDefault="00182CCD" w:rsidP="00D22DBC">
      <w:pPr>
        <w:pStyle w:val="a3"/>
        <w:spacing w:line="360" w:lineRule="auto"/>
        <w:jc w:val="both"/>
        <w:rPr>
          <w:b/>
          <w:bCs/>
          <w:sz w:val="28"/>
          <w:szCs w:val="28"/>
        </w:rPr>
      </w:pPr>
    </w:p>
    <w:p w:rsidR="00535450" w:rsidRDefault="00535450" w:rsidP="00D22DBC">
      <w:pPr>
        <w:pStyle w:val="a3"/>
        <w:spacing w:line="360" w:lineRule="auto"/>
        <w:jc w:val="both"/>
        <w:rPr>
          <w:b/>
          <w:bCs/>
          <w:sz w:val="28"/>
          <w:szCs w:val="28"/>
        </w:rPr>
      </w:pPr>
    </w:p>
    <w:p w:rsidR="00D22DBC" w:rsidRDefault="00D22DBC" w:rsidP="00D22DBC">
      <w:pPr>
        <w:pStyle w:val="a3"/>
        <w:spacing w:line="360" w:lineRule="auto"/>
        <w:jc w:val="both"/>
        <w:rPr>
          <w:b/>
          <w:bCs/>
          <w:sz w:val="28"/>
          <w:szCs w:val="28"/>
        </w:rPr>
      </w:pPr>
      <w:r>
        <w:rPr>
          <w:b/>
          <w:bCs/>
          <w:sz w:val="28"/>
          <w:szCs w:val="28"/>
        </w:rPr>
        <w:t>1. Социальная политика: понятие, стратегия и приоритеты, объект, субъект, принципы и задачи.</w:t>
      </w:r>
    </w:p>
    <w:p w:rsidR="00CD3685" w:rsidRPr="00D22DBC" w:rsidRDefault="00CD3685" w:rsidP="00D22DBC">
      <w:pPr>
        <w:pStyle w:val="a3"/>
        <w:spacing w:line="360" w:lineRule="auto"/>
        <w:ind w:firstLine="708"/>
        <w:jc w:val="both"/>
        <w:rPr>
          <w:sz w:val="28"/>
          <w:szCs w:val="28"/>
        </w:rPr>
      </w:pPr>
      <w:r w:rsidRPr="00D22DBC">
        <w:rPr>
          <w:b/>
          <w:bCs/>
          <w:sz w:val="28"/>
          <w:szCs w:val="28"/>
        </w:rPr>
        <w:t>Социальная политика</w:t>
      </w:r>
      <w:r w:rsidR="0077754E" w:rsidRPr="00D22DBC">
        <w:rPr>
          <w:b/>
          <w:bCs/>
          <w:sz w:val="28"/>
          <w:szCs w:val="28"/>
        </w:rPr>
        <w:t xml:space="preserve"> муниципального образования</w:t>
      </w:r>
      <w:r w:rsidRPr="00D22DBC">
        <w:rPr>
          <w:sz w:val="28"/>
          <w:szCs w:val="28"/>
        </w:rPr>
        <w:t> — система мероприятий, проводимых местны</w:t>
      </w:r>
      <w:r w:rsidR="0077754E" w:rsidRPr="00D22DBC">
        <w:rPr>
          <w:sz w:val="28"/>
          <w:szCs w:val="28"/>
        </w:rPr>
        <w:t>ми</w:t>
      </w:r>
      <w:r w:rsidRPr="00D22DBC">
        <w:rPr>
          <w:sz w:val="28"/>
          <w:szCs w:val="28"/>
        </w:rPr>
        <w:t xml:space="preserve"> орган</w:t>
      </w:r>
      <w:r w:rsidR="0077754E" w:rsidRPr="00D22DBC">
        <w:rPr>
          <w:sz w:val="28"/>
          <w:szCs w:val="28"/>
        </w:rPr>
        <w:t>ами</w:t>
      </w:r>
      <w:r w:rsidRPr="00D22DBC">
        <w:rPr>
          <w:sz w:val="28"/>
          <w:szCs w:val="28"/>
        </w:rPr>
        <w:t xml:space="preserve"> власти, направленных на улучшение качества и </w:t>
      </w:r>
      <w:r w:rsidR="00AB223D" w:rsidRPr="00D22DBC">
        <w:rPr>
          <w:sz w:val="28"/>
          <w:szCs w:val="28"/>
        </w:rPr>
        <w:t xml:space="preserve">повышение </w:t>
      </w:r>
      <w:r w:rsidRPr="00D22DBC">
        <w:rPr>
          <w:sz w:val="28"/>
          <w:szCs w:val="28"/>
        </w:rPr>
        <w:t>уровня жизни социальных групп.</w:t>
      </w:r>
      <w:r w:rsidR="00A47EA0" w:rsidRPr="00D22DBC">
        <w:rPr>
          <w:sz w:val="28"/>
          <w:szCs w:val="28"/>
        </w:rPr>
        <w:t xml:space="preserve"> Это важнейшая составная часть</w:t>
      </w:r>
      <w:r w:rsidR="00A47EA0" w:rsidRPr="00D22DBC">
        <w:rPr>
          <w:sz w:val="28"/>
          <w:szCs w:val="28"/>
        </w:rPr>
        <w:br/>
        <w:t>системы местного самоуправления.</w:t>
      </w:r>
    </w:p>
    <w:p w:rsidR="00CD3685" w:rsidRPr="00D22DBC" w:rsidRDefault="00CD3685" w:rsidP="00D22DBC">
      <w:pPr>
        <w:pStyle w:val="a3"/>
        <w:spacing w:line="360" w:lineRule="auto"/>
        <w:ind w:firstLine="708"/>
        <w:jc w:val="both"/>
        <w:rPr>
          <w:sz w:val="28"/>
          <w:szCs w:val="28"/>
        </w:rPr>
      </w:pPr>
      <w:r w:rsidRPr="00D22DBC">
        <w:rPr>
          <w:sz w:val="28"/>
          <w:szCs w:val="28"/>
        </w:rPr>
        <w:t xml:space="preserve">Социальная политика является составной частью общей </w:t>
      </w:r>
      <w:r w:rsidRPr="00D22DBC">
        <w:rPr>
          <w:b/>
          <w:bCs/>
          <w:i/>
          <w:iCs/>
          <w:sz w:val="28"/>
          <w:szCs w:val="28"/>
        </w:rPr>
        <w:t xml:space="preserve">стратегии </w:t>
      </w:r>
      <w:r w:rsidR="00A47EA0" w:rsidRPr="00D22DBC">
        <w:rPr>
          <w:b/>
          <w:bCs/>
          <w:i/>
          <w:iCs/>
          <w:sz w:val="28"/>
          <w:szCs w:val="28"/>
        </w:rPr>
        <w:t>муниципального образования</w:t>
      </w:r>
      <w:r w:rsidR="00AB223D" w:rsidRPr="00D22DBC">
        <w:rPr>
          <w:b/>
          <w:bCs/>
          <w:i/>
          <w:iCs/>
          <w:sz w:val="28"/>
          <w:szCs w:val="28"/>
        </w:rPr>
        <w:t>.</w:t>
      </w:r>
      <w:r w:rsidRPr="00D22DBC">
        <w:rPr>
          <w:sz w:val="28"/>
          <w:szCs w:val="28"/>
        </w:rPr>
        <w:t xml:space="preserve"> </w:t>
      </w:r>
      <w:r w:rsidR="00AB223D" w:rsidRPr="00D22DBC">
        <w:rPr>
          <w:sz w:val="28"/>
          <w:szCs w:val="28"/>
        </w:rPr>
        <w:t xml:space="preserve"> Это </w:t>
      </w:r>
      <w:r w:rsidRPr="00D22DBC">
        <w:rPr>
          <w:sz w:val="28"/>
          <w:szCs w:val="28"/>
        </w:rPr>
        <w:t>целенаправленная деятельность по выработке и реализации решений, непосредственно касающихся человека, его положения в обществе</w:t>
      </w:r>
      <w:r w:rsidR="00AB223D" w:rsidRPr="00D22DBC">
        <w:rPr>
          <w:sz w:val="28"/>
          <w:szCs w:val="28"/>
        </w:rPr>
        <w:t xml:space="preserve"> (</w:t>
      </w:r>
      <w:r w:rsidRPr="00D22DBC">
        <w:rPr>
          <w:sz w:val="28"/>
          <w:szCs w:val="28"/>
        </w:rPr>
        <w:t>по предоставлению ему социальных гарантий с учетом особенностей различных групп населения страны</w:t>
      </w:r>
      <w:r w:rsidR="00AB223D" w:rsidRPr="00D22DBC">
        <w:rPr>
          <w:sz w:val="28"/>
          <w:szCs w:val="28"/>
        </w:rPr>
        <w:t>).</w:t>
      </w:r>
      <w:r w:rsidRPr="00D22DBC">
        <w:rPr>
          <w:sz w:val="28"/>
          <w:szCs w:val="28"/>
        </w:rPr>
        <w:t xml:space="preserve"> </w:t>
      </w:r>
      <w:r w:rsidR="00AB223D" w:rsidRPr="00D22DBC">
        <w:rPr>
          <w:sz w:val="28"/>
          <w:szCs w:val="28"/>
        </w:rPr>
        <w:t xml:space="preserve">Данная политика </w:t>
      </w:r>
      <w:r w:rsidRPr="00D22DBC">
        <w:rPr>
          <w:sz w:val="28"/>
          <w:szCs w:val="28"/>
        </w:rPr>
        <w:t>проводи</w:t>
      </w:r>
      <w:r w:rsidR="00AB223D" w:rsidRPr="00D22DBC">
        <w:rPr>
          <w:sz w:val="28"/>
          <w:szCs w:val="28"/>
        </w:rPr>
        <w:t>тся</w:t>
      </w:r>
      <w:r w:rsidRPr="00D22DBC">
        <w:rPr>
          <w:sz w:val="28"/>
          <w:szCs w:val="28"/>
        </w:rPr>
        <w:t xml:space="preserve"> всеми ветвями и органами </w:t>
      </w:r>
      <w:r w:rsidR="00A47EA0" w:rsidRPr="00D22DBC">
        <w:rPr>
          <w:sz w:val="28"/>
          <w:szCs w:val="28"/>
        </w:rPr>
        <w:t xml:space="preserve">городской </w:t>
      </w:r>
      <w:r w:rsidRPr="00D22DBC">
        <w:rPr>
          <w:sz w:val="28"/>
          <w:szCs w:val="28"/>
        </w:rPr>
        <w:t>власти, опира</w:t>
      </w:r>
      <w:r w:rsidR="00AB223D" w:rsidRPr="00D22DBC">
        <w:rPr>
          <w:sz w:val="28"/>
          <w:szCs w:val="28"/>
        </w:rPr>
        <w:t>ется</w:t>
      </w:r>
      <w:r w:rsidRPr="00D22DBC">
        <w:rPr>
          <w:sz w:val="28"/>
          <w:szCs w:val="28"/>
        </w:rPr>
        <w:t xml:space="preserve"> на широкую общественную поддержку</w:t>
      </w:r>
      <w:r w:rsidR="00AB223D" w:rsidRPr="00D22DBC">
        <w:rPr>
          <w:sz w:val="28"/>
          <w:szCs w:val="28"/>
        </w:rPr>
        <w:t>.</w:t>
      </w:r>
      <w:r w:rsidRPr="00D22DBC">
        <w:rPr>
          <w:sz w:val="28"/>
          <w:szCs w:val="28"/>
        </w:rPr>
        <w:t xml:space="preserve"> </w:t>
      </w:r>
      <w:r w:rsidR="00AB223D" w:rsidRPr="00D22DBC">
        <w:rPr>
          <w:sz w:val="28"/>
          <w:szCs w:val="28"/>
        </w:rPr>
        <w:t>Она</w:t>
      </w:r>
      <w:r w:rsidRPr="00D22DBC">
        <w:rPr>
          <w:sz w:val="28"/>
          <w:szCs w:val="28"/>
        </w:rPr>
        <w:t xml:space="preserve"> предназначена аккумулировать, фокусировать, отражать обстановку в обществе, потребности и цели социального развития.</w:t>
      </w:r>
    </w:p>
    <w:p w:rsidR="00CD3685" w:rsidRPr="00D22DBC" w:rsidRDefault="00CD3685" w:rsidP="00D22DBC">
      <w:pPr>
        <w:pStyle w:val="2"/>
        <w:spacing w:line="360" w:lineRule="auto"/>
        <w:jc w:val="both"/>
        <w:rPr>
          <w:sz w:val="28"/>
          <w:szCs w:val="28"/>
        </w:rPr>
      </w:pPr>
      <w:r w:rsidRPr="00D22DBC">
        <w:rPr>
          <w:rStyle w:val="mw-headline"/>
          <w:sz w:val="28"/>
          <w:szCs w:val="28"/>
        </w:rPr>
        <w:t>Стратегия и приоритеты социальной политики</w:t>
      </w:r>
    </w:p>
    <w:p w:rsidR="00CD3685" w:rsidRPr="00D22DBC" w:rsidRDefault="00CD3685" w:rsidP="00D22DBC">
      <w:pPr>
        <w:pStyle w:val="a3"/>
        <w:spacing w:line="360" w:lineRule="auto"/>
        <w:jc w:val="both"/>
        <w:rPr>
          <w:sz w:val="28"/>
          <w:szCs w:val="28"/>
        </w:rPr>
      </w:pPr>
      <w:r w:rsidRPr="008F28D2">
        <w:rPr>
          <w:b/>
          <w:sz w:val="28"/>
          <w:szCs w:val="28"/>
        </w:rPr>
        <w:t>Стратегия социальной политики</w:t>
      </w:r>
      <w:r w:rsidRPr="00D22DBC">
        <w:rPr>
          <w:sz w:val="28"/>
          <w:szCs w:val="28"/>
        </w:rPr>
        <w:t> — это решение системы социальных проблем на данном конкретно-историческом этапе ее развития. При разработке и реализации социальной политики с необходимостью встает вопрос о социальных приоритетах, то есть социальных задачах, которые признаются обществом на данном этапе его развития наиболее настоятельными и срочными, требующими первоочередного решения. В качестве главных приоритетов социальной политики можно выделить:</w:t>
      </w:r>
    </w:p>
    <w:p w:rsidR="00CD3685" w:rsidRPr="00D22DBC" w:rsidRDefault="00CD3685" w:rsidP="00D22DBC">
      <w:pPr>
        <w:numPr>
          <w:ilvl w:val="0"/>
          <w:numId w:val="1"/>
        </w:numPr>
        <w:spacing w:before="100" w:beforeAutospacing="1" w:after="100" w:afterAutospacing="1" w:line="360" w:lineRule="auto"/>
        <w:jc w:val="both"/>
        <w:rPr>
          <w:sz w:val="28"/>
          <w:szCs w:val="28"/>
        </w:rPr>
      </w:pPr>
      <w:r w:rsidRPr="00D22DBC">
        <w:rPr>
          <w:sz w:val="28"/>
          <w:szCs w:val="28"/>
        </w:rPr>
        <w:t>обеспечение человеку от рождения до старости нормальных условий жизни и развития;</w:t>
      </w:r>
    </w:p>
    <w:p w:rsidR="00CD3685" w:rsidRPr="00D22DBC" w:rsidRDefault="00CD3685" w:rsidP="00D22DBC">
      <w:pPr>
        <w:numPr>
          <w:ilvl w:val="0"/>
          <w:numId w:val="1"/>
        </w:numPr>
        <w:spacing w:before="100" w:beforeAutospacing="1" w:after="100" w:afterAutospacing="1" w:line="360" w:lineRule="auto"/>
        <w:jc w:val="both"/>
        <w:rPr>
          <w:sz w:val="28"/>
          <w:szCs w:val="28"/>
        </w:rPr>
      </w:pPr>
      <w:r w:rsidRPr="00D22DBC">
        <w:rPr>
          <w:sz w:val="28"/>
          <w:szCs w:val="28"/>
        </w:rPr>
        <w:t xml:space="preserve">создание условий для функционирования семьи, </w:t>
      </w:r>
      <w:r w:rsidR="00AB223D" w:rsidRPr="00D22DBC">
        <w:rPr>
          <w:sz w:val="28"/>
          <w:szCs w:val="28"/>
        </w:rPr>
        <w:t>как первичной ячейки общества</w:t>
      </w:r>
      <w:r w:rsidRPr="00D22DBC">
        <w:rPr>
          <w:sz w:val="28"/>
          <w:szCs w:val="28"/>
        </w:rPr>
        <w:t>;</w:t>
      </w:r>
    </w:p>
    <w:p w:rsidR="00CD3685" w:rsidRPr="00D22DBC" w:rsidRDefault="00CD3685" w:rsidP="00D22DBC">
      <w:pPr>
        <w:numPr>
          <w:ilvl w:val="0"/>
          <w:numId w:val="1"/>
        </w:numPr>
        <w:spacing w:before="100" w:beforeAutospacing="1" w:after="100" w:afterAutospacing="1" w:line="360" w:lineRule="auto"/>
        <w:jc w:val="both"/>
        <w:rPr>
          <w:sz w:val="28"/>
          <w:szCs w:val="28"/>
        </w:rPr>
      </w:pPr>
      <w:r w:rsidRPr="00D22DBC">
        <w:rPr>
          <w:sz w:val="28"/>
          <w:szCs w:val="28"/>
        </w:rPr>
        <w:t>обеспечение экономической безопасности, надежная защита конституционных прав и свобод граждан;</w:t>
      </w:r>
    </w:p>
    <w:p w:rsidR="00CD3685" w:rsidRPr="00D22DBC" w:rsidRDefault="00CD3685" w:rsidP="00D22DBC">
      <w:pPr>
        <w:numPr>
          <w:ilvl w:val="0"/>
          <w:numId w:val="1"/>
        </w:numPr>
        <w:spacing w:before="100" w:beforeAutospacing="1" w:after="100" w:afterAutospacing="1" w:line="360" w:lineRule="auto"/>
        <w:jc w:val="both"/>
        <w:rPr>
          <w:sz w:val="28"/>
          <w:szCs w:val="28"/>
        </w:rPr>
      </w:pPr>
      <w:r w:rsidRPr="00D22DBC">
        <w:rPr>
          <w:sz w:val="28"/>
          <w:szCs w:val="28"/>
        </w:rPr>
        <w:t>обеспечение эффективной защищенности населения: повышение качества социальной защиты населения, охрана здоровья, культуры, обеспечения жильем, улучшение демографической ситуации.</w:t>
      </w:r>
    </w:p>
    <w:p w:rsidR="00CD3685" w:rsidRPr="00D22DBC" w:rsidRDefault="00CD3685" w:rsidP="00D22DBC">
      <w:pPr>
        <w:pStyle w:val="a3"/>
        <w:spacing w:line="360" w:lineRule="auto"/>
        <w:jc w:val="both"/>
        <w:rPr>
          <w:sz w:val="28"/>
          <w:szCs w:val="28"/>
        </w:rPr>
      </w:pPr>
      <w:r w:rsidRPr="00D22DBC">
        <w:rPr>
          <w:i/>
          <w:iCs/>
          <w:sz w:val="28"/>
          <w:szCs w:val="28"/>
        </w:rPr>
        <w:t>Объектом</w:t>
      </w:r>
      <w:r w:rsidRPr="00D22DBC">
        <w:rPr>
          <w:sz w:val="28"/>
          <w:szCs w:val="28"/>
        </w:rPr>
        <w:t xml:space="preserve"> социальной политики является все население </w:t>
      </w:r>
      <w:r w:rsidR="00A47EA0" w:rsidRPr="00D22DBC">
        <w:rPr>
          <w:sz w:val="28"/>
          <w:szCs w:val="28"/>
        </w:rPr>
        <w:t>муниципального образования</w:t>
      </w:r>
      <w:r w:rsidRPr="00D22DBC">
        <w:rPr>
          <w:sz w:val="28"/>
          <w:szCs w:val="28"/>
        </w:rPr>
        <w:t xml:space="preserve">. К </w:t>
      </w:r>
      <w:r w:rsidRPr="00D22DBC">
        <w:rPr>
          <w:i/>
          <w:sz w:val="28"/>
          <w:szCs w:val="28"/>
        </w:rPr>
        <w:t>субъектам</w:t>
      </w:r>
      <w:r w:rsidRPr="00D22DBC">
        <w:rPr>
          <w:sz w:val="28"/>
          <w:szCs w:val="28"/>
        </w:rPr>
        <w:t xml:space="preserve"> социальной политики относятся органы законодательной и </w:t>
      </w:r>
      <w:r w:rsidR="00A47EA0" w:rsidRPr="00D22DBC">
        <w:rPr>
          <w:sz w:val="28"/>
          <w:szCs w:val="28"/>
        </w:rPr>
        <w:t>исполнительной власти, работодатели</w:t>
      </w:r>
      <w:r w:rsidRPr="00D22DBC">
        <w:rPr>
          <w:sz w:val="28"/>
          <w:szCs w:val="28"/>
        </w:rPr>
        <w:t>, профсоюзные и иные общественные организации, которые влияют</w:t>
      </w:r>
      <w:r w:rsidR="00A47EA0" w:rsidRPr="00D22DBC">
        <w:rPr>
          <w:sz w:val="28"/>
          <w:szCs w:val="28"/>
        </w:rPr>
        <w:t xml:space="preserve"> или могут повлиять</w:t>
      </w:r>
      <w:r w:rsidRPr="00D22DBC">
        <w:rPr>
          <w:sz w:val="28"/>
          <w:szCs w:val="28"/>
        </w:rPr>
        <w:t xml:space="preserve"> на разработку социальной политики.</w:t>
      </w:r>
    </w:p>
    <w:p w:rsidR="00CD3685" w:rsidRPr="00D22DBC" w:rsidRDefault="00CD3685" w:rsidP="00D22DBC">
      <w:pPr>
        <w:pStyle w:val="a3"/>
        <w:spacing w:line="360" w:lineRule="auto"/>
        <w:jc w:val="both"/>
        <w:rPr>
          <w:sz w:val="28"/>
          <w:szCs w:val="28"/>
        </w:rPr>
      </w:pPr>
      <w:r w:rsidRPr="00D22DBC">
        <w:rPr>
          <w:i/>
          <w:iCs/>
          <w:sz w:val="28"/>
          <w:szCs w:val="28"/>
        </w:rPr>
        <w:t>Принципы</w:t>
      </w:r>
      <w:r w:rsidRPr="00D22DBC">
        <w:rPr>
          <w:sz w:val="28"/>
          <w:szCs w:val="28"/>
        </w:rPr>
        <w:t xml:space="preserve"> социальной политики: 1</w:t>
      </w:r>
      <w:r w:rsidR="00A47EA0" w:rsidRPr="00D22DBC">
        <w:rPr>
          <w:sz w:val="28"/>
          <w:szCs w:val="28"/>
        </w:rPr>
        <w:t>.</w:t>
      </w:r>
      <w:r w:rsidRPr="00D22DBC">
        <w:rPr>
          <w:sz w:val="28"/>
          <w:szCs w:val="28"/>
        </w:rPr>
        <w:t xml:space="preserve"> Социальной справедливости 2</w:t>
      </w:r>
      <w:r w:rsidR="00A47EA0" w:rsidRPr="00D22DBC">
        <w:rPr>
          <w:sz w:val="28"/>
          <w:szCs w:val="28"/>
        </w:rPr>
        <w:t>.</w:t>
      </w:r>
      <w:r w:rsidRPr="00D22DBC">
        <w:rPr>
          <w:sz w:val="28"/>
          <w:szCs w:val="28"/>
        </w:rPr>
        <w:t xml:space="preserve"> Социальной ответственности 3</w:t>
      </w:r>
      <w:r w:rsidR="00A47EA0" w:rsidRPr="00D22DBC">
        <w:rPr>
          <w:sz w:val="28"/>
          <w:szCs w:val="28"/>
        </w:rPr>
        <w:t>.</w:t>
      </w:r>
      <w:r w:rsidRPr="00D22DBC">
        <w:rPr>
          <w:sz w:val="28"/>
          <w:szCs w:val="28"/>
        </w:rPr>
        <w:t xml:space="preserve"> Социального партнерства 4</w:t>
      </w:r>
      <w:r w:rsidR="00A47EA0" w:rsidRPr="00D22DBC">
        <w:rPr>
          <w:sz w:val="28"/>
          <w:szCs w:val="28"/>
        </w:rPr>
        <w:t>.</w:t>
      </w:r>
      <w:r w:rsidRPr="00D22DBC">
        <w:rPr>
          <w:sz w:val="28"/>
          <w:szCs w:val="28"/>
        </w:rPr>
        <w:t xml:space="preserve"> Социальных гарантий 5</w:t>
      </w:r>
      <w:r w:rsidR="00A47EA0" w:rsidRPr="00D22DBC">
        <w:rPr>
          <w:sz w:val="28"/>
          <w:szCs w:val="28"/>
        </w:rPr>
        <w:t>.</w:t>
      </w:r>
      <w:r w:rsidRPr="00D22DBC">
        <w:rPr>
          <w:sz w:val="28"/>
          <w:szCs w:val="28"/>
        </w:rPr>
        <w:t xml:space="preserve"> Преемственности</w:t>
      </w:r>
    </w:p>
    <w:p w:rsidR="00CD3685" w:rsidRPr="00D22DBC" w:rsidRDefault="00CD3685" w:rsidP="00D22DBC">
      <w:pPr>
        <w:spacing w:line="360" w:lineRule="auto"/>
        <w:jc w:val="both"/>
        <w:rPr>
          <w:sz w:val="28"/>
          <w:szCs w:val="28"/>
        </w:rPr>
      </w:pPr>
      <w:r w:rsidRPr="00D22DBC">
        <w:rPr>
          <w:i/>
          <w:iCs/>
          <w:sz w:val="28"/>
          <w:szCs w:val="28"/>
        </w:rPr>
        <w:t>Задачи</w:t>
      </w:r>
      <w:r w:rsidRPr="00D22DBC">
        <w:rPr>
          <w:sz w:val="28"/>
          <w:szCs w:val="28"/>
        </w:rPr>
        <w:t xml:space="preserve"> социальной политики охватывают стимулирование экономического роста и подчинение производства интересам потребления, усиление трудовой мотивации и деловой предприимчивости, обеспечение должного уровня жизни и социальной защиты населения, сохранение культурного и природного наследия, национального своеобразия и самобытности</w:t>
      </w:r>
      <w:r w:rsidR="00A47EA0" w:rsidRPr="00D22DBC">
        <w:rPr>
          <w:sz w:val="28"/>
          <w:szCs w:val="28"/>
        </w:rPr>
        <w:t xml:space="preserve"> конкретного муниципального образования</w:t>
      </w:r>
      <w:r w:rsidRPr="00D22DBC">
        <w:rPr>
          <w:sz w:val="28"/>
          <w:szCs w:val="28"/>
        </w:rPr>
        <w:t>.</w:t>
      </w:r>
      <w:r w:rsidR="008F28D2">
        <w:rPr>
          <w:rStyle w:val="a6"/>
          <w:sz w:val="28"/>
          <w:szCs w:val="28"/>
        </w:rPr>
        <w:footnoteReference w:id="1"/>
      </w:r>
      <w:r w:rsidRPr="00D22DBC">
        <w:rPr>
          <w:sz w:val="28"/>
          <w:szCs w:val="28"/>
        </w:rPr>
        <w:t xml:space="preserve"> </w:t>
      </w:r>
    </w:p>
    <w:p w:rsidR="00CD4E3D" w:rsidRDefault="00CD4E3D" w:rsidP="00D22DBC">
      <w:pPr>
        <w:pStyle w:val="a3"/>
        <w:spacing w:line="360" w:lineRule="auto"/>
        <w:jc w:val="both"/>
        <w:rPr>
          <w:b/>
          <w:sz w:val="28"/>
          <w:szCs w:val="28"/>
        </w:rPr>
      </w:pPr>
    </w:p>
    <w:p w:rsidR="00CD4E3D" w:rsidRDefault="00CD4E3D" w:rsidP="00D22DBC">
      <w:pPr>
        <w:pStyle w:val="a3"/>
        <w:spacing w:line="360" w:lineRule="auto"/>
        <w:jc w:val="both"/>
        <w:rPr>
          <w:b/>
          <w:sz w:val="28"/>
          <w:szCs w:val="28"/>
        </w:rPr>
      </w:pPr>
    </w:p>
    <w:p w:rsidR="00D22DBC" w:rsidRPr="00D22DBC" w:rsidRDefault="008F28D2" w:rsidP="00D22DBC">
      <w:pPr>
        <w:pStyle w:val="a3"/>
        <w:spacing w:line="360" w:lineRule="auto"/>
        <w:jc w:val="both"/>
        <w:rPr>
          <w:b/>
          <w:sz w:val="28"/>
          <w:szCs w:val="28"/>
        </w:rPr>
      </w:pPr>
      <w:r>
        <w:rPr>
          <w:b/>
          <w:sz w:val="28"/>
          <w:szCs w:val="28"/>
        </w:rPr>
        <w:t>2</w:t>
      </w:r>
      <w:r w:rsidR="00D22DBC" w:rsidRPr="00D22DBC">
        <w:rPr>
          <w:b/>
          <w:sz w:val="28"/>
          <w:szCs w:val="28"/>
        </w:rPr>
        <w:t>. Социально-экономическое положение города Тюмени. Перспективы развития по приоритетным направлениям.</w:t>
      </w:r>
    </w:p>
    <w:p w:rsidR="000C1EB1" w:rsidRPr="00D22DBC" w:rsidRDefault="000C1EB1" w:rsidP="008F28D2">
      <w:pPr>
        <w:pStyle w:val="a3"/>
        <w:spacing w:line="360" w:lineRule="auto"/>
        <w:ind w:firstLine="708"/>
        <w:jc w:val="both"/>
        <w:rPr>
          <w:sz w:val="28"/>
          <w:szCs w:val="28"/>
        </w:rPr>
      </w:pPr>
      <w:r w:rsidRPr="00D22DBC">
        <w:rPr>
          <w:sz w:val="28"/>
          <w:szCs w:val="28"/>
        </w:rPr>
        <w:t>В свое</w:t>
      </w:r>
      <w:r w:rsidR="008F28D2">
        <w:rPr>
          <w:sz w:val="28"/>
          <w:szCs w:val="28"/>
        </w:rPr>
        <w:t>й</w:t>
      </w:r>
      <w:r w:rsidRPr="00D22DBC">
        <w:rPr>
          <w:sz w:val="28"/>
          <w:szCs w:val="28"/>
        </w:rPr>
        <w:t xml:space="preserve"> работе хочу кратко рассказать о социально-экономическом положении города Тюмени и обратить внимание на перспективы дальнейшего его развития по приоритетным направлениям.   </w:t>
      </w:r>
    </w:p>
    <w:p w:rsidR="000C1EB1" w:rsidRPr="00D22DBC" w:rsidRDefault="000C1EB1" w:rsidP="00D22DBC">
      <w:pPr>
        <w:pStyle w:val="acenter"/>
        <w:spacing w:line="360" w:lineRule="auto"/>
        <w:jc w:val="both"/>
        <w:rPr>
          <w:b/>
          <w:sz w:val="28"/>
          <w:szCs w:val="28"/>
        </w:rPr>
      </w:pPr>
      <w:r w:rsidRPr="00D22DBC">
        <w:rPr>
          <w:b/>
          <w:sz w:val="28"/>
          <w:szCs w:val="28"/>
        </w:rPr>
        <w:t>Численность населения и естественный прирост</w:t>
      </w:r>
    </w:p>
    <w:p w:rsidR="000C1EB1" w:rsidRPr="00D22DBC" w:rsidRDefault="000C1EB1" w:rsidP="008F28D2">
      <w:pPr>
        <w:pStyle w:val="a3"/>
        <w:spacing w:line="360" w:lineRule="auto"/>
        <w:ind w:firstLine="708"/>
        <w:jc w:val="both"/>
        <w:rPr>
          <w:sz w:val="28"/>
          <w:szCs w:val="28"/>
        </w:rPr>
      </w:pPr>
      <w:r w:rsidRPr="00D22DBC">
        <w:rPr>
          <w:sz w:val="28"/>
          <w:szCs w:val="28"/>
        </w:rPr>
        <w:t>Показатели демографической ситуации являются одним из основных индикаторов социально-экономического развития любой территории. Численность жителей за год увеличилась на двенадцать тысяч. В Тюмени уже 8-й год рождаемость превышает смертность. В 2010 году рождаемость превысила смертность чем на три тысячи человек. Всего же население города за 2010-2011 год (с учетом миграции) увеличилось более чем на 50 (пятьдесят) тысяч.</w:t>
      </w:r>
    </w:p>
    <w:p w:rsidR="000C1EB1" w:rsidRPr="00D22DBC" w:rsidRDefault="000C1EB1" w:rsidP="00D22DBC">
      <w:pPr>
        <w:pStyle w:val="a3"/>
        <w:spacing w:line="360" w:lineRule="auto"/>
        <w:jc w:val="both"/>
        <w:rPr>
          <w:b/>
          <w:sz w:val="28"/>
          <w:szCs w:val="28"/>
        </w:rPr>
      </w:pPr>
      <w:r w:rsidRPr="00D22DBC">
        <w:rPr>
          <w:b/>
          <w:sz w:val="28"/>
          <w:szCs w:val="28"/>
        </w:rPr>
        <w:t xml:space="preserve">Основные показатели социально-экономического развития города Тюмени </w:t>
      </w:r>
    </w:p>
    <w:p w:rsidR="000C1EB1" w:rsidRPr="00D22DBC" w:rsidRDefault="000C1EB1" w:rsidP="008F28D2">
      <w:pPr>
        <w:pStyle w:val="a3"/>
        <w:spacing w:line="360" w:lineRule="auto"/>
        <w:ind w:firstLine="708"/>
        <w:jc w:val="both"/>
        <w:rPr>
          <w:sz w:val="28"/>
          <w:szCs w:val="28"/>
        </w:rPr>
      </w:pPr>
      <w:r w:rsidRPr="00D22DBC">
        <w:rPr>
          <w:sz w:val="28"/>
          <w:szCs w:val="28"/>
        </w:rPr>
        <w:t xml:space="preserve">Несмотря на трудности, связанные с последствиями финансово-экономического кризиса, в Тюмени удалось сохранить набранные в предыдущие годы темпы развития в основных отраслях. </w:t>
      </w:r>
    </w:p>
    <w:p w:rsidR="000C1EB1" w:rsidRPr="00D22DBC" w:rsidRDefault="000C1EB1" w:rsidP="008F28D2">
      <w:pPr>
        <w:pStyle w:val="a3"/>
        <w:spacing w:line="360" w:lineRule="auto"/>
        <w:ind w:firstLine="708"/>
        <w:jc w:val="both"/>
        <w:rPr>
          <w:sz w:val="28"/>
          <w:szCs w:val="28"/>
        </w:rPr>
      </w:pPr>
      <w:r w:rsidRPr="00D22DBC">
        <w:rPr>
          <w:sz w:val="28"/>
          <w:szCs w:val="28"/>
        </w:rPr>
        <w:t xml:space="preserve">2010 год явился периодом восстановительного роста в реальном секторе экономики. Объем отгруженной продукции увеличился на пятьдесят три процента (53 %) к показателям 2009 года  и составил 85 миллиардов рублей. </w:t>
      </w:r>
    </w:p>
    <w:p w:rsidR="000C1EB1" w:rsidRPr="00D22DBC" w:rsidRDefault="000C1EB1" w:rsidP="008F28D2">
      <w:pPr>
        <w:pStyle w:val="a3"/>
        <w:spacing w:line="360" w:lineRule="auto"/>
        <w:ind w:firstLine="708"/>
        <w:jc w:val="both"/>
        <w:rPr>
          <w:sz w:val="28"/>
          <w:szCs w:val="28"/>
        </w:rPr>
      </w:pPr>
      <w:r w:rsidRPr="00D22DBC">
        <w:rPr>
          <w:sz w:val="28"/>
          <w:szCs w:val="28"/>
        </w:rPr>
        <w:t>Приоритетными направлениями развития промышленности в городе Тюмени являются черная металлургия, машиностроение, деревообрабатывающая и нефтехимическая промышленность.</w:t>
      </w:r>
    </w:p>
    <w:p w:rsidR="000C1EB1" w:rsidRPr="00D22DBC" w:rsidRDefault="000C1EB1" w:rsidP="008F28D2">
      <w:pPr>
        <w:pStyle w:val="a3"/>
        <w:spacing w:line="360" w:lineRule="auto"/>
        <w:ind w:firstLine="708"/>
        <w:jc w:val="both"/>
        <w:rPr>
          <w:sz w:val="28"/>
          <w:szCs w:val="28"/>
        </w:rPr>
      </w:pPr>
      <w:r w:rsidRPr="00D22DBC">
        <w:rPr>
          <w:sz w:val="28"/>
          <w:szCs w:val="28"/>
        </w:rPr>
        <w:t xml:space="preserve">Объем отгруженных товаров собственного производства (без субъектов малого предпринимательства) за </w:t>
      </w:r>
      <w:r w:rsidR="0080400A" w:rsidRPr="00D22DBC">
        <w:rPr>
          <w:sz w:val="28"/>
          <w:szCs w:val="28"/>
        </w:rPr>
        <w:t>шесть</w:t>
      </w:r>
      <w:r w:rsidRPr="00D22DBC">
        <w:rPr>
          <w:sz w:val="28"/>
          <w:szCs w:val="28"/>
        </w:rPr>
        <w:t xml:space="preserve"> месяцев текущего года увеличился на  семьдесят три процента (73,3%) и составил более 48 миллиардов рублей.</w:t>
      </w:r>
    </w:p>
    <w:p w:rsidR="000C1EB1" w:rsidRPr="00D22DBC" w:rsidRDefault="000C1EB1" w:rsidP="008F28D2">
      <w:pPr>
        <w:pStyle w:val="a3"/>
        <w:spacing w:line="360" w:lineRule="auto"/>
        <w:ind w:firstLine="708"/>
        <w:jc w:val="both"/>
        <w:rPr>
          <w:sz w:val="28"/>
          <w:szCs w:val="28"/>
        </w:rPr>
      </w:pPr>
      <w:r w:rsidRPr="00D22DBC">
        <w:rPr>
          <w:sz w:val="28"/>
          <w:szCs w:val="28"/>
        </w:rPr>
        <w:t xml:space="preserve">К сожалению, кризисные явления повлияли на инвестиционную активность, она немного снизилась. </w:t>
      </w:r>
      <w:r w:rsidR="0080400A" w:rsidRPr="00D22DBC">
        <w:rPr>
          <w:sz w:val="28"/>
          <w:szCs w:val="28"/>
        </w:rPr>
        <w:t>Однако, в ближайшее время планируется</w:t>
      </w:r>
      <w:r w:rsidRPr="00D22DBC">
        <w:rPr>
          <w:sz w:val="28"/>
          <w:szCs w:val="28"/>
        </w:rPr>
        <w:t xml:space="preserve"> активизировать работу в этом направлении</w:t>
      </w:r>
      <w:r w:rsidR="0080400A" w:rsidRPr="00D22DBC">
        <w:rPr>
          <w:sz w:val="28"/>
          <w:szCs w:val="28"/>
        </w:rPr>
        <w:t>.</w:t>
      </w:r>
      <w:r w:rsidRPr="00D22DBC">
        <w:rPr>
          <w:sz w:val="28"/>
          <w:szCs w:val="28"/>
        </w:rPr>
        <w:t xml:space="preserve"> </w:t>
      </w:r>
      <w:r w:rsidR="0080400A" w:rsidRPr="00D22DBC">
        <w:rPr>
          <w:sz w:val="28"/>
          <w:szCs w:val="28"/>
        </w:rPr>
        <w:t>С</w:t>
      </w:r>
      <w:r w:rsidRPr="00D22DBC">
        <w:rPr>
          <w:sz w:val="28"/>
          <w:szCs w:val="28"/>
        </w:rPr>
        <w:t>овместно с правительством Тюменской области реализуется широкий спектр инвестиционных проектов в различных отраслях.</w:t>
      </w:r>
    </w:p>
    <w:p w:rsidR="000C1EB1" w:rsidRPr="00D22DBC" w:rsidRDefault="000C1EB1" w:rsidP="008F28D2">
      <w:pPr>
        <w:pStyle w:val="a3"/>
        <w:spacing w:line="360" w:lineRule="auto"/>
        <w:ind w:firstLine="708"/>
        <w:jc w:val="both"/>
        <w:rPr>
          <w:sz w:val="28"/>
          <w:szCs w:val="28"/>
        </w:rPr>
      </w:pPr>
      <w:r w:rsidRPr="00D22DBC">
        <w:rPr>
          <w:sz w:val="28"/>
          <w:szCs w:val="28"/>
        </w:rPr>
        <w:t>Одной из составляющих инвестиционной привлекательности является предоставление налоговых льгот.</w:t>
      </w:r>
    </w:p>
    <w:p w:rsidR="000C1EB1" w:rsidRPr="00D22DBC" w:rsidRDefault="000C1EB1" w:rsidP="008F28D2">
      <w:pPr>
        <w:pStyle w:val="a3"/>
        <w:spacing w:line="360" w:lineRule="auto"/>
        <w:ind w:firstLine="708"/>
        <w:jc w:val="both"/>
        <w:rPr>
          <w:sz w:val="28"/>
          <w:szCs w:val="28"/>
        </w:rPr>
      </w:pPr>
      <w:r w:rsidRPr="00D22DBC">
        <w:rPr>
          <w:sz w:val="28"/>
          <w:szCs w:val="28"/>
        </w:rPr>
        <w:t>На территории города действует льгота по земельному налогу для организаций по производству оборудования и комплектующих для нефтедобычи. В 2011 году освобождены от уплаты земельного налога организации и физические лица, использующие земельные участки для строительства или эксплуатации объектов спорта. Организации и физические лица, занимающиеся жилищным строительством, имеют 50%-ю (пятидесятипроцентную) льготу.</w:t>
      </w:r>
    </w:p>
    <w:p w:rsidR="000C1EB1" w:rsidRPr="00D22DBC" w:rsidRDefault="000C1EB1" w:rsidP="008F28D2">
      <w:pPr>
        <w:pStyle w:val="a3"/>
        <w:spacing w:line="360" w:lineRule="auto"/>
        <w:ind w:firstLine="708"/>
        <w:jc w:val="both"/>
        <w:rPr>
          <w:sz w:val="28"/>
          <w:szCs w:val="28"/>
        </w:rPr>
      </w:pPr>
      <w:r w:rsidRPr="00D22DBC">
        <w:rPr>
          <w:sz w:val="28"/>
          <w:szCs w:val="28"/>
        </w:rPr>
        <w:t>Ряд предприятий города, являющихся держателями инвестиционных проектов Тюменской области и осуществляющи</w:t>
      </w:r>
      <w:r w:rsidR="0080400A" w:rsidRPr="00D22DBC">
        <w:rPr>
          <w:sz w:val="28"/>
          <w:szCs w:val="28"/>
        </w:rPr>
        <w:t>х</w:t>
      </w:r>
      <w:r w:rsidRPr="00D22DBC">
        <w:rPr>
          <w:sz w:val="28"/>
          <w:szCs w:val="28"/>
        </w:rPr>
        <w:t xml:space="preserve"> деятельность в рамках реализации инвестиционных проектов, получают льготы по налогу на прибыль и налогу на имущество организаций.</w:t>
      </w:r>
    </w:p>
    <w:p w:rsidR="000C1EB1" w:rsidRPr="00D22DBC" w:rsidRDefault="000C1EB1" w:rsidP="008F28D2">
      <w:pPr>
        <w:pStyle w:val="a3"/>
        <w:spacing w:line="360" w:lineRule="auto"/>
        <w:ind w:firstLine="708"/>
        <w:jc w:val="both"/>
        <w:rPr>
          <w:sz w:val="28"/>
          <w:szCs w:val="28"/>
        </w:rPr>
      </w:pPr>
      <w:r w:rsidRPr="00D22DBC">
        <w:rPr>
          <w:sz w:val="28"/>
          <w:szCs w:val="28"/>
        </w:rPr>
        <w:t>Кроме этого, рассматривается возможность предоставления налоговых льгот субъектам предпринимательства, осуществляющим деятельность, относящуюся к социальному бизнесу (в частности, те</w:t>
      </w:r>
      <w:r w:rsidR="006A4D52" w:rsidRPr="00D22DBC">
        <w:rPr>
          <w:sz w:val="28"/>
          <w:szCs w:val="28"/>
        </w:rPr>
        <w:t>м</w:t>
      </w:r>
      <w:r w:rsidRPr="00D22DBC">
        <w:rPr>
          <w:sz w:val="28"/>
          <w:szCs w:val="28"/>
        </w:rPr>
        <w:t>, кто строит многоуровневые и автоматизированные  паркинги).</w:t>
      </w:r>
    </w:p>
    <w:p w:rsidR="000C1EB1" w:rsidRPr="00D22DBC" w:rsidRDefault="000C1EB1" w:rsidP="008F28D2">
      <w:pPr>
        <w:pStyle w:val="a3"/>
        <w:spacing w:line="360" w:lineRule="auto"/>
        <w:ind w:firstLine="708"/>
        <w:jc w:val="both"/>
        <w:rPr>
          <w:sz w:val="28"/>
          <w:szCs w:val="28"/>
        </w:rPr>
      </w:pPr>
      <w:r w:rsidRPr="00D22DBC">
        <w:rPr>
          <w:sz w:val="28"/>
          <w:szCs w:val="28"/>
        </w:rPr>
        <w:t xml:space="preserve">В 2012 году будет разработана долгосрочная целевая программа повышения инвестиционной привлекательности и инновационного потенциала экономики города Тюмени. </w:t>
      </w:r>
      <w:r w:rsidR="006A4D52" w:rsidRPr="00D22DBC">
        <w:rPr>
          <w:sz w:val="28"/>
          <w:szCs w:val="28"/>
        </w:rPr>
        <w:t>Н</w:t>
      </w:r>
      <w:r w:rsidRPr="00D22DBC">
        <w:rPr>
          <w:sz w:val="28"/>
          <w:szCs w:val="28"/>
        </w:rPr>
        <w:t>еобходимо серьёзно развивать инфраструктуру города: транспорт, электроэнергетику, жилищно-коммунальное хозяйство, строить и ремонтировать дороги.</w:t>
      </w:r>
    </w:p>
    <w:p w:rsidR="000C1EB1" w:rsidRPr="00D22DBC" w:rsidRDefault="000C1EB1" w:rsidP="00D22DBC">
      <w:pPr>
        <w:pStyle w:val="acenter"/>
        <w:spacing w:line="360" w:lineRule="auto"/>
        <w:jc w:val="both"/>
        <w:rPr>
          <w:b/>
          <w:sz w:val="28"/>
          <w:szCs w:val="28"/>
        </w:rPr>
      </w:pPr>
      <w:r w:rsidRPr="00D22DBC">
        <w:rPr>
          <w:b/>
          <w:sz w:val="28"/>
          <w:szCs w:val="28"/>
        </w:rPr>
        <w:t>Уровень зарегистрированной безработицы</w:t>
      </w:r>
    </w:p>
    <w:p w:rsidR="000C1EB1" w:rsidRPr="00D22DBC" w:rsidRDefault="000C1EB1" w:rsidP="008F28D2">
      <w:pPr>
        <w:pStyle w:val="a3"/>
        <w:spacing w:line="360" w:lineRule="auto"/>
        <w:ind w:firstLine="708"/>
        <w:jc w:val="both"/>
        <w:rPr>
          <w:sz w:val="28"/>
          <w:szCs w:val="28"/>
        </w:rPr>
      </w:pPr>
      <w:r w:rsidRPr="00D22DBC">
        <w:rPr>
          <w:sz w:val="28"/>
          <w:szCs w:val="28"/>
        </w:rPr>
        <w:t xml:space="preserve">Предпринимаемые меры, о которых </w:t>
      </w:r>
      <w:r w:rsidR="006A4D52" w:rsidRPr="00D22DBC">
        <w:rPr>
          <w:sz w:val="28"/>
          <w:szCs w:val="28"/>
        </w:rPr>
        <w:t>говорилось</w:t>
      </w:r>
      <w:r w:rsidRPr="00D22DBC">
        <w:rPr>
          <w:sz w:val="28"/>
          <w:szCs w:val="28"/>
        </w:rPr>
        <w:t xml:space="preserve"> выше, способствуют образованию новых рабочих мест, что немаловажно.</w:t>
      </w:r>
    </w:p>
    <w:p w:rsidR="000C1EB1" w:rsidRPr="00D22DBC" w:rsidRDefault="000C1EB1" w:rsidP="008F28D2">
      <w:pPr>
        <w:pStyle w:val="a3"/>
        <w:spacing w:line="360" w:lineRule="auto"/>
        <w:ind w:firstLine="708"/>
        <w:jc w:val="both"/>
        <w:rPr>
          <w:sz w:val="28"/>
          <w:szCs w:val="28"/>
        </w:rPr>
      </w:pPr>
      <w:r w:rsidRPr="00D22DBC">
        <w:rPr>
          <w:sz w:val="28"/>
          <w:szCs w:val="28"/>
        </w:rPr>
        <w:t>По показателю безработицы Тюмень смотрится неплохо. Уровень зарегистрированной безработицы снизился до 0,56% (пятьдесят шесть сотых процента). Количество вакансий на одного человека – восемь.</w:t>
      </w:r>
    </w:p>
    <w:p w:rsidR="000C1EB1" w:rsidRPr="00D22DBC" w:rsidRDefault="006A4D52" w:rsidP="008F28D2">
      <w:pPr>
        <w:pStyle w:val="a3"/>
        <w:spacing w:line="360" w:lineRule="auto"/>
        <w:ind w:firstLine="708"/>
        <w:jc w:val="both"/>
        <w:rPr>
          <w:sz w:val="28"/>
          <w:szCs w:val="28"/>
        </w:rPr>
      </w:pPr>
      <w:r w:rsidRPr="00D22DBC">
        <w:rPr>
          <w:sz w:val="28"/>
          <w:szCs w:val="28"/>
        </w:rPr>
        <w:t>В</w:t>
      </w:r>
      <w:r w:rsidR="000C1EB1" w:rsidRPr="00D22DBC">
        <w:rPr>
          <w:sz w:val="28"/>
          <w:szCs w:val="28"/>
        </w:rPr>
        <w:t xml:space="preserve"> результате всех мероприятий, направленных на содействие занятости населения, было организовано более двух тысяч (2 350) временных рабочих мест. Из них 328 - в муниципальных учреждениях. Создано пятьсот мест для стажировки выпускников учебных заведений. В рамках реализации мероприятий по временной занятости подростков и молодежи «Отряды мэра» организовано более трех тысяч рабочих мест (для  ребят от 14 до 18 лет). </w:t>
      </w:r>
    </w:p>
    <w:p w:rsidR="000C1EB1" w:rsidRPr="00D22DBC" w:rsidRDefault="000C1EB1" w:rsidP="008F28D2">
      <w:pPr>
        <w:pStyle w:val="a3"/>
        <w:spacing w:line="360" w:lineRule="auto"/>
        <w:ind w:firstLine="708"/>
        <w:jc w:val="both"/>
        <w:rPr>
          <w:sz w:val="28"/>
          <w:szCs w:val="28"/>
        </w:rPr>
      </w:pPr>
      <w:r w:rsidRPr="00D22DBC">
        <w:rPr>
          <w:sz w:val="28"/>
          <w:szCs w:val="28"/>
        </w:rPr>
        <w:t>Продолжается работа по созданию рабочих мест для трудоустройства незанятых инвалидов, многодетных родителей.</w:t>
      </w:r>
    </w:p>
    <w:p w:rsidR="000C1EB1" w:rsidRPr="00D22DBC" w:rsidRDefault="000C1EB1" w:rsidP="008F28D2">
      <w:pPr>
        <w:pStyle w:val="a3"/>
        <w:spacing w:line="360" w:lineRule="auto"/>
        <w:ind w:firstLine="708"/>
        <w:jc w:val="both"/>
        <w:rPr>
          <w:sz w:val="28"/>
          <w:szCs w:val="28"/>
        </w:rPr>
      </w:pPr>
      <w:r w:rsidRPr="00D22DBC">
        <w:rPr>
          <w:sz w:val="28"/>
          <w:szCs w:val="28"/>
        </w:rPr>
        <w:t>Участниками программы самозанятости в 2010 году стали более ста человек. Они получили финансовую поддержку на общую сумму более 7 млн. руб.</w:t>
      </w:r>
    </w:p>
    <w:p w:rsidR="000C1EB1" w:rsidRPr="00D22DBC" w:rsidRDefault="000C1EB1" w:rsidP="00D22DBC">
      <w:pPr>
        <w:pStyle w:val="acenter"/>
        <w:spacing w:line="360" w:lineRule="auto"/>
        <w:jc w:val="both"/>
        <w:rPr>
          <w:b/>
          <w:sz w:val="28"/>
          <w:szCs w:val="28"/>
        </w:rPr>
      </w:pPr>
      <w:r w:rsidRPr="00D22DBC">
        <w:rPr>
          <w:b/>
          <w:sz w:val="28"/>
          <w:szCs w:val="28"/>
        </w:rPr>
        <w:t>Развитие малого и среднего предпринимательства</w:t>
      </w:r>
    </w:p>
    <w:p w:rsidR="000C1EB1" w:rsidRPr="00D22DBC" w:rsidRDefault="000C1EB1" w:rsidP="008F28D2">
      <w:pPr>
        <w:pStyle w:val="a3"/>
        <w:spacing w:line="360" w:lineRule="auto"/>
        <w:ind w:firstLine="708"/>
        <w:jc w:val="both"/>
        <w:rPr>
          <w:sz w:val="28"/>
          <w:szCs w:val="28"/>
        </w:rPr>
      </w:pPr>
      <w:r w:rsidRPr="00D22DBC">
        <w:rPr>
          <w:sz w:val="28"/>
          <w:szCs w:val="28"/>
        </w:rPr>
        <w:t>Содействие развитию малого и среднего бизнеса - одна из основных задач органов власти. В прошлом году субъектам малого предпринимательства оказывалась финансовая помощь в рамках областных программ, также им были переданы в аренду 146 муниципальных нежилых помещений.</w:t>
      </w:r>
    </w:p>
    <w:p w:rsidR="000C1EB1" w:rsidRPr="00D22DBC" w:rsidRDefault="000C1EB1" w:rsidP="008F28D2">
      <w:pPr>
        <w:pStyle w:val="a3"/>
        <w:spacing w:line="360" w:lineRule="auto"/>
        <w:ind w:firstLine="708"/>
        <w:jc w:val="both"/>
        <w:rPr>
          <w:sz w:val="28"/>
          <w:szCs w:val="28"/>
        </w:rPr>
      </w:pPr>
      <w:r w:rsidRPr="00D22DBC">
        <w:rPr>
          <w:sz w:val="28"/>
          <w:szCs w:val="28"/>
        </w:rPr>
        <w:t>Благодаря тому</w:t>
      </w:r>
      <w:r w:rsidR="006A4D52" w:rsidRPr="00D22DBC">
        <w:rPr>
          <w:sz w:val="28"/>
          <w:szCs w:val="28"/>
        </w:rPr>
        <w:t>,</w:t>
      </w:r>
      <w:r w:rsidRPr="00D22DBC">
        <w:rPr>
          <w:sz w:val="28"/>
          <w:szCs w:val="28"/>
        </w:rPr>
        <w:t xml:space="preserve"> что  в Тюменской области действует эффективная система поддержки предпринимательства, в Тюмени удалось сохранить устойчивую динамику роста численности субъектов малого бизнеса. </w:t>
      </w:r>
    </w:p>
    <w:p w:rsidR="000C1EB1" w:rsidRPr="00D22DBC" w:rsidRDefault="000C1EB1" w:rsidP="008F28D2">
      <w:pPr>
        <w:pStyle w:val="a3"/>
        <w:spacing w:line="360" w:lineRule="auto"/>
        <w:ind w:firstLine="708"/>
        <w:jc w:val="both"/>
        <w:rPr>
          <w:sz w:val="28"/>
          <w:szCs w:val="28"/>
        </w:rPr>
      </w:pPr>
      <w:r w:rsidRPr="00D22DBC">
        <w:rPr>
          <w:sz w:val="28"/>
          <w:szCs w:val="28"/>
        </w:rPr>
        <w:t xml:space="preserve">В рамках помощи развитию среднего и малого предпринимательства предлагается выкуп ранее арендованного имущества и аренда муниципальных помещений. </w:t>
      </w:r>
    </w:p>
    <w:p w:rsidR="000C1EB1" w:rsidRPr="00D22DBC" w:rsidRDefault="000C1EB1" w:rsidP="00D22DBC">
      <w:pPr>
        <w:pStyle w:val="acenter"/>
        <w:spacing w:line="360" w:lineRule="auto"/>
        <w:jc w:val="both"/>
        <w:rPr>
          <w:b/>
          <w:sz w:val="28"/>
          <w:szCs w:val="28"/>
        </w:rPr>
      </w:pPr>
      <w:r w:rsidRPr="00D22DBC">
        <w:rPr>
          <w:b/>
          <w:sz w:val="28"/>
          <w:szCs w:val="28"/>
        </w:rPr>
        <w:t xml:space="preserve">Среднемесячная номинальная начисленная заработная плата </w:t>
      </w:r>
    </w:p>
    <w:p w:rsidR="000C1EB1" w:rsidRPr="00D22DBC" w:rsidRDefault="000C1EB1" w:rsidP="00D22DBC">
      <w:pPr>
        <w:pStyle w:val="acenter"/>
        <w:spacing w:line="360" w:lineRule="auto"/>
        <w:jc w:val="both"/>
        <w:rPr>
          <w:sz w:val="28"/>
          <w:szCs w:val="28"/>
        </w:rPr>
      </w:pPr>
      <w:r w:rsidRPr="00D22DBC">
        <w:rPr>
          <w:sz w:val="28"/>
          <w:szCs w:val="28"/>
        </w:rPr>
        <w:t>(по крупным и средним предприятиям)</w:t>
      </w:r>
    </w:p>
    <w:p w:rsidR="000C1EB1" w:rsidRPr="00D22DBC" w:rsidRDefault="000C1EB1" w:rsidP="008F28D2">
      <w:pPr>
        <w:pStyle w:val="a3"/>
        <w:spacing w:line="360" w:lineRule="auto"/>
        <w:ind w:firstLine="708"/>
        <w:jc w:val="both"/>
        <w:rPr>
          <w:sz w:val="28"/>
          <w:szCs w:val="28"/>
        </w:rPr>
      </w:pPr>
      <w:r w:rsidRPr="00D22DBC">
        <w:rPr>
          <w:sz w:val="28"/>
          <w:szCs w:val="28"/>
        </w:rPr>
        <w:t xml:space="preserve">Официальная статистика говорит об увеличении доходов тюменцев. В 2010 году  по городу они выросли на 14 %. Но размер доходов варьируется в  различных отраслях экономики. </w:t>
      </w:r>
    </w:p>
    <w:p w:rsidR="000C1EB1" w:rsidRPr="00D22DBC" w:rsidRDefault="000C1EB1" w:rsidP="008F28D2">
      <w:pPr>
        <w:pStyle w:val="a3"/>
        <w:spacing w:line="360" w:lineRule="auto"/>
        <w:ind w:firstLine="708"/>
        <w:jc w:val="both"/>
        <w:rPr>
          <w:sz w:val="28"/>
          <w:szCs w:val="28"/>
        </w:rPr>
      </w:pPr>
      <w:r w:rsidRPr="00D22DBC">
        <w:rPr>
          <w:sz w:val="28"/>
          <w:szCs w:val="28"/>
        </w:rPr>
        <w:t> Важной задачей остается повышение уровня оплаты труда работников бюджетных учреждений. Заработная плата работников сферы образования и здравоохранения должна существенно вырасти уже в ближайшие два года.</w:t>
      </w:r>
    </w:p>
    <w:p w:rsidR="000C1EB1" w:rsidRPr="00D22DBC" w:rsidRDefault="000C1EB1" w:rsidP="00D22DBC">
      <w:pPr>
        <w:pStyle w:val="acenter"/>
        <w:spacing w:line="360" w:lineRule="auto"/>
        <w:jc w:val="both"/>
        <w:rPr>
          <w:b/>
          <w:sz w:val="28"/>
          <w:szCs w:val="28"/>
        </w:rPr>
      </w:pPr>
      <w:r w:rsidRPr="00D22DBC">
        <w:rPr>
          <w:b/>
          <w:sz w:val="28"/>
          <w:szCs w:val="28"/>
        </w:rPr>
        <w:t>Здравоохранение</w:t>
      </w:r>
    </w:p>
    <w:p w:rsidR="000C1EB1" w:rsidRPr="00D22DBC" w:rsidRDefault="000C1EB1" w:rsidP="008F28D2">
      <w:pPr>
        <w:pStyle w:val="a3"/>
        <w:spacing w:line="360" w:lineRule="auto"/>
        <w:ind w:firstLine="708"/>
        <w:jc w:val="both"/>
        <w:rPr>
          <w:sz w:val="28"/>
          <w:szCs w:val="28"/>
        </w:rPr>
      </w:pPr>
      <w:r w:rsidRPr="00D22DBC">
        <w:rPr>
          <w:sz w:val="28"/>
          <w:szCs w:val="28"/>
        </w:rPr>
        <w:t>Социальная сфера является приоритетным направлением в работе органов власти города Тюмени. Существенные средства вкладывались в модернизацию здравоохранения, ремонт поликлиник, приобретение новой техники.</w:t>
      </w:r>
    </w:p>
    <w:p w:rsidR="000C1EB1" w:rsidRPr="00D22DBC" w:rsidRDefault="000C1EB1" w:rsidP="008F28D2">
      <w:pPr>
        <w:pStyle w:val="a3"/>
        <w:spacing w:line="360" w:lineRule="auto"/>
        <w:ind w:firstLine="708"/>
        <w:jc w:val="both"/>
        <w:rPr>
          <w:sz w:val="28"/>
          <w:szCs w:val="28"/>
        </w:rPr>
      </w:pPr>
      <w:r w:rsidRPr="00D22DBC">
        <w:rPr>
          <w:sz w:val="28"/>
          <w:szCs w:val="28"/>
        </w:rPr>
        <w:t>С 2008 года капитально отремонтированы 17 учреждений здравоохранения. Выполнено проектирование мероприятий по обеспечению доступности маломобильных групп населения в 10 медицинских учреждениях города.</w:t>
      </w:r>
    </w:p>
    <w:p w:rsidR="000C1EB1" w:rsidRPr="00D22DBC" w:rsidRDefault="000C1EB1" w:rsidP="00D22DBC">
      <w:pPr>
        <w:pStyle w:val="a3"/>
        <w:spacing w:line="360" w:lineRule="auto"/>
        <w:jc w:val="both"/>
        <w:rPr>
          <w:sz w:val="28"/>
          <w:szCs w:val="28"/>
        </w:rPr>
      </w:pPr>
      <w:r w:rsidRPr="00D22DBC">
        <w:rPr>
          <w:sz w:val="28"/>
          <w:szCs w:val="28"/>
        </w:rPr>
        <w:t xml:space="preserve">         В районе Патрушево правительство Тюменской области ведет строительство современного онкологического центра. К 2015 году будет создан комплексный «медицинский городок», готовый к оказанию высокотехнологичной медицинской помощи. В планах строительство поликлиники на 750 посещений в день в микрорайоне «Восточный-2». </w:t>
      </w:r>
    </w:p>
    <w:p w:rsidR="000C1EB1" w:rsidRPr="00D22DBC" w:rsidRDefault="000C1EB1" w:rsidP="00D22DBC">
      <w:pPr>
        <w:pStyle w:val="acenter"/>
        <w:spacing w:line="360" w:lineRule="auto"/>
        <w:jc w:val="both"/>
        <w:rPr>
          <w:b/>
          <w:sz w:val="28"/>
          <w:szCs w:val="28"/>
        </w:rPr>
      </w:pPr>
      <w:r w:rsidRPr="00D22DBC">
        <w:rPr>
          <w:b/>
          <w:sz w:val="28"/>
          <w:szCs w:val="28"/>
        </w:rPr>
        <w:t>Дошкольное образование</w:t>
      </w:r>
    </w:p>
    <w:p w:rsidR="000C1EB1" w:rsidRPr="00D22DBC" w:rsidRDefault="00764A7D" w:rsidP="008F28D2">
      <w:pPr>
        <w:pStyle w:val="a3"/>
        <w:spacing w:line="360" w:lineRule="auto"/>
        <w:ind w:firstLine="708"/>
        <w:jc w:val="both"/>
        <w:rPr>
          <w:sz w:val="28"/>
          <w:szCs w:val="28"/>
        </w:rPr>
      </w:pPr>
      <w:r w:rsidRPr="00D22DBC">
        <w:rPr>
          <w:sz w:val="28"/>
          <w:szCs w:val="28"/>
        </w:rPr>
        <w:t>Н</w:t>
      </w:r>
      <w:r w:rsidR="000C1EB1" w:rsidRPr="00D22DBC">
        <w:rPr>
          <w:sz w:val="28"/>
          <w:szCs w:val="28"/>
        </w:rPr>
        <w:t>а протяжении многих лет проводи</w:t>
      </w:r>
      <w:r w:rsidRPr="00D22DBC">
        <w:rPr>
          <w:sz w:val="28"/>
          <w:szCs w:val="28"/>
        </w:rPr>
        <w:t>тся</w:t>
      </w:r>
      <w:r w:rsidR="000C1EB1" w:rsidRPr="00D22DBC">
        <w:rPr>
          <w:sz w:val="28"/>
          <w:szCs w:val="28"/>
        </w:rPr>
        <w:t xml:space="preserve"> работ</w:t>
      </w:r>
      <w:r w:rsidRPr="00D22DBC">
        <w:rPr>
          <w:sz w:val="28"/>
          <w:szCs w:val="28"/>
        </w:rPr>
        <w:t>а</w:t>
      </w:r>
      <w:r w:rsidR="000C1EB1" w:rsidRPr="00D22DBC">
        <w:rPr>
          <w:sz w:val="28"/>
          <w:szCs w:val="28"/>
        </w:rPr>
        <w:t xml:space="preserve"> по увеличению мест в дошкольных учреждениях. </w:t>
      </w:r>
    </w:p>
    <w:p w:rsidR="000C1EB1" w:rsidRPr="00D22DBC" w:rsidRDefault="000C1EB1" w:rsidP="008F28D2">
      <w:pPr>
        <w:pStyle w:val="a3"/>
        <w:spacing w:line="360" w:lineRule="auto"/>
        <w:ind w:firstLine="708"/>
        <w:jc w:val="both"/>
        <w:rPr>
          <w:sz w:val="28"/>
          <w:szCs w:val="28"/>
        </w:rPr>
      </w:pPr>
      <w:r w:rsidRPr="00D22DBC">
        <w:rPr>
          <w:sz w:val="28"/>
          <w:szCs w:val="28"/>
        </w:rPr>
        <w:t xml:space="preserve">С 2008 года отремонтировано и реконструировано в общей сложности 100 детских садов. Было дополнительно открыто 209 групп для более чем четырех тысяч детей.  </w:t>
      </w:r>
    </w:p>
    <w:p w:rsidR="000C1EB1" w:rsidRPr="00D22DBC" w:rsidRDefault="000C1EB1" w:rsidP="008F28D2">
      <w:pPr>
        <w:pStyle w:val="a3"/>
        <w:spacing w:line="360" w:lineRule="auto"/>
        <w:ind w:firstLine="708"/>
        <w:jc w:val="both"/>
        <w:rPr>
          <w:sz w:val="28"/>
          <w:szCs w:val="28"/>
        </w:rPr>
      </w:pPr>
      <w:r w:rsidRPr="00D22DBC">
        <w:rPr>
          <w:sz w:val="28"/>
          <w:szCs w:val="28"/>
        </w:rPr>
        <w:t xml:space="preserve">Дальнейшую работу планируется вести по трем направлениям: реконструкция существующих детских садов с максимальным использованием площадей зданий, реконструкция «простаивающих» детских садов, строительство новых детских садов. </w:t>
      </w:r>
    </w:p>
    <w:p w:rsidR="000C1EB1" w:rsidRPr="00D22DBC" w:rsidRDefault="00764A7D" w:rsidP="008F28D2">
      <w:pPr>
        <w:pStyle w:val="a3"/>
        <w:spacing w:line="360" w:lineRule="auto"/>
        <w:ind w:firstLine="708"/>
        <w:jc w:val="both"/>
        <w:rPr>
          <w:sz w:val="28"/>
          <w:szCs w:val="28"/>
        </w:rPr>
      </w:pPr>
      <w:r w:rsidRPr="00D22DBC">
        <w:rPr>
          <w:sz w:val="28"/>
          <w:szCs w:val="28"/>
        </w:rPr>
        <w:t>Д</w:t>
      </w:r>
      <w:r w:rsidR="000C1EB1" w:rsidRPr="00D22DBC">
        <w:rPr>
          <w:sz w:val="28"/>
          <w:szCs w:val="28"/>
        </w:rPr>
        <w:t xml:space="preserve">евять организаций негосударственного сектора экономики оказывают услуги  по содержанию детей дошкольного возраста в группах кратковременного пребывания и группах полного дня. Им  предоставляются субсидии на частичную компенсацию затрат в связи с оказанием услуг по содержанию детей дошкольного возраста. </w:t>
      </w:r>
    </w:p>
    <w:p w:rsidR="000C1EB1" w:rsidRPr="00D22DBC" w:rsidRDefault="000C1EB1" w:rsidP="008F28D2">
      <w:pPr>
        <w:pStyle w:val="a3"/>
        <w:spacing w:line="360" w:lineRule="auto"/>
        <w:ind w:firstLine="708"/>
        <w:jc w:val="both"/>
        <w:rPr>
          <w:sz w:val="28"/>
          <w:szCs w:val="28"/>
        </w:rPr>
      </w:pPr>
      <w:r w:rsidRPr="00D22DBC">
        <w:rPr>
          <w:sz w:val="28"/>
          <w:szCs w:val="28"/>
        </w:rPr>
        <w:t xml:space="preserve">В этом году </w:t>
      </w:r>
      <w:r w:rsidR="00764A7D" w:rsidRPr="00D22DBC">
        <w:rPr>
          <w:sz w:val="28"/>
          <w:szCs w:val="28"/>
        </w:rPr>
        <w:t>начинается</w:t>
      </w:r>
      <w:r w:rsidRPr="00D22DBC">
        <w:rPr>
          <w:sz w:val="28"/>
          <w:szCs w:val="28"/>
        </w:rPr>
        <w:t xml:space="preserve"> проектировани</w:t>
      </w:r>
      <w:r w:rsidR="00764A7D" w:rsidRPr="00D22DBC">
        <w:rPr>
          <w:sz w:val="28"/>
          <w:szCs w:val="28"/>
        </w:rPr>
        <w:t>е</w:t>
      </w:r>
      <w:r w:rsidRPr="00D22DBC">
        <w:rPr>
          <w:sz w:val="28"/>
          <w:szCs w:val="28"/>
        </w:rPr>
        <w:t xml:space="preserve">, а затем и </w:t>
      </w:r>
      <w:r w:rsidR="00764A7D" w:rsidRPr="00D22DBC">
        <w:rPr>
          <w:sz w:val="28"/>
          <w:szCs w:val="28"/>
        </w:rPr>
        <w:t>строительство</w:t>
      </w:r>
      <w:r w:rsidRPr="00D22DBC">
        <w:rPr>
          <w:sz w:val="28"/>
          <w:szCs w:val="28"/>
        </w:rPr>
        <w:t xml:space="preserve"> семи детских садов, в том числе  в  микрорайонах  «Заречный-3» (также там будет построена новая школа),  «Тюменский-3» (4 – 5 детских садов и две школы), «Восточный-2».  Планируется строительство детского сада на Войновке. </w:t>
      </w:r>
    </w:p>
    <w:p w:rsidR="000C1EB1" w:rsidRPr="00D22DBC" w:rsidRDefault="00764A7D" w:rsidP="008F28D2">
      <w:pPr>
        <w:pStyle w:val="a3"/>
        <w:spacing w:line="360" w:lineRule="auto"/>
        <w:ind w:firstLine="708"/>
        <w:jc w:val="both"/>
        <w:rPr>
          <w:sz w:val="28"/>
          <w:szCs w:val="28"/>
        </w:rPr>
      </w:pPr>
      <w:r w:rsidRPr="00D22DBC">
        <w:rPr>
          <w:sz w:val="28"/>
          <w:szCs w:val="28"/>
        </w:rPr>
        <w:t>Осуществляется</w:t>
      </w:r>
      <w:r w:rsidR="000C1EB1" w:rsidRPr="00D22DBC">
        <w:rPr>
          <w:sz w:val="28"/>
          <w:szCs w:val="28"/>
        </w:rPr>
        <w:t xml:space="preserve"> поддерж</w:t>
      </w:r>
      <w:r w:rsidRPr="00D22DBC">
        <w:rPr>
          <w:sz w:val="28"/>
          <w:szCs w:val="28"/>
        </w:rPr>
        <w:t>ка</w:t>
      </w:r>
      <w:r w:rsidR="000C1EB1" w:rsidRPr="00D22DBC">
        <w:rPr>
          <w:sz w:val="28"/>
          <w:szCs w:val="28"/>
        </w:rPr>
        <w:t xml:space="preserve"> и развитие частных детских садов. </w:t>
      </w:r>
    </w:p>
    <w:p w:rsidR="000C1EB1" w:rsidRPr="00D22DBC" w:rsidRDefault="000C1EB1" w:rsidP="00D22DBC">
      <w:pPr>
        <w:pStyle w:val="acenter"/>
        <w:spacing w:line="360" w:lineRule="auto"/>
        <w:jc w:val="both"/>
        <w:rPr>
          <w:b/>
          <w:sz w:val="28"/>
          <w:szCs w:val="28"/>
        </w:rPr>
      </w:pPr>
      <w:r w:rsidRPr="00D22DBC">
        <w:rPr>
          <w:b/>
          <w:sz w:val="28"/>
          <w:szCs w:val="28"/>
        </w:rPr>
        <w:t>Общее образование</w:t>
      </w:r>
    </w:p>
    <w:p w:rsidR="000C1EB1" w:rsidRPr="00D22DBC" w:rsidRDefault="000C1EB1" w:rsidP="008F28D2">
      <w:pPr>
        <w:pStyle w:val="a3"/>
        <w:spacing w:line="360" w:lineRule="auto"/>
        <w:ind w:firstLine="708"/>
        <w:jc w:val="both"/>
        <w:rPr>
          <w:sz w:val="28"/>
          <w:szCs w:val="28"/>
        </w:rPr>
      </w:pPr>
      <w:r w:rsidRPr="00D22DBC">
        <w:rPr>
          <w:sz w:val="28"/>
          <w:szCs w:val="28"/>
        </w:rPr>
        <w:t xml:space="preserve">Не остается без внимания улучшение технического состояния школ города: за три последних года капитальный ремонт или реконструкция проведены в 20 школах. В этом году из бюджетов выделено 600 миллионов рублей (что на 200 млн. больше), в 16 учебных заведениях идут ремонты. Преимущественно это школы, отдаленные от центра. Делается самое необходимое – замена крыш и коммуникаций. </w:t>
      </w:r>
    </w:p>
    <w:p w:rsidR="000C1EB1" w:rsidRPr="00D22DBC" w:rsidRDefault="000C1EB1" w:rsidP="008F28D2">
      <w:pPr>
        <w:pStyle w:val="a3"/>
        <w:spacing w:line="360" w:lineRule="auto"/>
        <w:ind w:firstLine="708"/>
        <w:jc w:val="both"/>
        <w:rPr>
          <w:sz w:val="28"/>
          <w:szCs w:val="28"/>
        </w:rPr>
      </w:pPr>
      <w:r w:rsidRPr="00D22DBC">
        <w:rPr>
          <w:sz w:val="28"/>
          <w:szCs w:val="28"/>
        </w:rPr>
        <w:t>Год назад в области стартовал проект «Наша новая школа». Развивается система электронного взаимодействия с учащимися и родителями – Net-школа.</w:t>
      </w:r>
    </w:p>
    <w:p w:rsidR="000C1EB1" w:rsidRPr="00D22DBC" w:rsidRDefault="000C1EB1" w:rsidP="008F28D2">
      <w:pPr>
        <w:pStyle w:val="a3"/>
        <w:spacing w:line="360" w:lineRule="auto"/>
        <w:ind w:firstLine="708"/>
        <w:jc w:val="both"/>
        <w:rPr>
          <w:sz w:val="28"/>
          <w:szCs w:val="28"/>
        </w:rPr>
      </w:pPr>
      <w:r w:rsidRPr="00D22DBC">
        <w:rPr>
          <w:sz w:val="28"/>
          <w:szCs w:val="28"/>
        </w:rPr>
        <w:t xml:space="preserve">Выпускники города Тюмени за последние три года на ЕГЭ показывают положительную динамику результатов. </w:t>
      </w:r>
    </w:p>
    <w:p w:rsidR="000C1EB1" w:rsidRPr="00D22DBC" w:rsidRDefault="000C1EB1" w:rsidP="00D22DBC">
      <w:pPr>
        <w:pStyle w:val="acenter"/>
        <w:spacing w:line="360" w:lineRule="auto"/>
        <w:jc w:val="both"/>
        <w:rPr>
          <w:b/>
          <w:sz w:val="28"/>
          <w:szCs w:val="28"/>
        </w:rPr>
      </w:pPr>
      <w:r w:rsidRPr="00D22DBC">
        <w:rPr>
          <w:b/>
          <w:sz w:val="28"/>
          <w:szCs w:val="28"/>
        </w:rPr>
        <w:t>Физкультура и спорт</w:t>
      </w:r>
    </w:p>
    <w:p w:rsidR="000C1EB1" w:rsidRPr="00D22DBC" w:rsidRDefault="00764A7D" w:rsidP="008F28D2">
      <w:pPr>
        <w:pStyle w:val="a3"/>
        <w:spacing w:line="360" w:lineRule="auto"/>
        <w:ind w:firstLine="708"/>
        <w:jc w:val="both"/>
        <w:rPr>
          <w:sz w:val="28"/>
          <w:szCs w:val="28"/>
        </w:rPr>
      </w:pPr>
      <w:r w:rsidRPr="00D22DBC">
        <w:rPr>
          <w:sz w:val="28"/>
          <w:szCs w:val="28"/>
        </w:rPr>
        <w:t>П</w:t>
      </w:r>
      <w:r w:rsidR="000C1EB1" w:rsidRPr="00D22DBC">
        <w:rPr>
          <w:sz w:val="28"/>
          <w:szCs w:val="28"/>
        </w:rPr>
        <w:t xml:space="preserve">роцент систематически занимающихся физкультурой и спортом тюменцев растет. Сегодня осуществляется интенсивное строительство сооружений для массовых занятий спортом. Проведена реконструкция, строительство спортивной школы «Прибой»;  Тюменского атлетического клуба «Антей»; СК «Строймаш». Капитально отремонтированы 12 помещений учреждений спорта и молодежной политики. В 2010 году введены в эксплуатацию спортивный комплекс «Центр дзюдо», закончено строительство «Теннисного центра», в планах открытие спортивного комплекса на улице Садовой. Вложения из разных уровней бюджета оправдали себя. Тюменские спортсмены,  как взрослые, так и дети, стали активно побеждать на российских, европейских и мировых чемпионатах. </w:t>
      </w:r>
    </w:p>
    <w:p w:rsidR="000C1EB1" w:rsidRPr="00D22DBC" w:rsidRDefault="000C1EB1" w:rsidP="008F28D2">
      <w:pPr>
        <w:pStyle w:val="a3"/>
        <w:spacing w:line="360" w:lineRule="auto"/>
        <w:ind w:firstLine="708"/>
        <w:jc w:val="both"/>
        <w:rPr>
          <w:sz w:val="28"/>
          <w:szCs w:val="28"/>
        </w:rPr>
      </w:pPr>
      <w:r w:rsidRPr="00D22DBC">
        <w:rPr>
          <w:sz w:val="28"/>
          <w:szCs w:val="28"/>
        </w:rPr>
        <w:t xml:space="preserve">Общественность также вносит свой вклад в приобщение все большего количества горожан к активному образу жизни: ежегодно участвуя в реализации муниципальных грантов, общественные организации проводят спортивные фестивали, соревнования. Вот почему этот показатель год от года растет. Уже отмечено, что более 160 тысяч тюменцев стали регулярно заниматься спортом. Активно ведут свою деятельность федерации футбола и велосипедного спорта. </w:t>
      </w:r>
    </w:p>
    <w:p w:rsidR="000C1EB1" w:rsidRPr="00D22DBC" w:rsidRDefault="000C1EB1" w:rsidP="008F28D2">
      <w:pPr>
        <w:pStyle w:val="a3"/>
        <w:spacing w:line="360" w:lineRule="auto"/>
        <w:ind w:firstLine="708"/>
        <w:jc w:val="both"/>
        <w:rPr>
          <w:sz w:val="28"/>
          <w:szCs w:val="28"/>
        </w:rPr>
      </w:pPr>
      <w:r w:rsidRPr="00D22DBC">
        <w:rPr>
          <w:sz w:val="28"/>
          <w:szCs w:val="28"/>
        </w:rPr>
        <w:t xml:space="preserve">Особо хочется отметить, что в 29 помещениях спорта и молодёжной политики созданы условия для занятий инвалидов и других маломобильных групп. </w:t>
      </w:r>
    </w:p>
    <w:p w:rsidR="000C1EB1" w:rsidRPr="008F28D2" w:rsidRDefault="000C1EB1" w:rsidP="00D22DBC">
      <w:pPr>
        <w:pStyle w:val="acenter"/>
        <w:spacing w:line="360" w:lineRule="auto"/>
        <w:jc w:val="both"/>
        <w:rPr>
          <w:b/>
          <w:sz w:val="28"/>
          <w:szCs w:val="28"/>
        </w:rPr>
      </w:pPr>
      <w:r w:rsidRPr="008F28D2">
        <w:rPr>
          <w:b/>
          <w:sz w:val="28"/>
          <w:szCs w:val="28"/>
        </w:rPr>
        <w:t>Культура</w:t>
      </w:r>
    </w:p>
    <w:p w:rsidR="000C1EB1" w:rsidRPr="00D22DBC" w:rsidRDefault="000C1EB1" w:rsidP="008F28D2">
      <w:pPr>
        <w:pStyle w:val="a3"/>
        <w:spacing w:line="360" w:lineRule="auto"/>
        <w:ind w:firstLine="708"/>
        <w:jc w:val="both"/>
        <w:rPr>
          <w:sz w:val="28"/>
          <w:szCs w:val="28"/>
        </w:rPr>
      </w:pPr>
      <w:r w:rsidRPr="00D22DBC">
        <w:rPr>
          <w:sz w:val="28"/>
          <w:szCs w:val="28"/>
        </w:rPr>
        <w:t>На реализацию демографической политики государства направлены усилия органов власти по укреплению института семьи, возрождению и сохранению духовно-нравственных традиций семейных отношений. Особое внимание уделяется развитию форм досуга, способствующих ведению здорового образа жизни (туризм, активный отдых и другие).</w:t>
      </w:r>
    </w:p>
    <w:p w:rsidR="000C1EB1" w:rsidRPr="00D22DBC" w:rsidRDefault="000C1EB1" w:rsidP="008F28D2">
      <w:pPr>
        <w:pStyle w:val="a3"/>
        <w:spacing w:line="360" w:lineRule="auto"/>
        <w:ind w:firstLine="708"/>
        <w:jc w:val="both"/>
        <w:rPr>
          <w:sz w:val="28"/>
          <w:szCs w:val="28"/>
        </w:rPr>
      </w:pPr>
      <w:r w:rsidRPr="00D22DBC">
        <w:rPr>
          <w:sz w:val="28"/>
          <w:szCs w:val="28"/>
        </w:rPr>
        <w:t xml:space="preserve">Данные задачи успешно решаются в рамках городских культурно-досуговых и культурно-просветительских  мероприятий, посвященных Дню семьи, функционируют клубы выходного дня для всей семьи, проводятся мероприятия, направленные на сохранение национальных семейных традиций и обычаев. </w:t>
      </w:r>
    </w:p>
    <w:p w:rsidR="000C1EB1" w:rsidRPr="00D22DBC" w:rsidRDefault="000C1EB1" w:rsidP="008F28D2">
      <w:pPr>
        <w:pStyle w:val="a3"/>
        <w:spacing w:line="360" w:lineRule="auto"/>
        <w:ind w:firstLine="708"/>
        <w:jc w:val="both"/>
        <w:rPr>
          <w:sz w:val="28"/>
          <w:szCs w:val="28"/>
        </w:rPr>
      </w:pPr>
      <w:r w:rsidRPr="00D22DBC">
        <w:rPr>
          <w:sz w:val="28"/>
          <w:szCs w:val="28"/>
        </w:rPr>
        <w:t>В домах и центрах культуры осуществляют деятельность 175 любительских объединений.  </w:t>
      </w:r>
    </w:p>
    <w:p w:rsidR="000C1EB1" w:rsidRPr="00D22DBC" w:rsidRDefault="000C1EB1" w:rsidP="00D22DBC">
      <w:pPr>
        <w:pStyle w:val="acenter"/>
        <w:spacing w:line="360" w:lineRule="auto"/>
        <w:jc w:val="both"/>
        <w:rPr>
          <w:b/>
          <w:sz w:val="28"/>
          <w:szCs w:val="28"/>
        </w:rPr>
      </w:pPr>
      <w:r w:rsidRPr="00D22DBC">
        <w:rPr>
          <w:b/>
          <w:sz w:val="28"/>
          <w:szCs w:val="28"/>
        </w:rPr>
        <w:t>Темпы строительства жилья</w:t>
      </w:r>
    </w:p>
    <w:p w:rsidR="000C1EB1" w:rsidRPr="00D22DBC" w:rsidRDefault="00764A7D" w:rsidP="008F28D2">
      <w:pPr>
        <w:pStyle w:val="a3"/>
        <w:spacing w:line="360" w:lineRule="auto"/>
        <w:ind w:firstLine="708"/>
        <w:jc w:val="both"/>
        <w:rPr>
          <w:sz w:val="28"/>
          <w:szCs w:val="28"/>
        </w:rPr>
      </w:pPr>
      <w:r w:rsidRPr="00D22DBC">
        <w:rPr>
          <w:sz w:val="28"/>
          <w:szCs w:val="28"/>
        </w:rPr>
        <w:t>П</w:t>
      </w:r>
      <w:r w:rsidR="000C1EB1" w:rsidRPr="00D22DBC">
        <w:rPr>
          <w:sz w:val="28"/>
          <w:szCs w:val="28"/>
        </w:rPr>
        <w:t>рошедшие два года были непростыми  для строительной отрасли. Тем не менее, в 2010 году было введено в эксплуатацию более 740 тысяч квадратных метров жилья. Растет и процент индивидуального жилищного строительства.</w:t>
      </w:r>
    </w:p>
    <w:p w:rsidR="000C1EB1" w:rsidRPr="00D22DBC" w:rsidRDefault="000C1EB1" w:rsidP="008F28D2">
      <w:pPr>
        <w:pStyle w:val="a3"/>
        <w:spacing w:line="360" w:lineRule="auto"/>
        <w:ind w:firstLine="708"/>
        <w:jc w:val="both"/>
        <w:rPr>
          <w:sz w:val="28"/>
          <w:szCs w:val="28"/>
        </w:rPr>
      </w:pPr>
      <w:r w:rsidRPr="00D22DBC">
        <w:rPr>
          <w:sz w:val="28"/>
          <w:szCs w:val="28"/>
        </w:rPr>
        <w:t xml:space="preserve">Строительная отрасль значительно влияет на экономику города, а потому требует повышенного внимания не только к себе, но и к смежным с ней отраслям: жилищно-коммунальной, транспортной, дорожной. И здесь оказывается серьезная поддержка, как государственная, так и субъекта Федерации. Ранее созданные заделы, инженерная подготовка площадок под жилищное строительство позволили обеспечить высокий показатель ввода жилья. </w:t>
      </w:r>
    </w:p>
    <w:p w:rsidR="000C1EB1" w:rsidRPr="00D22DBC" w:rsidRDefault="000C1EB1" w:rsidP="008F28D2">
      <w:pPr>
        <w:pStyle w:val="a3"/>
        <w:spacing w:line="360" w:lineRule="auto"/>
        <w:ind w:firstLine="708"/>
        <w:jc w:val="both"/>
        <w:rPr>
          <w:sz w:val="28"/>
          <w:szCs w:val="28"/>
        </w:rPr>
      </w:pPr>
      <w:r w:rsidRPr="00D22DBC">
        <w:rPr>
          <w:sz w:val="28"/>
          <w:szCs w:val="28"/>
        </w:rPr>
        <w:t>Серьезные задачи поставлены правительством Тюменской области по наращиванию темпов жилищного строительства, предлагается строить малоэтажные дома и квартиры эконом-класса, чтобы удовлетворить спрос населения на этот вид жилья.</w:t>
      </w:r>
    </w:p>
    <w:p w:rsidR="000C1EB1" w:rsidRPr="00D22DBC" w:rsidRDefault="000C1EB1" w:rsidP="00D22DBC">
      <w:pPr>
        <w:pStyle w:val="acenter"/>
        <w:spacing w:line="360" w:lineRule="auto"/>
        <w:jc w:val="both"/>
        <w:rPr>
          <w:b/>
          <w:sz w:val="28"/>
          <w:szCs w:val="28"/>
        </w:rPr>
      </w:pPr>
      <w:r w:rsidRPr="00D22DBC">
        <w:rPr>
          <w:b/>
          <w:sz w:val="28"/>
          <w:szCs w:val="28"/>
        </w:rPr>
        <w:t>Отселение граждан из непригодного для проживания жилищного фонда города Тюмени</w:t>
      </w:r>
    </w:p>
    <w:p w:rsidR="000C1EB1" w:rsidRPr="00D22DBC" w:rsidRDefault="000C1EB1" w:rsidP="008F28D2">
      <w:pPr>
        <w:pStyle w:val="a3"/>
        <w:spacing w:line="360" w:lineRule="auto"/>
        <w:ind w:firstLine="708"/>
        <w:jc w:val="both"/>
        <w:rPr>
          <w:sz w:val="28"/>
          <w:szCs w:val="28"/>
        </w:rPr>
      </w:pPr>
      <w:r w:rsidRPr="00D22DBC">
        <w:rPr>
          <w:sz w:val="28"/>
          <w:szCs w:val="28"/>
        </w:rPr>
        <w:t xml:space="preserve">Одним из приоритетных направлений в обеспечении комфортной среды проживания горожан является проводимая администрацией Тюмени работа по ликвидации аварийного жилищного фонда на территории города и переселению граждан в благоустроенное жилье. </w:t>
      </w:r>
    </w:p>
    <w:p w:rsidR="000C1EB1" w:rsidRPr="00D22DBC" w:rsidRDefault="000C1EB1" w:rsidP="008F28D2">
      <w:pPr>
        <w:pStyle w:val="a3"/>
        <w:spacing w:line="360" w:lineRule="auto"/>
        <w:ind w:firstLine="708"/>
        <w:jc w:val="both"/>
        <w:rPr>
          <w:sz w:val="28"/>
          <w:szCs w:val="28"/>
        </w:rPr>
      </w:pPr>
      <w:r w:rsidRPr="00D22DBC">
        <w:rPr>
          <w:sz w:val="28"/>
          <w:szCs w:val="28"/>
        </w:rPr>
        <w:t xml:space="preserve">За минувший год было отселено 1 748 человек, произведен физический снос 26 аварийных муниципальных жилых домов. Дополнительно за счет внебюджетных средств застройщиков в 2010 году произведено полное отселение и снос 6 ветхих жилых домов. В результате с 2008 года 3073 человека улучшили свои жилищные условия. </w:t>
      </w:r>
    </w:p>
    <w:p w:rsidR="000C1EB1" w:rsidRPr="00D22DBC" w:rsidRDefault="000C1EB1" w:rsidP="008F28D2">
      <w:pPr>
        <w:pStyle w:val="a3"/>
        <w:spacing w:line="360" w:lineRule="auto"/>
        <w:ind w:firstLine="708"/>
        <w:jc w:val="both"/>
        <w:rPr>
          <w:sz w:val="28"/>
          <w:szCs w:val="28"/>
        </w:rPr>
      </w:pPr>
      <w:r w:rsidRPr="00D22DBC">
        <w:rPr>
          <w:sz w:val="28"/>
          <w:szCs w:val="28"/>
        </w:rPr>
        <w:t>112 ветеранов Великой Отечественной войны за последние три года получили квартиры.</w:t>
      </w:r>
    </w:p>
    <w:p w:rsidR="000C1EB1" w:rsidRPr="00D22DBC" w:rsidRDefault="000C1EB1" w:rsidP="008F28D2">
      <w:pPr>
        <w:pStyle w:val="a3"/>
        <w:spacing w:line="360" w:lineRule="auto"/>
        <w:ind w:firstLine="708"/>
        <w:jc w:val="both"/>
        <w:rPr>
          <w:sz w:val="28"/>
          <w:szCs w:val="28"/>
        </w:rPr>
      </w:pPr>
      <w:r w:rsidRPr="00D22DBC">
        <w:rPr>
          <w:sz w:val="28"/>
          <w:szCs w:val="28"/>
        </w:rPr>
        <w:t xml:space="preserve">Для отселения граждан из непригодного для проживания жилищного фонда планируется осуществить переход от покупки готовых жилых помещений через аукционы к заключению долгосрочных муниципальных контрактов на строительство жилья. </w:t>
      </w:r>
    </w:p>
    <w:p w:rsidR="000C1EB1" w:rsidRPr="00D22DBC" w:rsidRDefault="000C1EB1" w:rsidP="008F28D2">
      <w:pPr>
        <w:pStyle w:val="a3"/>
        <w:spacing w:line="360" w:lineRule="auto"/>
        <w:ind w:firstLine="708"/>
        <w:jc w:val="both"/>
        <w:rPr>
          <w:sz w:val="28"/>
          <w:szCs w:val="28"/>
        </w:rPr>
      </w:pPr>
      <w:r w:rsidRPr="00D22DBC">
        <w:rPr>
          <w:sz w:val="28"/>
          <w:szCs w:val="28"/>
        </w:rPr>
        <w:t>Следует также отметить, что за период реализации федеральной подпрограммы «Обеспечение жильем молодых семей» в городе Тюмени </w:t>
      </w:r>
      <w:r w:rsidR="008F28D2">
        <w:rPr>
          <w:sz w:val="28"/>
          <w:szCs w:val="28"/>
        </w:rPr>
        <w:t xml:space="preserve"> почти две с половиной тысячи (</w:t>
      </w:r>
      <w:r w:rsidRPr="00D22DBC">
        <w:rPr>
          <w:sz w:val="28"/>
          <w:szCs w:val="28"/>
        </w:rPr>
        <w:t>2 412) молодых семей улучшили свои жилищные условия. Общая сумма социальных выплат за счет бюджетных средств составила порядка двух млрд. руб. Площадь приобретенного молодыми семьями с использованием средств социальной выплаты жилья равняется 105 тыс. кв. м.</w:t>
      </w:r>
    </w:p>
    <w:p w:rsidR="000C1EB1" w:rsidRPr="00D22DBC" w:rsidRDefault="000C1EB1" w:rsidP="008F28D2">
      <w:pPr>
        <w:pStyle w:val="a3"/>
        <w:spacing w:line="360" w:lineRule="auto"/>
        <w:ind w:firstLine="708"/>
        <w:jc w:val="both"/>
        <w:rPr>
          <w:sz w:val="28"/>
          <w:szCs w:val="28"/>
        </w:rPr>
      </w:pPr>
      <w:r w:rsidRPr="00D22DBC">
        <w:rPr>
          <w:sz w:val="28"/>
          <w:szCs w:val="28"/>
        </w:rPr>
        <w:t xml:space="preserve">В этом году, в соответствии с постановлением правительства Тюменской области, появилась новая форма поддержки - социальные выплаты и займы работникам бюджетной сферы на приобретение жилья. Специалисты учреждений здравоохранения и образования, чей стаж составляет 10 и более лет, могут улучшить условия проживания, участвуя в жилищных программах и получая  субсидии. </w:t>
      </w:r>
    </w:p>
    <w:p w:rsidR="000C1EB1" w:rsidRPr="00D22DBC" w:rsidRDefault="000C1EB1" w:rsidP="00D22DBC">
      <w:pPr>
        <w:pStyle w:val="acenter"/>
        <w:spacing w:line="360" w:lineRule="auto"/>
        <w:jc w:val="both"/>
        <w:rPr>
          <w:b/>
          <w:sz w:val="28"/>
          <w:szCs w:val="28"/>
        </w:rPr>
      </w:pPr>
      <w:r w:rsidRPr="00D22DBC">
        <w:rPr>
          <w:b/>
          <w:sz w:val="28"/>
          <w:szCs w:val="28"/>
        </w:rPr>
        <w:t>Состояние коммунальной инфраструктуры</w:t>
      </w:r>
    </w:p>
    <w:p w:rsidR="000C1EB1" w:rsidRPr="00D22DBC" w:rsidRDefault="000C1EB1" w:rsidP="008F28D2">
      <w:pPr>
        <w:pStyle w:val="a3"/>
        <w:spacing w:line="360" w:lineRule="auto"/>
        <w:ind w:firstLine="708"/>
        <w:jc w:val="both"/>
        <w:rPr>
          <w:sz w:val="28"/>
          <w:szCs w:val="28"/>
        </w:rPr>
      </w:pPr>
      <w:r w:rsidRPr="00D22DBC">
        <w:rPr>
          <w:sz w:val="28"/>
          <w:szCs w:val="28"/>
        </w:rPr>
        <w:t>Комфортную среду проживания тюменцев во многом определяет состояние коммунальной инфраструктуры.</w:t>
      </w:r>
    </w:p>
    <w:p w:rsidR="000C1EB1" w:rsidRPr="00D22DBC" w:rsidRDefault="000C1EB1" w:rsidP="008F28D2">
      <w:pPr>
        <w:pStyle w:val="a3"/>
        <w:spacing w:line="360" w:lineRule="auto"/>
        <w:ind w:firstLine="708"/>
        <w:jc w:val="both"/>
        <w:rPr>
          <w:sz w:val="28"/>
          <w:szCs w:val="28"/>
        </w:rPr>
      </w:pPr>
      <w:r w:rsidRPr="00D22DBC">
        <w:rPr>
          <w:sz w:val="28"/>
          <w:szCs w:val="28"/>
        </w:rPr>
        <w:t xml:space="preserve">На протяжении последних лет в коммунальное хозяйство вкладывались серьезные бюджетные средства. К сожалению, отрасль была недоинвестирована в 90-е годы. Так, в 2011 году на капитальный ремонт, реконструкцию и инженерную подготовку сетей коммунального назначения из средств городского бюджета направлено около полумиллиарда рублей (495,7 млн. руб.). Почти столько же (488,74 млн. руб.) дополнительно выделено из бюджета Тюменской области.  </w:t>
      </w:r>
    </w:p>
    <w:p w:rsidR="000C1EB1" w:rsidRPr="00D22DBC" w:rsidRDefault="000C1EB1" w:rsidP="008F28D2">
      <w:pPr>
        <w:pStyle w:val="a3"/>
        <w:spacing w:line="360" w:lineRule="auto"/>
        <w:ind w:firstLine="708"/>
        <w:jc w:val="both"/>
        <w:rPr>
          <w:sz w:val="28"/>
          <w:szCs w:val="28"/>
        </w:rPr>
      </w:pPr>
      <w:r w:rsidRPr="00D22DBC">
        <w:rPr>
          <w:sz w:val="28"/>
          <w:szCs w:val="28"/>
        </w:rPr>
        <w:t>Приоритетной задачей остается восстановление коммунальной инфраструктуры, в том числе с применением новых технологий, усиление контроля качества выполненных работ, а также расширение гарантийных обязательств подрядчиков.</w:t>
      </w:r>
    </w:p>
    <w:p w:rsidR="000C1EB1" w:rsidRPr="00D22DBC" w:rsidRDefault="000C1EB1" w:rsidP="00D22DBC">
      <w:pPr>
        <w:pStyle w:val="acenter"/>
        <w:spacing w:line="360" w:lineRule="auto"/>
        <w:jc w:val="both"/>
        <w:rPr>
          <w:b/>
          <w:sz w:val="28"/>
          <w:szCs w:val="28"/>
        </w:rPr>
      </w:pPr>
      <w:r w:rsidRPr="00D22DBC">
        <w:rPr>
          <w:b/>
          <w:sz w:val="28"/>
          <w:szCs w:val="28"/>
        </w:rPr>
        <w:t>Содержание многоквартирных домов города Тюмени</w:t>
      </w:r>
    </w:p>
    <w:p w:rsidR="000C1EB1" w:rsidRPr="00D22DBC" w:rsidRDefault="000C1EB1" w:rsidP="008F28D2">
      <w:pPr>
        <w:pStyle w:val="a3"/>
        <w:spacing w:line="360" w:lineRule="auto"/>
        <w:ind w:firstLine="708"/>
        <w:jc w:val="both"/>
        <w:rPr>
          <w:sz w:val="28"/>
          <w:szCs w:val="28"/>
        </w:rPr>
      </w:pPr>
      <w:r w:rsidRPr="00D22DBC">
        <w:rPr>
          <w:sz w:val="28"/>
          <w:szCs w:val="28"/>
        </w:rPr>
        <w:t xml:space="preserve">В последнее время все большую актуальность приобретает вопрос повышения качества жилищных услуг. В сфере эффективности управления жилищным фондом у жителей накопилось много претензий к работе управляющих компаний. Муниципалитет является собственником достаточно большого процента жилищного фонда, но при этом недостаточно полно и эффективно использует свои возможности как собственника. </w:t>
      </w:r>
      <w:r w:rsidR="00D22DBC" w:rsidRPr="00D22DBC">
        <w:rPr>
          <w:sz w:val="28"/>
          <w:szCs w:val="28"/>
        </w:rPr>
        <w:br/>
        <w:t>Следовательно, нео</w:t>
      </w:r>
      <w:r w:rsidRPr="00D22DBC">
        <w:rPr>
          <w:sz w:val="28"/>
          <w:szCs w:val="28"/>
        </w:rPr>
        <w:t>бходимо, чтобы руководители управляющих компаний регулярно отчитывались перед собственниками жилья. Важно создавать домовые комитеты, контролировать работы по ремонту, уборке и  благоустройству территории. Только активная позиция собственников помещений позволит конструктивно решать вопросы.</w:t>
      </w:r>
    </w:p>
    <w:p w:rsidR="000C1EB1" w:rsidRPr="00D22DBC" w:rsidRDefault="000C1EB1" w:rsidP="00D22DBC">
      <w:pPr>
        <w:pStyle w:val="acenter"/>
        <w:spacing w:line="360" w:lineRule="auto"/>
        <w:jc w:val="both"/>
        <w:rPr>
          <w:b/>
          <w:sz w:val="28"/>
          <w:szCs w:val="28"/>
        </w:rPr>
      </w:pPr>
      <w:r w:rsidRPr="00D22DBC">
        <w:rPr>
          <w:b/>
          <w:sz w:val="28"/>
          <w:szCs w:val="28"/>
        </w:rPr>
        <w:t>Дорожная деятельность</w:t>
      </w:r>
    </w:p>
    <w:p w:rsidR="000C1EB1" w:rsidRPr="00D22DBC" w:rsidRDefault="00D22DBC" w:rsidP="008F28D2">
      <w:pPr>
        <w:pStyle w:val="a3"/>
        <w:spacing w:line="360" w:lineRule="auto"/>
        <w:ind w:firstLine="708"/>
        <w:jc w:val="both"/>
        <w:rPr>
          <w:sz w:val="28"/>
          <w:szCs w:val="28"/>
        </w:rPr>
      </w:pPr>
      <w:r w:rsidRPr="00D22DBC">
        <w:rPr>
          <w:sz w:val="28"/>
          <w:szCs w:val="28"/>
        </w:rPr>
        <w:t>З</w:t>
      </w:r>
      <w:r w:rsidR="000C1EB1" w:rsidRPr="00D22DBC">
        <w:rPr>
          <w:sz w:val="28"/>
          <w:szCs w:val="28"/>
        </w:rPr>
        <w:t xml:space="preserve">а счет партийной программы и средств </w:t>
      </w:r>
      <w:r w:rsidRPr="00D22DBC">
        <w:rPr>
          <w:sz w:val="28"/>
          <w:szCs w:val="28"/>
        </w:rPr>
        <w:t>П</w:t>
      </w:r>
      <w:r w:rsidR="000C1EB1" w:rsidRPr="00D22DBC">
        <w:rPr>
          <w:sz w:val="28"/>
          <w:szCs w:val="28"/>
        </w:rPr>
        <w:t xml:space="preserve">равительства области начались работы по ремонту дворовых территорий, а также проездов к ним. Планируется сделать порядка 62 дворовых территорий (около 300 млн. руб.),  при этом важно максимально учитывать интересы как жителей дома, так и автовладельцев. </w:t>
      </w:r>
    </w:p>
    <w:p w:rsidR="000C1EB1" w:rsidRDefault="000C1EB1" w:rsidP="008F28D2">
      <w:pPr>
        <w:pStyle w:val="a3"/>
        <w:spacing w:line="360" w:lineRule="auto"/>
        <w:ind w:firstLine="708"/>
        <w:jc w:val="both"/>
        <w:rPr>
          <w:sz w:val="28"/>
          <w:szCs w:val="28"/>
        </w:rPr>
      </w:pPr>
      <w:r w:rsidRPr="00D22DBC">
        <w:rPr>
          <w:sz w:val="28"/>
          <w:szCs w:val="28"/>
        </w:rPr>
        <w:t>Также планируется решать проблему пробок в Тюмени. В задачах – строительство нескольких дорожных развязок, расширение улицы Мельникайте, строительство моста в створе ул. Монтажников.</w:t>
      </w:r>
      <w:r w:rsidR="008F28D2">
        <w:rPr>
          <w:rStyle w:val="a6"/>
          <w:sz w:val="28"/>
          <w:szCs w:val="28"/>
        </w:rPr>
        <w:footnoteReference w:id="2"/>
      </w:r>
    </w:p>
    <w:p w:rsidR="0024362F" w:rsidRDefault="0024362F" w:rsidP="008F28D2">
      <w:pPr>
        <w:pStyle w:val="a3"/>
        <w:spacing w:line="360" w:lineRule="auto"/>
        <w:ind w:firstLine="708"/>
        <w:jc w:val="both"/>
        <w:rPr>
          <w:sz w:val="28"/>
          <w:szCs w:val="28"/>
        </w:rPr>
      </w:pPr>
    </w:p>
    <w:p w:rsidR="0013287F" w:rsidRDefault="0013287F" w:rsidP="008F28D2">
      <w:pPr>
        <w:pStyle w:val="a3"/>
        <w:spacing w:line="360" w:lineRule="auto"/>
        <w:ind w:firstLine="708"/>
        <w:jc w:val="both"/>
        <w:rPr>
          <w:sz w:val="28"/>
          <w:szCs w:val="28"/>
        </w:rPr>
      </w:pPr>
      <w:r>
        <w:rPr>
          <w:sz w:val="28"/>
          <w:szCs w:val="28"/>
        </w:rPr>
        <w:t>ЗАКЛЮЧЕНИЕ</w:t>
      </w:r>
    </w:p>
    <w:p w:rsidR="0013287F" w:rsidRDefault="0013287F" w:rsidP="008F28D2">
      <w:pPr>
        <w:pStyle w:val="a3"/>
        <w:spacing w:line="360" w:lineRule="auto"/>
        <w:ind w:firstLine="708"/>
        <w:jc w:val="both"/>
        <w:rPr>
          <w:sz w:val="28"/>
          <w:szCs w:val="28"/>
        </w:rPr>
      </w:pPr>
      <w:r>
        <w:rPr>
          <w:sz w:val="28"/>
          <w:szCs w:val="28"/>
        </w:rPr>
        <w:t>Таким образом, можно сделать вывод, что несмотря на достигнутые успехи в области социальной политики, городу есть к чему стремиться. Инновации, освоение новых технологий, льготы, инвестиционные программы ведут к улучшению жизни населения. Однако деятельность органов власти в области социальной политики должна носить прогрессивный характер, достигая поставленных целей, стремиться к новым положительным результатам.</w:t>
      </w: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C4F7E" w:rsidRDefault="002C4F7E" w:rsidP="008F28D2">
      <w:pPr>
        <w:pStyle w:val="a3"/>
        <w:spacing w:line="360" w:lineRule="auto"/>
        <w:ind w:firstLine="708"/>
        <w:jc w:val="both"/>
        <w:rPr>
          <w:sz w:val="28"/>
          <w:szCs w:val="28"/>
        </w:rPr>
      </w:pPr>
    </w:p>
    <w:p w:rsidR="0024362F" w:rsidRDefault="0024362F" w:rsidP="008F28D2">
      <w:pPr>
        <w:pStyle w:val="a3"/>
        <w:spacing w:line="360" w:lineRule="auto"/>
        <w:ind w:firstLine="708"/>
        <w:jc w:val="both"/>
        <w:rPr>
          <w:sz w:val="28"/>
          <w:szCs w:val="28"/>
        </w:rPr>
      </w:pPr>
      <w:r>
        <w:rPr>
          <w:sz w:val="28"/>
          <w:szCs w:val="28"/>
        </w:rPr>
        <w:t>СПИСОК ИСПОЛЬЗОВАНН</w:t>
      </w:r>
      <w:r w:rsidR="00305E4D">
        <w:rPr>
          <w:sz w:val="28"/>
          <w:szCs w:val="28"/>
        </w:rPr>
        <w:t>ЫХ</w:t>
      </w:r>
      <w:r>
        <w:rPr>
          <w:sz w:val="28"/>
          <w:szCs w:val="28"/>
        </w:rPr>
        <w:t xml:space="preserve"> </w:t>
      </w:r>
      <w:r w:rsidR="00305E4D">
        <w:rPr>
          <w:sz w:val="28"/>
          <w:szCs w:val="28"/>
        </w:rPr>
        <w:t>ИСТОЧНИКОВ</w:t>
      </w:r>
      <w:r>
        <w:rPr>
          <w:sz w:val="28"/>
          <w:szCs w:val="28"/>
        </w:rPr>
        <w:t>:</w:t>
      </w:r>
    </w:p>
    <w:p w:rsidR="0024362F" w:rsidRDefault="0024362F" w:rsidP="00305E4D">
      <w:pPr>
        <w:pStyle w:val="a3"/>
        <w:numPr>
          <w:ilvl w:val="0"/>
          <w:numId w:val="2"/>
        </w:numPr>
        <w:spacing w:line="360" w:lineRule="auto"/>
        <w:jc w:val="both"/>
        <w:rPr>
          <w:sz w:val="28"/>
          <w:szCs w:val="28"/>
        </w:rPr>
      </w:pPr>
      <w:r>
        <w:rPr>
          <w:sz w:val="28"/>
          <w:szCs w:val="28"/>
        </w:rPr>
        <w:t>Муниципальное право Российской федерации: Учебное пособие. – М.: Изд-во Эксмо, 2005.</w:t>
      </w:r>
      <w:r w:rsidR="00305E4D">
        <w:rPr>
          <w:sz w:val="28"/>
          <w:szCs w:val="28"/>
        </w:rPr>
        <w:t xml:space="preserve"> - </w:t>
      </w:r>
      <w:r>
        <w:rPr>
          <w:sz w:val="28"/>
          <w:szCs w:val="28"/>
        </w:rPr>
        <w:t>272 с. – (Полный курс за три дня)</w:t>
      </w:r>
      <w:r w:rsidR="00305E4D">
        <w:rPr>
          <w:sz w:val="28"/>
          <w:szCs w:val="28"/>
        </w:rPr>
        <w:t>. Стр. 203-224.</w:t>
      </w:r>
    </w:p>
    <w:p w:rsidR="00305E4D" w:rsidRPr="00305E4D" w:rsidRDefault="00305E4D" w:rsidP="00305E4D">
      <w:pPr>
        <w:pStyle w:val="1"/>
        <w:spacing w:line="360" w:lineRule="auto"/>
        <w:rPr>
          <w:rFonts w:ascii="Times New Roman" w:hAnsi="Times New Roman" w:cs="Times New Roman"/>
          <w:b w:val="0"/>
          <w:sz w:val="28"/>
          <w:szCs w:val="28"/>
        </w:rPr>
      </w:pPr>
      <w:r w:rsidRPr="00305E4D">
        <w:rPr>
          <w:rFonts w:ascii="Times New Roman" w:hAnsi="Times New Roman" w:cs="Times New Roman"/>
          <w:b w:val="0"/>
          <w:sz w:val="28"/>
          <w:szCs w:val="28"/>
        </w:rPr>
        <w:t>2.</w:t>
      </w:r>
      <w:r>
        <w:rPr>
          <w:rFonts w:ascii="Times New Roman" w:hAnsi="Times New Roman" w:cs="Times New Roman"/>
          <w:sz w:val="28"/>
          <w:szCs w:val="28"/>
        </w:rPr>
        <w:t xml:space="preserve"> </w:t>
      </w:r>
      <w:r w:rsidRPr="00305E4D">
        <w:rPr>
          <w:rFonts w:ascii="Times New Roman" w:hAnsi="Times New Roman" w:cs="Times New Roman"/>
          <w:sz w:val="28"/>
          <w:szCs w:val="28"/>
        </w:rPr>
        <w:t xml:space="preserve">Социальная политика </w:t>
      </w:r>
      <w:r w:rsidRPr="00305E4D">
        <w:rPr>
          <w:rFonts w:ascii="Times New Roman" w:hAnsi="Times New Roman" w:cs="Times New Roman"/>
          <w:b w:val="0"/>
          <w:sz w:val="28"/>
          <w:szCs w:val="28"/>
        </w:rPr>
        <w:t>Материал из Википедии — свободной энциклопедии. http://ru.wikipedia.org/wiki/%D1%EE%F6%E8%E0%EB%FC%ED%E0%FF_%EF%EE%EB%E8%F2%E8%EA%E0</w:t>
      </w:r>
    </w:p>
    <w:p w:rsidR="00305E4D" w:rsidRDefault="00305E4D" w:rsidP="00305E4D">
      <w:pPr>
        <w:pStyle w:val="a5"/>
        <w:spacing w:line="360" w:lineRule="auto"/>
        <w:rPr>
          <w:sz w:val="28"/>
          <w:szCs w:val="28"/>
        </w:rPr>
      </w:pPr>
      <w:r>
        <w:rPr>
          <w:sz w:val="28"/>
          <w:szCs w:val="28"/>
        </w:rPr>
        <w:t xml:space="preserve">3. </w:t>
      </w:r>
      <w:r w:rsidRPr="00305E4D">
        <w:rPr>
          <w:sz w:val="28"/>
          <w:szCs w:val="28"/>
        </w:rPr>
        <w:t>Доклад Главы Администрации города Тюмени о ходе реализации социальной политики в г.Тюмени. Сайт Администрации города Тюмени: tyumen-city.ru</w:t>
      </w:r>
    </w:p>
    <w:p w:rsidR="002C4F7E" w:rsidRDefault="002C4F7E" w:rsidP="002C4F7E">
      <w:pPr>
        <w:widowControl w:val="0"/>
        <w:snapToGrid w:val="0"/>
        <w:spacing w:line="360" w:lineRule="auto"/>
        <w:jc w:val="both"/>
        <w:rPr>
          <w:sz w:val="28"/>
          <w:szCs w:val="28"/>
        </w:rPr>
      </w:pPr>
      <w:r>
        <w:rPr>
          <w:sz w:val="28"/>
          <w:szCs w:val="28"/>
        </w:rPr>
        <w:t xml:space="preserve">4. </w:t>
      </w:r>
      <w:r w:rsidRPr="00EE66EE">
        <w:rPr>
          <w:sz w:val="28"/>
          <w:szCs w:val="28"/>
        </w:rPr>
        <w:t>Социальная политика: территориальный аспект // Человек и труд. 2000. № 2,4.</w:t>
      </w:r>
    </w:p>
    <w:p w:rsidR="002C4F7E" w:rsidRPr="00EE66EE" w:rsidRDefault="002C4F7E" w:rsidP="002C4F7E">
      <w:pPr>
        <w:widowControl w:val="0"/>
        <w:snapToGrid w:val="0"/>
        <w:spacing w:line="360" w:lineRule="auto"/>
        <w:jc w:val="both"/>
        <w:rPr>
          <w:sz w:val="28"/>
          <w:szCs w:val="28"/>
        </w:rPr>
      </w:pPr>
      <w:r>
        <w:rPr>
          <w:sz w:val="28"/>
          <w:szCs w:val="28"/>
        </w:rPr>
        <w:t>5.</w:t>
      </w:r>
      <w:r w:rsidRPr="002C4F7E">
        <w:rPr>
          <w:sz w:val="28"/>
          <w:szCs w:val="28"/>
        </w:rPr>
        <w:t xml:space="preserve"> </w:t>
      </w:r>
      <w:r w:rsidRPr="00EE66EE">
        <w:rPr>
          <w:sz w:val="28"/>
          <w:szCs w:val="28"/>
        </w:rPr>
        <w:t xml:space="preserve">Федеральный закон от 6 октября </w:t>
      </w:r>
      <w:smartTag w:uri="urn:schemas-microsoft-com:office:smarttags" w:element="metricconverter">
        <w:smartTagPr>
          <w:attr w:name="ProductID" w:val="2003 г"/>
        </w:smartTagPr>
        <w:r w:rsidRPr="00EE66EE">
          <w:rPr>
            <w:sz w:val="28"/>
            <w:szCs w:val="28"/>
          </w:rPr>
          <w:t>2003 г</w:t>
        </w:r>
      </w:smartTag>
      <w:r w:rsidRPr="00EE66EE">
        <w:rPr>
          <w:sz w:val="28"/>
          <w:szCs w:val="28"/>
        </w:rPr>
        <w:t>. № 131-ФЗ “Об общих принципах организации местного самоуправления в Российской Федерации”. М., 2004.</w:t>
      </w:r>
    </w:p>
    <w:p w:rsidR="002C4F7E" w:rsidRPr="00EE66EE" w:rsidRDefault="002C4F7E" w:rsidP="002C4F7E">
      <w:pPr>
        <w:widowControl w:val="0"/>
        <w:snapToGrid w:val="0"/>
        <w:spacing w:line="360" w:lineRule="auto"/>
        <w:jc w:val="both"/>
        <w:rPr>
          <w:sz w:val="28"/>
          <w:szCs w:val="28"/>
        </w:rPr>
      </w:pPr>
      <w:r>
        <w:rPr>
          <w:sz w:val="28"/>
          <w:szCs w:val="28"/>
        </w:rPr>
        <w:t xml:space="preserve"> </w:t>
      </w:r>
    </w:p>
    <w:p w:rsidR="002C4F7E" w:rsidRPr="00305E4D" w:rsidRDefault="002C4F7E" w:rsidP="00305E4D">
      <w:pPr>
        <w:pStyle w:val="a5"/>
        <w:spacing w:line="360" w:lineRule="auto"/>
        <w:rPr>
          <w:sz w:val="28"/>
          <w:szCs w:val="28"/>
        </w:rPr>
      </w:pPr>
    </w:p>
    <w:p w:rsidR="0024362F" w:rsidRPr="00D22DBC" w:rsidRDefault="0024362F" w:rsidP="008F28D2">
      <w:pPr>
        <w:pStyle w:val="a3"/>
        <w:spacing w:line="360" w:lineRule="auto"/>
        <w:ind w:firstLine="708"/>
        <w:jc w:val="both"/>
        <w:rPr>
          <w:sz w:val="28"/>
          <w:szCs w:val="28"/>
        </w:rPr>
      </w:pPr>
    </w:p>
    <w:p w:rsidR="000C1EB1" w:rsidRDefault="000C1EB1" w:rsidP="000C1EB1"/>
    <w:p w:rsidR="00CD3685" w:rsidRDefault="00CD3685">
      <w:pPr>
        <w:rPr>
          <w:sz w:val="28"/>
          <w:szCs w:val="28"/>
        </w:rPr>
      </w:pPr>
      <w:bookmarkStart w:id="0" w:name="_GoBack"/>
      <w:bookmarkEnd w:id="0"/>
    </w:p>
    <w:sectPr w:rsidR="00CD3685" w:rsidSect="00776D35">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18" w:rsidRDefault="002B6518">
      <w:r>
        <w:separator/>
      </w:r>
    </w:p>
  </w:endnote>
  <w:endnote w:type="continuationSeparator" w:id="0">
    <w:p w:rsidR="002B6518" w:rsidRDefault="002B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18" w:rsidRDefault="002B6518">
      <w:r>
        <w:separator/>
      </w:r>
    </w:p>
  </w:footnote>
  <w:footnote w:type="continuationSeparator" w:id="0">
    <w:p w:rsidR="002B6518" w:rsidRDefault="002B6518">
      <w:r>
        <w:continuationSeparator/>
      </w:r>
    </w:p>
  </w:footnote>
  <w:footnote w:id="1">
    <w:p w:rsidR="00535450" w:rsidRPr="008F28D2" w:rsidRDefault="00535450" w:rsidP="008F28D2">
      <w:pPr>
        <w:pStyle w:val="1"/>
        <w:rPr>
          <w:rFonts w:ascii="Times New Roman" w:hAnsi="Times New Roman" w:cs="Times New Roman"/>
          <w:b w:val="0"/>
          <w:sz w:val="22"/>
          <w:szCs w:val="22"/>
        </w:rPr>
      </w:pPr>
      <w:r w:rsidRPr="008F28D2">
        <w:rPr>
          <w:rStyle w:val="a6"/>
          <w:rFonts w:ascii="Times New Roman" w:hAnsi="Times New Roman" w:cs="Times New Roman"/>
          <w:sz w:val="22"/>
          <w:szCs w:val="22"/>
        </w:rPr>
        <w:footnoteRef/>
      </w:r>
      <w:r w:rsidRPr="008F28D2">
        <w:t xml:space="preserve"> </w:t>
      </w:r>
      <w:r w:rsidRPr="008F28D2">
        <w:rPr>
          <w:rFonts w:ascii="Times New Roman" w:hAnsi="Times New Roman" w:cs="Times New Roman"/>
          <w:sz w:val="22"/>
          <w:szCs w:val="22"/>
        </w:rPr>
        <w:t xml:space="preserve">Социальная политика </w:t>
      </w:r>
      <w:r w:rsidRPr="008F28D2">
        <w:rPr>
          <w:rFonts w:ascii="Times New Roman" w:hAnsi="Times New Roman" w:cs="Times New Roman"/>
          <w:b w:val="0"/>
          <w:sz w:val="22"/>
          <w:szCs w:val="22"/>
        </w:rPr>
        <w:t>Материал из Википедии — свободной энциклопедии</w:t>
      </w:r>
      <w:r>
        <w:rPr>
          <w:rFonts w:ascii="Times New Roman" w:hAnsi="Times New Roman" w:cs="Times New Roman"/>
          <w:b w:val="0"/>
          <w:sz w:val="22"/>
          <w:szCs w:val="22"/>
        </w:rPr>
        <w:t xml:space="preserve">. </w:t>
      </w:r>
      <w:r w:rsidRPr="008F28D2">
        <w:rPr>
          <w:rFonts w:ascii="Times New Roman" w:hAnsi="Times New Roman" w:cs="Times New Roman"/>
          <w:b w:val="0"/>
          <w:sz w:val="22"/>
          <w:szCs w:val="22"/>
        </w:rPr>
        <w:t>http://ru.wikipedia.org/wiki/%D1%EE%F6%E8%E0%EB%FC%ED%E0%FF_%EF%EE%EB%E8%F2%E8%EA%E0</w:t>
      </w:r>
    </w:p>
    <w:p w:rsidR="00535450" w:rsidRPr="008F28D2" w:rsidRDefault="00535450">
      <w:pPr>
        <w:pStyle w:val="a5"/>
        <w:rPr>
          <w:sz w:val="22"/>
          <w:szCs w:val="22"/>
        </w:rPr>
      </w:pPr>
    </w:p>
  </w:footnote>
  <w:footnote w:id="2">
    <w:p w:rsidR="00535450" w:rsidRPr="008F28D2" w:rsidRDefault="00535450">
      <w:pPr>
        <w:pStyle w:val="a5"/>
      </w:pPr>
      <w:r>
        <w:rPr>
          <w:rStyle w:val="a6"/>
        </w:rPr>
        <w:footnoteRef/>
      </w:r>
      <w:r>
        <w:t xml:space="preserve"> Доклад Главы Администрации города Тюмени о ходе реализации социальной политики в г.Тюмени. Сайт Администрации города Тюмени: tyumen-city.ru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50" w:rsidRDefault="00535450" w:rsidP="000A78B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35450" w:rsidRDefault="00535450" w:rsidP="00776D3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50" w:rsidRDefault="00535450" w:rsidP="000A78B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535450" w:rsidRDefault="00535450" w:rsidP="00776D3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F7F0E"/>
    <w:multiLevelType w:val="singleLevel"/>
    <w:tmpl w:val="B62E823C"/>
    <w:lvl w:ilvl="0">
      <w:start w:val="1"/>
      <w:numFmt w:val="decimal"/>
      <w:lvlText w:val="%1."/>
      <w:lvlJc w:val="left"/>
      <w:pPr>
        <w:tabs>
          <w:tab w:val="num" w:pos="505"/>
        </w:tabs>
        <w:ind w:left="505" w:hanging="510"/>
      </w:pPr>
      <w:rPr>
        <w:rFonts w:ascii="Times New Roman" w:hAnsi="Times New Roman" w:cs="Times New Roman" w:hint="default"/>
      </w:rPr>
    </w:lvl>
  </w:abstractNum>
  <w:abstractNum w:abstractNumId="1">
    <w:nsid w:val="2D7E01C4"/>
    <w:multiLevelType w:val="hybridMultilevel"/>
    <w:tmpl w:val="8B12C6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CA6C35"/>
    <w:multiLevelType w:val="multilevel"/>
    <w:tmpl w:val="FB5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685"/>
    <w:rsid w:val="000A78BF"/>
    <w:rsid w:val="000C1EB1"/>
    <w:rsid w:val="0013287F"/>
    <w:rsid w:val="00182CCD"/>
    <w:rsid w:val="00186A35"/>
    <w:rsid w:val="001A3480"/>
    <w:rsid w:val="0024362F"/>
    <w:rsid w:val="002B6518"/>
    <w:rsid w:val="002C4F7E"/>
    <w:rsid w:val="00305E4D"/>
    <w:rsid w:val="00455ED2"/>
    <w:rsid w:val="00535450"/>
    <w:rsid w:val="00673B72"/>
    <w:rsid w:val="006A4D52"/>
    <w:rsid w:val="00742381"/>
    <w:rsid w:val="00764A7D"/>
    <w:rsid w:val="00776D35"/>
    <w:rsid w:val="0077754E"/>
    <w:rsid w:val="0080400A"/>
    <w:rsid w:val="008F28D2"/>
    <w:rsid w:val="009E4509"/>
    <w:rsid w:val="00A47EA0"/>
    <w:rsid w:val="00AB223D"/>
    <w:rsid w:val="00B70844"/>
    <w:rsid w:val="00CD3685"/>
    <w:rsid w:val="00CD4E3D"/>
    <w:rsid w:val="00D22DBC"/>
    <w:rsid w:val="00ED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6CE74D-681D-48DB-83AF-58A1062D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F28D2"/>
    <w:pPr>
      <w:keepNext/>
      <w:spacing w:before="240" w:after="60"/>
      <w:outlineLvl w:val="0"/>
    </w:pPr>
    <w:rPr>
      <w:rFonts w:ascii="Arial" w:hAnsi="Arial" w:cs="Arial"/>
      <w:b/>
      <w:bCs/>
      <w:kern w:val="32"/>
      <w:sz w:val="32"/>
      <w:szCs w:val="32"/>
    </w:rPr>
  </w:style>
  <w:style w:type="paragraph" w:styleId="2">
    <w:name w:val="heading 2"/>
    <w:basedOn w:val="a"/>
    <w:qFormat/>
    <w:rsid w:val="00CD3685"/>
    <w:pPr>
      <w:spacing w:before="100" w:beforeAutospacing="1" w:after="100" w:afterAutospacing="1"/>
      <w:outlineLvl w:val="1"/>
    </w:pPr>
    <w:rPr>
      <w:b/>
      <w:bCs/>
      <w:sz w:val="36"/>
      <w:szCs w:val="36"/>
    </w:rPr>
  </w:style>
  <w:style w:type="paragraph" w:styleId="5">
    <w:name w:val="heading 5"/>
    <w:basedOn w:val="a"/>
    <w:next w:val="a"/>
    <w:qFormat/>
    <w:rsid w:val="008F28D2"/>
    <w:pPr>
      <w:spacing w:before="240" w:after="60"/>
      <w:outlineLvl w:val="4"/>
    </w:pPr>
    <w:rPr>
      <w:b/>
      <w:bCs/>
      <w:i/>
      <w:iCs/>
      <w:sz w:val="26"/>
      <w:szCs w:val="26"/>
    </w:rPr>
  </w:style>
  <w:style w:type="paragraph" w:styleId="6">
    <w:name w:val="heading 6"/>
    <w:basedOn w:val="a"/>
    <w:next w:val="a"/>
    <w:qFormat/>
    <w:rsid w:val="008F28D2"/>
    <w:pPr>
      <w:spacing w:before="240" w:after="60"/>
      <w:outlineLvl w:val="5"/>
    </w:pPr>
    <w:rPr>
      <w:b/>
      <w:bCs/>
      <w:sz w:val="22"/>
      <w:szCs w:val="22"/>
    </w:rPr>
  </w:style>
  <w:style w:type="paragraph" w:styleId="9">
    <w:name w:val="heading 9"/>
    <w:basedOn w:val="a"/>
    <w:next w:val="a"/>
    <w:qFormat/>
    <w:rsid w:val="008F28D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3685"/>
    <w:pPr>
      <w:spacing w:before="100" w:beforeAutospacing="1" w:after="100" w:afterAutospacing="1"/>
    </w:pPr>
  </w:style>
  <w:style w:type="character" w:customStyle="1" w:styleId="editsection">
    <w:name w:val="editsection"/>
    <w:basedOn w:val="a0"/>
    <w:rsid w:val="00CD3685"/>
  </w:style>
  <w:style w:type="character" w:styleId="a4">
    <w:name w:val="Hyperlink"/>
    <w:basedOn w:val="a0"/>
    <w:rsid w:val="00CD3685"/>
    <w:rPr>
      <w:color w:val="0000FF"/>
      <w:u w:val="single"/>
    </w:rPr>
  </w:style>
  <w:style w:type="character" w:customStyle="1" w:styleId="mw-headline">
    <w:name w:val="mw-headline"/>
    <w:basedOn w:val="a0"/>
    <w:rsid w:val="00CD3685"/>
  </w:style>
  <w:style w:type="paragraph" w:customStyle="1" w:styleId="acenter">
    <w:name w:val="acenter"/>
    <w:basedOn w:val="a"/>
    <w:rsid w:val="000C1EB1"/>
    <w:pPr>
      <w:spacing w:before="100" w:beforeAutospacing="1" w:after="100" w:afterAutospacing="1"/>
    </w:pPr>
  </w:style>
  <w:style w:type="paragraph" w:styleId="a5">
    <w:name w:val="footnote text"/>
    <w:basedOn w:val="a"/>
    <w:semiHidden/>
    <w:rsid w:val="008F28D2"/>
    <w:rPr>
      <w:sz w:val="20"/>
      <w:szCs w:val="20"/>
    </w:rPr>
  </w:style>
  <w:style w:type="character" w:styleId="a6">
    <w:name w:val="footnote reference"/>
    <w:basedOn w:val="a0"/>
    <w:semiHidden/>
    <w:rsid w:val="008F28D2"/>
    <w:rPr>
      <w:vertAlign w:val="superscript"/>
    </w:rPr>
  </w:style>
  <w:style w:type="paragraph" w:styleId="a7">
    <w:name w:val="header"/>
    <w:basedOn w:val="a"/>
    <w:rsid w:val="00776D35"/>
    <w:pPr>
      <w:tabs>
        <w:tab w:val="center" w:pos="4677"/>
        <w:tab w:val="right" w:pos="9355"/>
      </w:tabs>
    </w:pPr>
  </w:style>
  <w:style w:type="character" w:styleId="a8">
    <w:name w:val="page number"/>
    <w:basedOn w:val="a0"/>
    <w:rsid w:val="00776D35"/>
  </w:style>
  <w:style w:type="paragraph" w:customStyle="1" w:styleId="10">
    <w:name w:val="Обычный1"/>
    <w:basedOn w:val="a"/>
    <w:rsid w:val="00182CCD"/>
    <w:pPr>
      <w:widowControl w:val="0"/>
      <w:snapToGrid w:val="0"/>
      <w:spacing w:line="360" w:lineRule="auto"/>
      <w:ind w:firstLine="520"/>
      <w:jc w:val="both"/>
    </w:pPr>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7532">
      <w:bodyDiv w:val="1"/>
      <w:marLeft w:val="0"/>
      <w:marRight w:val="0"/>
      <w:marTop w:val="0"/>
      <w:marBottom w:val="0"/>
      <w:divBdr>
        <w:top w:val="none" w:sz="0" w:space="0" w:color="auto"/>
        <w:left w:val="none" w:sz="0" w:space="0" w:color="auto"/>
        <w:bottom w:val="none" w:sz="0" w:space="0" w:color="auto"/>
        <w:right w:val="none" w:sz="0" w:space="0" w:color="auto"/>
      </w:divBdr>
      <w:divsChild>
        <w:div w:id="412361095">
          <w:marLeft w:val="0"/>
          <w:marRight w:val="0"/>
          <w:marTop w:val="0"/>
          <w:marBottom w:val="0"/>
          <w:divBdr>
            <w:top w:val="none" w:sz="0" w:space="0" w:color="auto"/>
            <w:left w:val="none" w:sz="0" w:space="0" w:color="auto"/>
            <w:bottom w:val="none" w:sz="0" w:space="0" w:color="auto"/>
            <w:right w:val="none" w:sz="0" w:space="0" w:color="auto"/>
          </w:divBdr>
          <w:divsChild>
            <w:div w:id="1725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cp:lastModifiedBy>admin</cp:lastModifiedBy>
  <cp:revision>2</cp:revision>
  <dcterms:created xsi:type="dcterms:W3CDTF">2014-04-06T13:28:00Z</dcterms:created>
  <dcterms:modified xsi:type="dcterms:W3CDTF">2014-04-06T13:28:00Z</dcterms:modified>
</cp:coreProperties>
</file>