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22E" w:rsidRDefault="00D8422E">
      <w:pPr>
        <w:pStyle w:val="2"/>
        <w:jc w:val="both"/>
      </w:pPr>
    </w:p>
    <w:p w:rsidR="007C2DE0" w:rsidRDefault="007C2DE0">
      <w:pPr>
        <w:pStyle w:val="2"/>
        <w:jc w:val="both"/>
      </w:pPr>
      <w:r>
        <w:t>Тема революции, гражданской войны и судьба русской интеллегенции в русской литературе (Пастернак, Булгаков)</w:t>
      </w:r>
    </w:p>
    <w:p w:rsidR="007C2DE0" w:rsidRDefault="007C2DE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7C2DE0" w:rsidRPr="00D8422E" w:rsidRDefault="007C2D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Необычно начало романа: “Шли и шли и пели “Вечную память”... Кого хоронят?.. “Живаго”. На противопоставлении живого и мертвого строится все произведение Пастернака. </w:t>
      </w:r>
    </w:p>
    <w:p w:rsidR="007C2DE0" w:rsidRDefault="007C2D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Основным вопросом, вокруг которого вращается “внешняя и внутренняя” жизнь главных героев, является отношение к революции. Меньше всего и Юрий Живаго, и сам автор были ее противниками, меньше всего они спорили с ходом событий, сопротивлялись им. Их отношение к действительности совсем иное. Оно заключается в том, чтобы воспринимать историю такая, какая она есть, не вмешиваясь в нее, не пытаясь изменить ее. Такая позиция позволяет объективно увидеть происходящее. “Доктор вспомнил недавно минувшую осень, расстрел мятежников, детоубийство и женоубийство Палых, кровавую колошматину и человекоубоину, которой не привиделось конца. Изуверства белых и красных соперничали по жестокости, попеременно возрастая одно в ответ на другое, точно их перемножили”. </w:t>
      </w:r>
    </w:p>
    <w:p w:rsidR="007C2DE0" w:rsidRDefault="007C2D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История доктора Живаго и его близких — это судьба людей, чья жизнь сначала выбита из колеи, а затем разрушена стихией революции. Лишения и разруха гонят семью героя из обжитого московского дома на Урал. Самого Юрия захватывают красные партизаны, он вынужден против воли участвовать в вооруженной борьбе. Возлюбленная Живаго Л ара живет в полной зависимости от произвола сменяющих друг друга властей, готовая к тому, что ее в любой момент могут призвать к ответу за мужа, давно уже оставившего их с дочерью. </w:t>
      </w:r>
    </w:p>
    <w:p w:rsidR="007C2DE0" w:rsidRDefault="007C2D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Жизненные и творческие силы Живаго постепенно угасают, так как он не может смириться с неправдой, которую ощущает вокруг себя. Безвозвратно уходят окружавшие доктора люди — кто в небытие, кто за границу, кто в новую жизнь. </w:t>
      </w:r>
    </w:p>
    <w:p w:rsidR="007C2DE0" w:rsidRDefault="007C2D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Сцена смерти главного персонажа — кульминация романа. В трамвайном вагоне у доктора начинается сердечный приступ. “Юрию Андреевичу не повезло. Он попал в неисправный вагон, на который все время сыпались несчастья...” Перед нами воплощение задохнувшейся жизни, потому что она попала в ту полосу эпохальных катастроф, в которую вошла Россия с 1917 года. Эта развязка подготовлена всем развитием романа. На его протяжении и герой, и автор все острее воспринимали события как насилие над жизнью. </w:t>
      </w:r>
    </w:p>
    <w:p w:rsidR="007C2DE0" w:rsidRDefault="007C2D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Отношение к революции выражалось как соединение несовместимого: правота возмездия, мечта о справедливости — и разрушения, ограниченность, неизбежность жертв. </w:t>
      </w:r>
    </w:p>
    <w:p w:rsidR="007C2DE0" w:rsidRDefault="007C2D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последних страницах произведения уже через пятнадцать лет после смерти героя появляется дочь Живаго Татьяна. Она переняла черты Юрия Андреевича, но ничего не знает о нем. Еще летом 1917 года Живаго предсказал: “Очнувшись, мы уже больше не вернем утраченной памяти. Мы забудем часть прошлого и не будем искать небывалому объяснения...” </w:t>
      </w:r>
    </w:p>
    <w:p w:rsidR="007C2DE0" w:rsidRDefault="007C2D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Роман заканчивается авторским монологом, приемлющим этот мир, какой бы он в данный момент ни был. Жизнь несет вечное обновление, свободу и гармонию. “Счастливое, умиленное спокойствие за этот святой город и за всю землю, за доживших до этого вечера участников этой историй и их детей тиранило их и охватывало неслышимой музыкой счастья, разлившейся далеко кругом”. Это итог любви к жизни, к России, к данной нам действительности, какой бы она ни была. Эти философские раздумья выражаются и в цикле стихов, завершающих роман.</w:t>
      </w:r>
    </w:p>
    <w:p w:rsidR="007C2DE0" w:rsidRDefault="007C2D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Белая и красная армии: я думаю, эти понятия знакомы всем школьникам из курса истории, информация о происходившем в начале 20-го века представлена однобоко. Так, например, я долгое время считала, что красная армия – это честные «богатыри», борющиеся за справедливость, а белая – зло, которое восторжествовать правде. Но ведь существует и обратная сторона медали, которую я смог увидеть благодаря произведениям Михаила Афанасьевича Булгакова. </w:t>
      </w:r>
    </w:p>
    <w:p w:rsidR="007C2DE0" w:rsidRDefault="007C2D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Ведущей темой романа «Белая гвардия» стала судьба интеллигенции в обстановке гражданской войны и всеобщего одичания. Булгаков противопоставляет окружающему хаосу стремление сохранить нормальный быт, «кремовые шторы», лампу под абажуром, накрахмаленную скатерть. Турбины – типичная интеллигентная семья военных, где старший брат Алексей – военный врач, младший брат Николка – юнкер, а у сестры Елены замуж капитан Тальберг. Они живут в большой квартире, где есть библиотека, где играют на пианино и, подвыпив, поют запрещенный российский гимн. В этот дом всегда можно прийти. Здесь не очень удивятся неожиданному появлению кузена Лариосика и приютят его. Все дружны, любят друг друга. Если будет нужно, то они пожертвуют всем самым дорогим и святым, лишь бы все остались живы, здоровы. </w:t>
      </w:r>
    </w:p>
    <w:p w:rsidR="007C2DE0" w:rsidRDefault="007C2D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Белое движение погибает, так как у него нет никакой настоящей цели, но хочется верить, что все герои этого романа действительно станут счастливыми, что их минует участь многих интеллигентов страшного тридцатых 20-го века. </w:t>
      </w:r>
    </w:p>
    <w:p w:rsidR="007C2DE0" w:rsidRDefault="007C2D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повести «Собачье сердце» описывается столь же нелегкая судьба образованной части населения, представленной в образах профессора Преображенского и его окружения. Ученый так же, как и семья Турбиных, хочет сохранить свой привычный быт: есть в столовой, работать в операционной, отдыхать в спальне. Но несносный Швондер, а вместе с ним и Шариков, результат необдуманного эксперимента Преображенского, никак не могут этого понять. Их цель – отобрать все у всех и разделить поровну, чтобы восстановить справедливость. Но на самом деле они хотят урвать кусок для себя. И правильно замечает Филипп Филиппович, что разруха царит не в стране, а в головах. </w:t>
      </w:r>
    </w:p>
    <w:p w:rsidR="007C2DE0" w:rsidRDefault="007C2D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мы видим, что судьба интеллигенции отнюдь не простая. Большевики не хотели понимать того, что все они люди, которым свойственна любовь, переживания, преданность, желание сохранить свой привычный быт, уют в доме. </w:t>
      </w:r>
    </w:p>
    <w:p w:rsidR="007C2DE0" w:rsidRDefault="007C2D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По-моему, Булгаков хотел показать и то, что интеллектуальное развитие неразрывно связано с духовным, что искусство божественно и приобщение к нему может склонить человека к поиску истины. А ведь если творить благо, то зло навсегда покинет наши души, а значит, мир станет лучше и добрее.</w:t>
      </w:r>
      <w:bookmarkStart w:id="0" w:name="_GoBack"/>
      <w:bookmarkEnd w:id="0"/>
    </w:p>
    <w:sectPr w:rsidR="007C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22E"/>
    <w:rsid w:val="00490B67"/>
    <w:rsid w:val="007C2DE0"/>
    <w:rsid w:val="009355EC"/>
    <w:rsid w:val="00D8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F880C-26D0-44C3-9918-54BF5035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революции, гражданской войны и судьба русской интеллегенции в русской литературе (Пастернак, Булгаков) - CoolReferat.com</vt:lpstr>
    </vt:vector>
  </TitlesOfParts>
  <Company>*</Company>
  <LinksUpToDate>false</LinksUpToDate>
  <CharactersWithSpaces>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революции, гражданской войны и судьба русской интеллегенции в русской литературе (Пастернак, Булгаков) - CoolReferat.com</dc:title>
  <dc:subject/>
  <dc:creator>Admin</dc:creator>
  <cp:keywords/>
  <dc:description/>
  <cp:lastModifiedBy>Irina</cp:lastModifiedBy>
  <cp:revision>2</cp:revision>
  <dcterms:created xsi:type="dcterms:W3CDTF">2014-08-14T15:10:00Z</dcterms:created>
  <dcterms:modified xsi:type="dcterms:W3CDTF">2014-08-14T15:10:00Z</dcterms:modified>
</cp:coreProperties>
</file>