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39" w:rsidRDefault="00BA6484">
      <w:pPr>
        <w:pStyle w:val="1"/>
        <w:jc w:val="center"/>
      </w:pPr>
      <w:r>
        <w:t>Методические рекомендации по физическому воспитанию</w:t>
      </w:r>
    </w:p>
    <w:p w:rsidR="002B1339" w:rsidRDefault="00BA64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для школ полного дня</w:t>
      </w:r>
    </w:p>
    <w:p w:rsidR="002B1339" w:rsidRDefault="002B1339">
      <w:pPr>
        <w:rPr>
          <w:sz w:val="28"/>
        </w:rPr>
      </w:pPr>
    </w:p>
    <w:p w:rsidR="002B1339" w:rsidRDefault="00BA6484">
      <w:pPr>
        <w:jc w:val="both"/>
        <w:rPr>
          <w:sz w:val="28"/>
        </w:rPr>
      </w:pPr>
      <w:r>
        <w:rPr>
          <w:sz w:val="28"/>
        </w:rPr>
        <w:t xml:space="preserve">     В Законе «Об образовании» (статье 51) и соответствующих постановлениях Правительства РФ (от 09.09.1996, № 1058 и от 15.01.1997, №38) особо подчеркивается, что здоровье школьников относится к приоритетным направлениям государственной политики в сфере образования и образовательные учреждения обязаны создавать условия, гарантирующие его охрану и укрепление. В рекомендациях, выработанных на заседании Государственного Совета Безопасности России («О повышении роли физической культуры и спорта в формировании здорового образа жизни россиян», от 30 января 2003 г.), в качестве приоритетных направлений в разрешении данной проблемы признается всемерное развитие спортивно-массовой и физкультурно-оздоровительной работы в образовательных учреждениях России, широкое вовлечение учащихся в регулярные занятия физической культурой и спортом. В нормативном документе коллегии Минобразования России, Госкомспорта России и Президиума РАО (23.05. 2002. №11/9/6/5.) «О совершенствовании процесса физического воспитания в образовательных учреждениях РФ» особо подчеркивается необходимость организации оздоровительного режима учащихся в условиях учебной деятельности. При этом внедрение в режим учебного дня регулярных организованных занятий физическими упражнениями рассматривается как важнейшее условие профилактики заболеваемости школьников, оптимизации их умственной и физической работоспособности, содействия их развитию в целом.</w:t>
      </w:r>
    </w:p>
    <w:p w:rsidR="002B1339" w:rsidRDefault="00BA6484">
      <w:pPr>
        <w:pStyle w:val="3"/>
      </w:pPr>
      <w:r>
        <w:t xml:space="preserve">     Организация работы образовательных учреждений в режиме полного дня наиболее полно отражает единый функциональный комплекс образовательных и оздоровительных процессов, способствует объединению усилий общества и семьи для реализации всестороннего развития личности учащихся, укрепления здоровья и воспитания здорового стиля жизни. Школы полного дня должны быть организующим началом для проведения всех форм занятий физическими упражнениями как урочного, так и неурочного типа, объединить в целостную образовательную систему физкультурно-оздоровительные мероприятия в режиме учебного дня, подвижные игры на пришкольной площадке, спортивные соревнования, занятия в спортивных школьных кружках и секциях. Одной из задач школ полного дня стоит работа по внедрению здоровьесберегающих технологий в школьный образовательный процесс.</w:t>
      </w:r>
    </w:p>
    <w:p w:rsidR="002B1339" w:rsidRDefault="00BA6484">
      <w:pPr>
        <w:jc w:val="both"/>
        <w:rPr>
          <w:sz w:val="28"/>
        </w:rPr>
      </w:pPr>
      <w:r>
        <w:rPr>
          <w:sz w:val="28"/>
        </w:rPr>
        <w:t xml:space="preserve">     Согласно документам СанПин от 28.11.2002  №44 (введен 1.09.2003 г.) и результатам научных наблюдений объем физкультурно-оздоровительной двигательной активности обучающихся образовательных учреждений должен составлять не менее 8 часов в неделю, учитывая возрастные особенности учащихся, состояние их физического здоровья, возможности образовательного учреждения для проведения оздоровительно-спортивных мероприятий, распределение интенсивности и продолжительности двигательной нагрузки в течение дня и недели.</w:t>
      </w:r>
    </w:p>
    <w:p w:rsidR="002B1339" w:rsidRDefault="00BA6484">
      <w:pPr>
        <w:jc w:val="both"/>
        <w:rPr>
          <w:sz w:val="28"/>
        </w:rPr>
      </w:pPr>
      <w:r>
        <w:rPr>
          <w:sz w:val="28"/>
        </w:rPr>
        <w:t xml:space="preserve">     В содержание уроков физической  культуры (ФК) должен быть включен учебный материал по овладению учащимися навыками организации самостоятельных форм занятий физическими упражнениями, самостоятельном выполнении комплексов утренней гимнастики, физкультминуток и физкультпауз, упражнений на формирование правильной осанки и развитие основных физических качеств. На уроках ФК необходимо обучать школьников правилам поведения и технике безопасности, умениям коллективного взаимодействия при выполнении физических упражнений (ФУ), спортивных соревнований и развлечений.</w:t>
      </w:r>
    </w:p>
    <w:p w:rsidR="002B1339" w:rsidRDefault="00BA6484">
      <w:pPr>
        <w:jc w:val="both"/>
        <w:rPr>
          <w:sz w:val="28"/>
        </w:rPr>
      </w:pPr>
      <w:r>
        <w:rPr>
          <w:sz w:val="28"/>
        </w:rPr>
        <w:t xml:space="preserve">    В целях подготовки школьников к учебной деятельности перед занятиями рекомендуется проведение гимнастики (комплекс упражнений продолжительностью 5-7 мин.), направленной на все основные группы мышц, в хорошо проветриваемых коридорах и других помещениях школы.</w:t>
      </w:r>
    </w:p>
    <w:p w:rsidR="002B1339" w:rsidRDefault="00BA6484">
      <w:pPr>
        <w:jc w:val="both"/>
        <w:rPr>
          <w:sz w:val="28"/>
        </w:rPr>
      </w:pPr>
      <w:r>
        <w:rPr>
          <w:sz w:val="28"/>
        </w:rPr>
        <w:t xml:space="preserve">     Эффективным активным отдыхом является проведение физкультминуток и физкультпауз на общеобразовательных уроках. Применение кратковременных ФУ способствует снижению утомления и повышению умственной работоспособности учащихся. Для младших школьников наиболее целесообразно их проведение между 15-й и 20-й, а с учащимися 5-9 кл. – между 20-й и 25-й минутами. Комплексы физкультминуток могут быть сформированы из упражнений для разных групп мышц с учетом их напряжения в процессе деятельности, обязательно затрагивающие группы мышц, несущих статическую нагрузку (для улучшения мозгового кровообращения, снятия утомления с плечевого пояса и рук и т.д.). Продолжительность комплекса – 1,5 – 2 минуты. </w:t>
      </w:r>
    </w:p>
    <w:p w:rsidR="002B1339" w:rsidRDefault="00BA6484">
      <w:pPr>
        <w:jc w:val="both"/>
        <w:rPr>
          <w:sz w:val="28"/>
        </w:rPr>
      </w:pPr>
      <w:r>
        <w:rPr>
          <w:sz w:val="28"/>
        </w:rPr>
        <w:t xml:space="preserve">     При организации активных перемен (подвижные игры на перемене и активный отдых на перемене), необходимо оборудовать места для занятий (зоны рекреации, спортивные залы, площадки), планировать расписание их проведения по классам. Перемены можно проводить 2 раза в неделю со всем контингентом учащихся как начальной школы (подвижные игры на перемене-рекреация), так и учащимися (активный отдых на переменах-спортивные залы и площадки). При подготовке расписания активных перемен для учащихся основной и старшей школы 2-я, 4-я и 5-я перемены. Являющиеся укороченными, могут быть объединены единым содержанием и включаться в расписание последовательно в течение соответствующего учебного дня.</w:t>
      </w:r>
    </w:p>
    <w:p w:rsidR="002B1339" w:rsidRDefault="00BA6484">
      <w:pPr>
        <w:jc w:val="both"/>
        <w:rPr>
          <w:sz w:val="28"/>
        </w:rPr>
      </w:pPr>
      <w:r>
        <w:rPr>
          <w:sz w:val="28"/>
        </w:rPr>
        <w:t xml:space="preserve">     Организация физкультурно-оздоровительных занятий в режиме дня строится на основе самостоятельной деятельности учащихся. При этом контроль за деятельностью учащихся на каждом из мест занятий осуществляется дежурным учителем. В содержание активных перемен рекомендуется включать только хорошо освоенный учебный материал для учащихся начальной школы это могут быть подвижные игры и игровые комплексы, система упражнений по методу «круговой тренировки», может вводиться материал по выполнению домашних заданий по ФК. Для учащихся основной и старшей школы на активных переменах могут включаться элементы спортивных игр (волейбол, баскетбол, футбол), упражнения ритмической и дыхательной гимнастики. Оптимальными здесь считаются те физические нагрузки, при которых у учащихся ЧСС (пульса) колеблется от 120 до 140 уд./мин. Наиболее организованно будут проходить перемены, если для каждой параллели классов будет сформирован план на неделю или четверть, который вывешивается по месту занятий. Большую помощь педагогическому коллективу в организации и проведении физкультурно-оздоровительных мероприятий в режиме учебного дня может оказать физкультурный актив из числа старшеклассников.</w:t>
      </w:r>
    </w:p>
    <w:p w:rsidR="002B1339" w:rsidRDefault="00BA6484">
      <w:pPr>
        <w:jc w:val="both"/>
        <w:rPr>
          <w:sz w:val="28"/>
        </w:rPr>
      </w:pPr>
      <w:r>
        <w:rPr>
          <w:sz w:val="28"/>
        </w:rPr>
        <w:t xml:space="preserve">     Согласно Письму Минобразования РФ (от 12.08 2002, №13-51-99/14) «О введении третьего дополнительного часа ФК в образовательные учреждения РФ», в практику школ полного дня рекомендуется ввести в недельную нагрузку 3-ий урок ФК, который обеспечит прямое функциональное предназначение предмета ФК, целью которого является содействие всестороннему физическому развитию и физической подготовленности школьников. Тематическая направленность третьего урока может быть разнообразной – коррекционные занятия, ритмика, аэробика, плавание, подвижные и спортивные игры,  занятия по легкой атлетике, гимнастике и т.д.). Можно рекомендовать использование в качестве третьего урока такую форму занятий, как спортивный час. Его отличительной особенностью от урока является то, что его содержание строится на одном из базовых (программных) видов спорта и по своей функциональной направленности ориентируется на повышение общей физической работоспособности и физической подготовленности школьников. Желательно разрабатывать содержание спортивного часа в системе занятий по типу спортивной тренировки, выделяя тренировочные циклы соответственно модальности учебного года (по четвертям, полугодиям, триместрам). Для начальной школы спортивный час включается в расписание уроков до или после обеда (как правило, он приходится на 4-5-е уроки по расписанию). Для учащихся основной и старшей школы соответственно  - 6-8 уроки. При планировании расписания нежелательно допускать, чтобы уроки ФК и спортивный час приходились на один и тот же день недели.</w:t>
      </w:r>
    </w:p>
    <w:p w:rsidR="002B1339" w:rsidRDefault="00BA6484">
      <w:pPr>
        <w:jc w:val="both"/>
        <w:rPr>
          <w:sz w:val="28"/>
        </w:rPr>
      </w:pPr>
      <w:r>
        <w:rPr>
          <w:sz w:val="28"/>
        </w:rPr>
        <w:t xml:space="preserve">     Большое значение в системе физкультурного образования школьников имеет организация и проведение спортивных соревнований по видам спорта, праздников, фестивалей, конкурсов, внутришкольных спартакиад, Дней здоровья и спорта. В течение года количество таких мероприятий может составлять от 4 до 6 для каждой возрастной группы. К каждому мероприятию должна быть проведена соответствующая физическая и техническая подготовка учащихся, позволяющая им демонстрировать свои достижения. Погоня за количеством соревнований и участников дискредитирует саму идею соревнований, делает их формальными и не имеющими личностно-ориентированной значимости. При разработке целостного плана мероприятий спортивно-массовой работы необходимо учитывать время, необходимое для собственно образовательного процесса учащихся, включая и выполнение домашних заданий. Тренировочные занятия в секциях для каждой возрастной группы лучше проводить 2 раза в неделю по 1,5 часа в диапазоне от 17.00. до 20.00. Группы комплектуются из расчета 14-18 человек. Учащиеся основной школы могут объединяться в возрастные группы – 5-7 кл., 8-9 кл.). Учащиеся старшей школы могут подразделяться на 2 группы – юноши и девушки.  </w:t>
      </w:r>
    </w:p>
    <w:p w:rsidR="002B1339" w:rsidRDefault="00BA6484">
      <w:pPr>
        <w:jc w:val="both"/>
        <w:rPr>
          <w:snapToGrid w:val="0"/>
          <w:sz w:val="28"/>
          <w:szCs w:val="20"/>
        </w:rPr>
      </w:pPr>
      <w:r>
        <w:rPr>
          <w:sz w:val="28"/>
        </w:rPr>
        <w:t xml:space="preserve">    Особое место в школах полного дня рекомендуется отвести развитию образовательного процесса по ФК с учащимися специальной медицинской группы. Именно на этот контингент в первую очередь должны ориентироваться школы полного дня при разработке и здоровьесберегающих технологий, и всевозможных оздоровительных моделей учебной деятельности учащихся в режиме учебного дня.</w:t>
      </w:r>
    </w:p>
    <w:p w:rsidR="002B1339" w:rsidRDefault="00BA6484">
      <w:pPr>
        <w:jc w:val="both"/>
        <w:rPr>
          <w:sz w:val="28"/>
        </w:rPr>
      </w:pPr>
      <w:r>
        <w:rPr>
          <w:sz w:val="28"/>
        </w:rPr>
        <w:t xml:space="preserve">     Руководствуясь «Положением о врачебном контроле за лицами занимающимися физической культурой и спортом», все дети и обучающиеся распределяются на 3 медицинские группы: </w:t>
      </w:r>
      <w:r>
        <w:rPr>
          <w:b/>
          <w:bCs/>
          <w:sz w:val="28"/>
        </w:rPr>
        <w:t>основную</w:t>
      </w:r>
      <w:r>
        <w:rPr>
          <w:sz w:val="28"/>
        </w:rPr>
        <w:t xml:space="preserve"> (</w:t>
      </w:r>
      <w:r>
        <w:rPr>
          <w:sz w:val="28"/>
          <w:lang w:val="en-US"/>
        </w:rPr>
        <w:t>I</w:t>
      </w:r>
      <w:r>
        <w:rPr>
          <w:sz w:val="28"/>
        </w:rPr>
        <w:t xml:space="preserve"> группа здоровья), </w:t>
      </w:r>
      <w:r>
        <w:rPr>
          <w:b/>
          <w:bCs/>
          <w:sz w:val="28"/>
        </w:rPr>
        <w:t>подготовительную</w:t>
      </w:r>
      <w:r>
        <w:rPr>
          <w:sz w:val="28"/>
        </w:rPr>
        <w:t xml:space="preserve"> (</w:t>
      </w:r>
      <w:r>
        <w:rPr>
          <w:sz w:val="28"/>
          <w:lang w:val="en-US"/>
        </w:rPr>
        <w:t>II</w:t>
      </w:r>
      <w:r>
        <w:rPr>
          <w:sz w:val="28"/>
        </w:rPr>
        <w:t xml:space="preserve"> группа здоровья) и </w:t>
      </w:r>
      <w:r>
        <w:rPr>
          <w:b/>
          <w:bCs/>
          <w:sz w:val="28"/>
        </w:rPr>
        <w:t>специальную</w:t>
      </w:r>
      <w:r>
        <w:rPr>
          <w:sz w:val="28"/>
        </w:rPr>
        <w:t xml:space="preserve"> («А» - </w:t>
      </w:r>
      <w:r>
        <w:rPr>
          <w:sz w:val="28"/>
          <w:lang w:val="en-US"/>
        </w:rPr>
        <w:t>III</w:t>
      </w:r>
      <w:r>
        <w:rPr>
          <w:sz w:val="28"/>
        </w:rPr>
        <w:t xml:space="preserve"> группа здоровья и «Б» - </w:t>
      </w:r>
      <w:r>
        <w:rPr>
          <w:sz w:val="28"/>
          <w:lang w:val="en-US"/>
        </w:rPr>
        <w:t>IV</w:t>
      </w:r>
      <w:r>
        <w:rPr>
          <w:sz w:val="28"/>
        </w:rPr>
        <w:t xml:space="preserve"> группа здоровья).</w:t>
      </w:r>
    </w:p>
    <w:p w:rsidR="002B1339" w:rsidRDefault="00BA6484">
      <w:pPr>
        <w:jc w:val="both"/>
        <w:rPr>
          <w:sz w:val="28"/>
        </w:rPr>
      </w:pPr>
      <w:r>
        <w:rPr>
          <w:sz w:val="28"/>
        </w:rPr>
        <w:t xml:space="preserve">     К специальной медицинской группе «А» относят детей и обучающихся, имеющих отклонения в состоянии здоровья постоянного или временного характера, требующих ограничения физических нагрузок, допущенных к выполнению учебной и воспитательной работы. </w:t>
      </w:r>
      <w:r>
        <w:rPr>
          <w:b/>
          <w:bCs/>
          <w:sz w:val="28"/>
        </w:rPr>
        <w:t>Занятия</w:t>
      </w:r>
      <w:r>
        <w:rPr>
          <w:sz w:val="28"/>
        </w:rPr>
        <w:t xml:space="preserve"> по физической культуре </w:t>
      </w:r>
      <w:r>
        <w:rPr>
          <w:b/>
          <w:bCs/>
          <w:sz w:val="28"/>
        </w:rPr>
        <w:t>с ними проводят</w:t>
      </w:r>
      <w:r>
        <w:rPr>
          <w:sz w:val="28"/>
        </w:rPr>
        <w:t xml:space="preserve"> </w:t>
      </w:r>
      <w:r>
        <w:rPr>
          <w:b/>
          <w:bCs/>
          <w:sz w:val="28"/>
        </w:rPr>
        <w:t>в учреждениях образования</w:t>
      </w:r>
      <w:r>
        <w:rPr>
          <w:sz w:val="28"/>
        </w:rPr>
        <w:t xml:space="preserve"> по специальным учебным программам, утвержденным директором и согласованным с органами здравоохранения (кабинетом лечебной физкультуры, врачебно-физкультурным диспансером и др.)</w:t>
      </w:r>
    </w:p>
    <w:p w:rsidR="002B1339" w:rsidRDefault="00BA6484">
      <w:pPr>
        <w:jc w:val="both"/>
        <w:rPr>
          <w:snapToGrid w:val="0"/>
          <w:sz w:val="28"/>
          <w:szCs w:val="20"/>
        </w:rPr>
      </w:pPr>
      <w:r>
        <w:rPr>
          <w:sz w:val="28"/>
        </w:rPr>
        <w:t xml:space="preserve">       </w:t>
      </w:r>
      <w:r>
        <w:rPr>
          <w:b/>
          <w:bCs/>
          <w:sz w:val="28"/>
        </w:rPr>
        <w:t>В специальную медицинскую группу «Б»</w:t>
      </w:r>
      <w:r>
        <w:rPr>
          <w:sz w:val="28"/>
        </w:rPr>
        <w:t xml:space="preserve"> зачисляют детей и обучающихся, имеющих значительные отклонения в состоянии здоровья постоянного или временного характера, серьезные хронические заболевания, требующих существенного ограничения физических нагрузок, допущенных к теоретическим занятиям. </w:t>
      </w:r>
      <w:r>
        <w:rPr>
          <w:b/>
          <w:bCs/>
          <w:sz w:val="28"/>
        </w:rPr>
        <w:t xml:space="preserve">Занимаются они в кабинете ЛФК местной поликлиники, врачебно-физкультурном диспансере, </w:t>
      </w:r>
      <w:r>
        <w:rPr>
          <w:sz w:val="28"/>
        </w:rPr>
        <w:t>а также индивидуально по согласованию с лечащим врачом.</w:t>
      </w:r>
    </w:p>
    <w:p w:rsidR="002B1339" w:rsidRDefault="00BA6484">
      <w:pPr>
        <w:pStyle w:val="a4"/>
        <w:rPr>
          <w:sz w:val="28"/>
        </w:rPr>
      </w:pPr>
      <w:r>
        <w:rPr>
          <w:sz w:val="28"/>
        </w:rPr>
        <w:t>Задачами физического воспитания тех, кто отнесен к спе</w:t>
      </w:r>
      <w:r>
        <w:rPr>
          <w:sz w:val="28"/>
        </w:rPr>
        <w:softHyphen/>
        <w:t>циальной медицинской группе, являются улучшение общего со</w:t>
      </w:r>
      <w:r>
        <w:rPr>
          <w:sz w:val="28"/>
        </w:rPr>
        <w:softHyphen/>
        <w:t>стояния здоровья, обучение двигательным умениям и навыкам, восстановление нарушенных функций организма, компенсация от</w:t>
      </w:r>
      <w:r>
        <w:rPr>
          <w:sz w:val="28"/>
        </w:rPr>
        <w:softHyphen/>
        <w:t>дельных утраченных функций, обучение рациональному дыханию, воспитание правильной осанки, приобщение к эффективному участию в общественно полезном труде.</w:t>
      </w:r>
    </w:p>
    <w:p w:rsidR="002B1339" w:rsidRDefault="00BA6484">
      <w:pPr>
        <w:spacing w:line="220" w:lineRule="atLeast"/>
        <w:ind w:firstLine="320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Практические занятия с отнесенными к специаль</w:t>
      </w:r>
      <w:r>
        <w:rPr>
          <w:snapToGrid w:val="0"/>
          <w:sz w:val="28"/>
        </w:rPr>
        <w:softHyphen/>
        <w:t>ной медицинской группе, нельзя сводить к лечебной физкультуре. Они должны носить преимущественно комплексный характер. Следует все</w:t>
      </w:r>
      <w:r>
        <w:rPr>
          <w:snapToGrid w:val="0"/>
          <w:sz w:val="28"/>
        </w:rPr>
        <w:softHyphen/>
        <w:t>мерно использовать общеразвивающие и специальные упражнения, не требующие чрезмерных напряжений.</w:t>
      </w:r>
    </w:p>
    <w:p w:rsidR="002B1339" w:rsidRDefault="00BA6484">
      <w:pPr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 xml:space="preserve">     Для занимающихся в спецмедгруппе могут быть рекомендованы следую</w:t>
      </w:r>
      <w:r>
        <w:rPr>
          <w:snapToGrid w:val="0"/>
          <w:sz w:val="28"/>
        </w:rPr>
        <w:softHyphen/>
        <w:t>щие физические упражнения (при  соответствующем дозировании со сто</w:t>
      </w:r>
      <w:r>
        <w:rPr>
          <w:snapToGrid w:val="0"/>
          <w:sz w:val="28"/>
        </w:rPr>
        <w:softHyphen/>
        <w:t>роны учителя):</w:t>
      </w:r>
    </w:p>
    <w:p w:rsidR="002B1339" w:rsidRDefault="00BA6484">
      <w:pPr>
        <w:ind w:firstLine="720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-общеразвивающие упражнения, не требующие повышенной физичес</w:t>
      </w:r>
      <w:r>
        <w:rPr>
          <w:snapToGrid w:val="0"/>
          <w:sz w:val="28"/>
        </w:rPr>
        <w:softHyphen/>
        <w:t>кой  нагрузки;</w:t>
      </w:r>
    </w:p>
    <w:p w:rsidR="002B1339" w:rsidRDefault="00BA6484">
      <w:pPr>
        <w:ind w:firstLine="720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- упражнения на координацию, не вызывающие больших усилий и не связанные с усложненными снарядами;</w:t>
      </w:r>
    </w:p>
    <w:p w:rsidR="002B1339" w:rsidRDefault="00BA6484">
      <w:pPr>
        <w:ind w:firstLine="720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- корригирующие упражнения разных назначений;</w:t>
      </w:r>
    </w:p>
    <w:p w:rsidR="002B1339" w:rsidRDefault="00BA6484">
      <w:pPr>
        <w:ind w:firstLine="720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- упражнения по обучению и развитию правильного дыхания;</w:t>
      </w:r>
    </w:p>
    <w:p w:rsidR="002B1339" w:rsidRDefault="00BA6484">
      <w:pPr>
        <w:ind w:firstLine="720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- упражнения по становлению правильной осанки;</w:t>
      </w:r>
    </w:p>
    <w:p w:rsidR="002B1339" w:rsidRDefault="00BA6484">
      <w:pPr>
        <w:ind w:firstLine="720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-подвижные игры малой и средней (по усмотрению преподавателя) интенсивности;</w:t>
      </w:r>
    </w:p>
    <w:p w:rsidR="002B1339" w:rsidRDefault="00BA6484">
      <w:pPr>
        <w:ind w:firstLine="720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-элементы спортивных игр (отдельные приемы владения мячом, броски в "корзину", "ворота" и др.; допускается волейбол, включая двух</w:t>
      </w:r>
      <w:r>
        <w:rPr>
          <w:snapToGrid w:val="0"/>
          <w:sz w:val="28"/>
        </w:rPr>
        <w:softHyphen/>
        <w:t>стороннюю игру тренировочного характера);</w:t>
      </w:r>
    </w:p>
    <w:p w:rsidR="002B1339" w:rsidRDefault="00BA6484">
      <w:pPr>
        <w:pStyle w:val="a4"/>
        <w:rPr>
          <w:sz w:val="28"/>
          <w:szCs w:val="20"/>
        </w:rPr>
      </w:pPr>
      <w:r>
        <w:rPr>
          <w:sz w:val="28"/>
        </w:rPr>
        <w:t>-легкий и медленный бег, чередующийся с ходьбой при регулирова</w:t>
      </w:r>
      <w:r>
        <w:rPr>
          <w:sz w:val="28"/>
        </w:rPr>
        <w:softHyphen/>
        <w:t>нии темпа преподавателем.</w:t>
      </w:r>
    </w:p>
    <w:p w:rsidR="002B1339" w:rsidRDefault="00BA6484">
      <w:pPr>
        <w:ind w:firstLine="720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Данные обусловленности не исключают возможность использования преподавателем своих профессиональных знаний, опыта и творческого подхо</w:t>
      </w:r>
      <w:r>
        <w:rPr>
          <w:snapToGrid w:val="0"/>
          <w:sz w:val="28"/>
        </w:rPr>
        <w:softHyphen/>
        <w:t>да в заданиях ученикам спецмедгруппы с учетом их состояния здоровья.</w:t>
      </w:r>
    </w:p>
    <w:p w:rsidR="002B1339" w:rsidRDefault="00BA6484">
      <w:pPr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Исключаются следующие виды упражнений:</w:t>
      </w:r>
    </w:p>
    <w:p w:rsidR="002B1339" w:rsidRDefault="00BA6484">
      <w:pPr>
        <w:ind w:firstLine="720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- акробатические упражнения;</w:t>
      </w:r>
    </w:p>
    <w:p w:rsidR="002B1339" w:rsidRDefault="00BA6484">
      <w:pPr>
        <w:ind w:firstLine="720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- упражнения, связанные с натуживанием и задержкой дыхания;</w:t>
      </w:r>
    </w:p>
    <w:p w:rsidR="002B1339" w:rsidRDefault="00BA6484">
      <w:pPr>
        <w:ind w:firstLine="720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- лазание по канату (шесту), а также упражнения, требующие резкого изменения статики;</w:t>
      </w:r>
    </w:p>
    <w:p w:rsidR="002B1339" w:rsidRDefault="00BA6484">
      <w:pPr>
        <w:ind w:firstLine="720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- упражнения на снарядах: брусьях, коне, перекладине, прохож</w:t>
      </w:r>
      <w:r>
        <w:rPr>
          <w:snapToGrid w:val="0"/>
          <w:sz w:val="28"/>
        </w:rPr>
        <w:softHyphen/>
        <w:t>дение полосы препятствий;</w:t>
      </w:r>
    </w:p>
    <w:p w:rsidR="002B1339" w:rsidRDefault="00BA6484">
      <w:pPr>
        <w:numPr>
          <w:ilvl w:val="0"/>
          <w:numId w:val="1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>двухсторонние спортивные игры: футбол, гандбол, баскетбол, проводимые по ходу урока в соревновательном и тренировочном порядке</w:t>
      </w:r>
    </w:p>
    <w:p w:rsidR="002B1339" w:rsidRDefault="00BA6484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Двигательные режимы для детей с ослабленным здоровьем, в том числе старшего школьного возраста, рекомендуется выполнять при ЧСС 120-130 уд./мин.</w:t>
      </w:r>
    </w:p>
    <w:p w:rsidR="002B1339" w:rsidRDefault="00BA6484">
      <w:pPr>
        <w:jc w:val="both"/>
        <w:rPr>
          <w:sz w:val="28"/>
        </w:rPr>
      </w:pPr>
      <w:r>
        <w:rPr>
          <w:snapToGrid w:val="0"/>
          <w:sz w:val="28"/>
        </w:rPr>
        <w:t xml:space="preserve">     Процесс физического воспитания в школах полного дня должен быть представлен как целостная система физкультурного образования школьников, сориентированная на профилактику и сохранность здоровья, оптимизацию физического развития и физической подготовленности. Рациональный подбор форм, средств и методов физического воспитания позволит данным школам не только успешно решать задачи профилактики здоровья и повышения физических кондиций школьников, но и учить их самостоятельно проводить занятия физическими упражнениями в разных формах организации физической культуры, целесообразно «работать» со своим телом, исходя из индивидуальных особенностей физического развития, медицинских показаний и собственных личностно-значимых интересов.    </w:t>
      </w:r>
    </w:p>
    <w:p w:rsidR="002B1339" w:rsidRDefault="002B1339">
      <w:pPr>
        <w:rPr>
          <w:sz w:val="28"/>
          <w:lang w:val="en-US"/>
        </w:rPr>
      </w:pPr>
    </w:p>
    <w:p w:rsidR="002B1339" w:rsidRDefault="00BA6484">
      <w:pPr>
        <w:rPr>
          <w:sz w:val="28"/>
        </w:rPr>
      </w:pPr>
      <w:r>
        <w:rPr>
          <w:sz w:val="28"/>
        </w:rPr>
        <w:tab/>
        <w:t>Рекомендуемая литература:</w:t>
      </w:r>
    </w:p>
    <w:p w:rsidR="002B1339" w:rsidRDefault="002B1339">
      <w:pPr>
        <w:rPr>
          <w:sz w:val="28"/>
        </w:rPr>
      </w:pPr>
    </w:p>
    <w:p w:rsidR="002B1339" w:rsidRDefault="00BA6484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А.П.Матвеев О совершенствовании физкультурно-оздоровительной работы в общеобразовательных учреждениях.</w:t>
      </w:r>
    </w:p>
    <w:p w:rsidR="002B1339" w:rsidRDefault="00BA6484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Об увеличении двигательной активности обучающихся в общеобразовательных учреждениях. Письмо Министерства образования РФ №13-51-86/13 от 28.04.2003г.</w:t>
      </w:r>
    </w:p>
    <w:p w:rsidR="002B1339" w:rsidRDefault="00BA6484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Санитарно-эпидемиологические правила и нормативы СанПин 2.4.2.1178-02 от 28.11.2002г.</w:t>
      </w:r>
    </w:p>
    <w:p w:rsidR="002B1339" w:rsidRDefault="00BA6484">
      <w:pPr>
        <w:numPr>
          <w:ilvl w:val="0"/>
          <w:numId w:val="3"/>
        </w:numPr>
        <w:rPr>
          <w:sz w:val="28"/>
        </w:rPr>
      </w:pPr>
      <w:r>
        <w:rPr>
          <w:sz w:val="28"/>
        </w:rPr>
        <w:t>«О введении третьего дополнительного часа ФК в образовательные учреждения РФ». Письмо Минобразования РФ №13-51-99/14 от 12.08.2002г.</w:t>
      </w:r>
    </w:p>
    <w:p w:rsidR="002B1339" w:rsidRDefault="002B1339">
      <w:pPr>
        <w:rPr>
          <w:sz w:val="28"/>
        </w:rPr>
      </w:pPr>
    </w:p>
    <w:p w:rsidR="002B1339" w:rsidRDefault="002B1339">
      <w:pPr>
        <w:rPr>
          <w:sz w:val="28"/>
        </w:rPr>
      </w:pPr>
    </w:p>
    <w:p w:rsidR="002B1339" w:rsidRDefault="002B1339">
      <w:pPr>
        <w:rPr>
          <w:sz w:val="28"/>
        </w:rPr>
      </w:pPr>
    </w:p>
    <w:p w:rsidR="002B1339" w:rsidRDefault="002B1339">
      <w:pPr>
        <w:rPr>
          <w:sz w:val="28"/>
        </w:rPr>
      </w:pPr>
      <w:bookmarkStart w:id="0" w:name="_GoBack"/>
      <w:bookmarkEnd w:id="0"/>
    </w:p>
    <w:sectPr w:rsidR="002B1339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8202F"/>
    <w:multiLevelType w:val="singleLevel"/>
    <w:tmpl w:val="D256EB20"/>
    <w:lvl w:ilvl="0">
      <w:numFmt w:val="bullet"/>
      <w:lvlText w:val="-"/>
      <w:lvlJc w:val="left"/>
      <w:pPr>
        <w:tabs>
          <w:tab w:val="num" w:pos="640"/>
        </w:tabs>
        <w:ind w:left="640" w:hanging="360"/>
      </w:pPr>
    </w:lvl>
  </w:abstractNum>
  <w:abstractNum w:abstractNumId="1">
    <w:nsid w:val="462E0BEC"/>
    <w:multiLevelType w:val="hybridMultilevel"/>
    <w:tmpl w:val="D526B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A51911"/>
    <w:multiLevelType w:val="hybridMultilevel"/>
    <w:tmpl w:val="CCEE4DC2"/>
    <w:lvl w:ilvl="0" w:tplc="1646CD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484"/>
    <w:rsid w:val="002B1339"/>
    <w:rsid w:val="00411556"/>
    <w:rsid w:val="00BA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2D09F-C4FF-4CFD-BB81-ACEA59D4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 w:val="28"/>
      <w:szCs w:val="20"/>
    </w:rPr>
  </w:style>
  <w:style w:type="paragraph" w:styleId="2">
    <w:name w:val="Body Text 2"/>
    <w:basedOn w:val="a"/>
    <w:semiHidden/>
    <w:pPr>
      <w:jc w:val="center"/>
    </w:pPr>
    <w:rPr>
      <w:sz w:val="28"/>
      <w:szCs w:val="20"/>
    </w:rPr>
  </w:style>
  <w:style w:type="paragraph" w:styleId="a4">
    <w:name w:val="Body Text Indent"/>
    <w:basedOn w:val="a"/>
    <w:semiHidden/>
    <w:pPr>
      <w:ind w:firstLine="720"/>
      <w:jc w:val="both"/>
    </w:pPr>
    <w:rPr>
      <w:snapToGrid w:val="0"/>
    </w:rPr>
  </w:style>
  <w:style w:type="paragraph" w:styleId="3">
    <w:name w:val="Body Text 3"/>
    <w:basedOn w:val="a"/>
    <w:semiHidden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физическому воспитанию для школ полного дня</vt:lpstr>
    </vt:vector>
  </TitlesOfParts>
  <Company>DLCENTRE</Company>
  <LinksUpToDate>false</LinksUpToDate>
  <CharactersWithSpaces>14065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физическому воспитанию для школ полного дня</dc:title>
  <dc:subject/>
  <dc:creator>marina60</dc:creator>
  <cp:keywords/>
  <dc:description/>
  <cp:lastModifiedBy>Irina</cp:lastModifiedBy>
  <cp:revision>2</cp:revision>
  <cp:lastPrinted>2005-06-16T11:32:00Z</cp:lastPrinted>
  <dcterms:created xsi:type="dcterms:W3CDTF">2014-09-02T07:17:00Z</dcterms:created>
  <dcterms:modified xsi:type="dcterms:W3CDTF">2014-09-02T07:17:00Z</dcterms:modified>
</cp:coreProperties>
</file>