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505" w:rsidRDefault="000C3505" w:rsidP="00FC20A4">
      <w:pPr>
        <w:pStyle w:val="a3"/>
        <w:ind w:firstLine="567"/>
        <w:rPr>
          <w:b/>
        </w:rPr>
      </w:pPr>
      <w:r w:rsidRPr="00FC20A4">
        <w:rPr>
          <w:b/>
        </w:rPr>
        <w:t>Введение</w:t>
      </w:r>
    </w:p>
    <w:p w:rsidR="00FC20A4" w:rsidRPr="00FC20A4" w:rsidRDefault="00FC20A4" w:rsidP="00FC20A4"/>
    <w:p w:rsidR="000C3505" w:rsidRDefault="000C3505" w:rsidP="00FC20A4">
      <w:r>
        <w:t>С 14 в. в передовых странах Западной Европы феодализм вступает стадию разложения, происходит быстрое развитие рыночных отношений, что выражается в вытеснении натурального хозяйства товарно-денежным. Торговля становится важнейшей отраслью экономики; это приводит к возрастанию роли денег как средства обращения. Богатство все более отождествляется не с совокупностью натуральных благ, не с федеральными привилегиями, как прежде, а с деньгами. Как отмечал К. Маркс, и индивидов, и государство охватывает «всеобщая жажда денег». Сила государства начинает измеряться непосредственно его денежными ресурсами, нормальное течение хозяйственной жизни прямо зависит от устойчивости денежного обращения. Нараставший дефицит денег</w:t>
      </w:r>
      <w:r w:rsidR="00362193">
        <w:t xml:space="preserve"> в обращении и одновременный рост недоверия к испорченной монете на протяжении 14 – 16 вв. неоднократно служили причинами хозяйственных и политических неурядиц. В это же время происходил процесс первоначального накопления капитала, сопровождавшийся усилением политического влияния купеческого и ростовщического капитала, источник роста которого находится в сфере обращения.</w:t>
      </w:r>
    </w:p>
    <w:p w:rsidR="00362193" w:rsidRPr="00362193" w:rsidRDefault="00362193" w:rsidP="000C3505">
      <w:r>
        <w:t xml:space="preserve">На основе анализа этих экономических процессов к началу 15 в. сложился ранний меркантилизм (от итал. </w:t>
      </w:r>
      <w:r>
        <w:rPr>
          <w:lang w:val="en-US"/>
        </w:rPr>
        <w:t>Mercantel</w:t>
      </w:r>
      <w:r w:rsidRPr="002F1E3F">
        <w:t xml:space="preserve"> – </w:t>
      </w:r>
      <w:r>
        <w:t>купец, торговец).</w:t>
      </w:r>
    </w:p>
    <w:p w:rsidR="000C3505" w:rsidRDefault="009E53CF" w:rsidP="000C3505">
      <w:r>
        <w:t xml:space="preserve">Во Франции в середине 18 в. хотя и </w:t>
      </w:r>
      <w:r w:rsidR="009053A7">
        <w:t xml:space="preserve">зародился класс капиталистических фермеров, положение крестьянства оставалось тяжелым. Страна в ходе бесконечных войн теряла свои колонии, сократилась ее внешняя торговля, ослабли позиции на Европейском континенте. Промышленность обслуживала в основном двор и аристократию. </w:t>
      </w:r>
    </w:p>
    <w:p w:rsidR="009053A7" w:rsidRDefault="009053A7" w:rsidP="000C3505">
      <w:r>
        <w:t xml:space="preserve">Отраслью экономики, которая привлекала внимание ученых-практиков, оставалось земледелие. Возникали общества поощрения агрикультуры, стремившиеся к внедрению английских методов хозяйствования как более прогрессивных. Публиковались агрономические сочинения. </w:t>
      </w:r>
    </w:p>
    <w:p w:rsidR="009053A7" w:rsidRDefault="009053A7" w:rsidP="000C3505">
      <w:r>
        <w:t>В это время в стане складывается школа физиократов (греч. «физио» - природа и «кратос» - власть, т.е. власть природы).</w:t>
      </w:r>
    </w:p>
    <w:p w:rsidR="000C3505" w:rsidRDefault="00881EBF" w:rsidP="000C3505">
      <w:r>
        <w:t>Цель моей работы – рассказать о взглядах на богатство меркантилистов и экономиков-классиков.</w:t>
      </w:r>
    </w:p>
    <w:p w:rsidR="00AD2DE5" w:rsidRDefault="00881EBF" w:rsidP="000C3505">
      <w:r>
        <w:t xml:space="preserve">Задачи работы: </w:t>
      </w:r>
    </w:p>
    <w:p w:rsidR="00AD2DE5" w:rsidRDefault="00881EBF" w:rsidP="00AD2DE5">
      <w:pPr>
        <w:pStyle w:val="a4"/>
        <w:numPr>
          <w:ilvl w:val="0"/>
          <w:numId w:val="4"/>
        </w:numPr>
      </w:pPr>
      <w:r>
        <w:t>Представление о богатстве у меркантилистов</w:t>
      </w:r>
      <w:r w:rsidR="00AD2DE5">
        <w:t xml:space="preserve">: </w:t>
      </w:r>
    </w:p>
    <w:p w:rsidR="00881EBF" w:rsidRDefault="00AD2DE5" w:rsidP="00AD2DE5">
      <w:pPr>
        <w:pStyle w:val="a4"/>
        <w:numPr>
          <w:ilvl w:val="1"/>
          <w:numId w:val="5"/>
        </w:numPr>
      </w:pPr>
      <w:r>
        <w:t>Ранний меркантилизм (монетаризм)</w:t>
      </w:r>
      <w:r w:rsidR="00881EBF">
        <w:t>;</w:t>
      </w:r>
    </w:p>
    <w:p w:rsidR="00AD2DE5" w:rsidRDefault="00AD2DE5" w:rsidP="00AD2DE5">
      <w:pPr>
        <w:ind w:firstLine="1276"/>
      </w:pPr>
      <w:r>
        <w:t>1.2. Зрелый меркантилизм;</w:t>
      </w:r>
    </w:p>
    <w:p w:rsidR="00881EBF" w:rsidRDefault="00881EBF" w:rsidP="000C3505">
      <w:r>
        <w:t xml:space="preserve">2. Трактовка </w:t>
      </w:r>
      <w:r w:rsidR="00AD2DE5">
        <w:t>проблемы богатства физиократами:</w:t>
      </w:r>
    </w:p>
    <w:p w:rsidR="00AD2DE5" w:rsidRDefault="00AD2DE5" w:rsidP="00AD2DE5">
      <w:pPr>
        <w:pStyle w:val="a3"/>
        <w:tabs>
          <w:tab w:val="left" w:pos="142"/>
        </w:tabs>
        <w:jc w:val="both"/>
      </w:pPr>
      <w:r>
        <w:tab/>
      </w:r>
      <w:r>
        <w:tab/>
      </w:r>
      <w:r>
        <w:tab/>
        <w:t>2.1. Теоретические взгляды и экономическая программа Ф. Кенэ;</w:t>
      </w:r>
    </w:p>
    <w:p w:rsidR="00AD2DE5" w:rsidRDefault="00AD2DE5" w:rsidP="00AD2DE5">
      <w:pPr>
        <w:pStyle w:val="a3"/>
        <w:tabs>
          <w:tab w:val="left" w:pos="142"/>
        </w:tabs>
        <w:jc w:val="both"/>
      </w:pPr>
      <w:r>
        <w:tab/>
      </w:r>
      <w:r>
        <w:tab/>
      </w:r>
      <w:r>
        <w:tab/>
        <w:t>2.2. Физиократические воззрения А. Тюрго;</w:t>
      </w:r>
    </w:p>
    <w:p w:rsidR="00881EBF" w:rsidRDefault="00881EBF" w:rsidP="00AD2DE5">
      <w:r>
        <w:t xml:space="preserve">3. Сопоставить трактовку богатства физиократами и А. Смитом.  </w:t>
      </w:r>
    </w:p>
    <w:p w:rsidR="00D52366" w:rsidRDefault="00D52366" w:rsidP="000C3505"/>
    <w:p w:rsidR="00D52366" w:rsidRDefault="00D52366" w:rsidP="00AD2DE5">
      <w:pPr>
        <w:ind w:firstLine="0"/>
      </w:pPr>
    </w:p>
    <w:p w:rsidR="005A2805" w:rsidRDefault="005A2805" w:rsidP="00FC20A4">
      <w:pPr>
        <w:pStyle w:val="a3"/>
        <w:ind w:firstLine="567"/>
        <w:jc w:val="both"/>
      </w:pPr>
    </w:p>
    <w:p w:rsidR="008D5DB7" w:rsidRPr="00FC20A4" w:rsidRDefault="00FE5C05" w:rsidP="00FE5C05">
      <w:pPr>
        <w:pStyle w:val="a3"/>
        <w:rPr>
          <w:b/>
        </w:rPr>
      </w:pPr>
      <w:r w:rsidRPr="00FC20A4">
        <w:rPr>
          <w:b/>
        </w:rPr>
        <w:t xml:space="preserve">Глава 1 </w:t>
      </w:r>
    </w:p>
    <w:p w:rsidR="00FE5C05" w:rsidRDefault="00FE5C05" w:rsidP="00FE5C05">
      <w:pPr>
        <w:pStyle w:val="a3"/>
        <w:rPr>
          <w:b/>
        </w:rPr>
      </w:pPr>
      <w:r w:rsidRPr="00FC20A4">
        <w:rPr>
          <w:b/>
        </w:rPr>
        <w:t>Представление о богатстве у меркантилистов</w:t>
      </w:r>
    </w:p>
    <w:p w:rsidR="00FC20A4" w:rsidRPr="00FC20A4" w:rsidRDefault="00FC20A4" w:rsidP="00FE5C05">
      <w:pPr>
        <w:pStyle w:val="a3"/>
        <w:rPr>
          <w:b/>
        </w:rPr>
      </w:pPr>
    </w:p>
    <w:p w:rsidR="00FE5C05" w:rsidRDefault="00362193" w:rsidP="00362193">
      <w:r>
        <w:t xml:space="preserve">Меркантилизм образовался в начале 15 века. Меркантилизм никогда не был единой систематической теорией. То, что впоследствии назвали меркантилизмом, было совокупностью представлений и мнений множества лиц того времени относительно источников богатства, роли денег и торговли, </w:t>
      </w:r>
      <w:r w:rsidR="00DD68B7">
        <w:t xml:space="preserve">места государства в системе хозяйственных отношений наряду с мероприятиями хозяйственной политики европейских стран в 14 - 18 вв. Политика меркантилизма возникла даже раньше меркантилистской литературы. Теоретический оттенок появился сначала в результате стремления точнее сформулировать правила экономической деятельности купцов и государства, найти для них научное обоснование, но уже с 16 в. теория стала опережать практику, оказывать на нее влияние. </w:t>
      </w:r>
    </w:p>
    <w:p w:rsidR="00DD68B7" w:rsidRDefault="00DD68B7" w:rsidP="00362193">
      <w:r>
        <w:t xml:space="preserve">Авторами хозяйственных трактатов (работы меркантилистов обычно называют памфлетами) были в большинстве своем не ученые, а практики: купцы, промышленники, финансисты. </w:t>
      </w:r>
    </w:p>
    <w:p w:rsidR="00DD68B7" w:rsidRDefault="00DD68B7" w:rsidP="00362193">
      <w:r>
        <w:t>Меркантилизм характеризуется следующими чертами:</w:t>
      </w:r>
    </w:p>
    <w:p w:rsidR="00DD68B7" w:rsidRDefault="00DD68B7" w:rsidP="00DD68B7">
      <w:pPr>
        <w:pStyle w:val="a4"/>
        <w:numPr>
          <w:ilvl w:val="0"/>
          <w:numId w:val="1"/>
        </w:numPr>
      </w:pPr>
      <w:r>
        <w:t>Макроэкономический подход к анализу экономики: меркантилисты искали источники обогащения страны;</w:t>
      </w:r>
    </w:p>
    <w:p w:rsidR="00DD68B7" w:rsidRDefault="00205E1F" w:rsidP="00DD68B7">
      <w:pPr>
        <w:pStyle w:val="a4"/>
        <w:numPr>
          <w:ilvl w:val="0"/>
          <w:numId w:val="1"/>
        </w:numPr>
      </w:pPr>
      <w:r>
        <w:t>Предмет исследования – преимущественно сфера обращения;</w:t>
      </w:r>
    </w:p>
    <w:p w:rsidR="00205E1F" w:rsidRDefault="00205E1F" w:rsidP="00DD68B7">
      <w:pPr>
        <w:pStyle w:val="a4"/>
        <w:numPr>
          <w:ilvl w:val="0"/>
          <w:numId w:val="1"/>
        </w:numPr>
      </w:pPr>
      <w:r>
        <w:t>Абсолютной формой богатства признаются деньги (золото и серебро);</w:t>
      </w:r>
    </w:p>
    <w:p w:rsidR="00205E1F" w:rsidRDefault="00205E1F" w:rsidP="00DD68B7">
      <w:pPr>
        <w:pStyle w:val="a4"/>
        <w:numPr>
          <w:ilvl w:val="0"/>
          <w:numId w:val="1"/>
        </w:numPr>
      </w:pPr>
      <w:r>
        <w:t>Накопление богатства происходит только в форме прибыли от торговли (прежде всего внешней) или в ходе добычи благородных металлов;</w:t>
      </w:r>
    </w:p>
    <w:p w:rsidR="00205E1F" w:rsidRDefault="00205E1F" w:rsidP="00DD68B7">
      <w:pPr>
        <w:pStyle w:val="a4"/>
        <w:numPr>
          <w:ilvl w:val="0"/>
          <w:numId w:val="1"/>
        </w:numPr>
      </w:pPr>
      <w:r>
        <w:t>Требование активного вмешательства государства в экономику: сначала – с целью поддержания активного денежного баланса, потом – для обеспечения монополии отечественных коммерсантов внутри страны и на внешних рынках и поддержки национальной промышленности.</w:t>
      </w:r>
    </w:p>
    <w:p w:rsidR="00205E1F" w:rsidRDefault="00205E1F" w:rsidP="00205E1F">
      <w:r>
        <w:t>Концепция меркантилистов не оставалась неизменной. Она развивалась и обогащалась. Поэтому принято выделять два этапа меркантилизма:</w:t>
      </w:r>
    </w:p>
    <w:p w:rsidR="00205E1F" w:rsidRDefault="00205E1F" w:rsidP="00205E1F">
      <w:pPr>
        <w:pStyle w:val="a4"/>
        <w:numPr>
          <w:ilvl w:val="0"/>
          <w:numId w:val="2"/>
        </w:numPr>
      </w:pPr>
      <w:r>
        <w:t>Ранний монетаризм – 15 – середина 16 вв.;</w:t>
      </w:r>
    </w:p>
    <w:p w:rsidR="00205E1F" w:rsidRDefault="00205E1F" w:rsidP="00205E1F">
      <w:pPr>
        <w:pStyle w:val="a4"/>
        <w:numPr>
          <w:ilvl w:val="0"/>
          <w:numId w:val="2"/>
        </w:numPr>
      </w:pPr>
      <w:r>
        <w:t xml:space="preserve">Поздний (развитой, зрелый)меркантилизм – мануфактурная система – середина 16 – 17 вв. </w:t>
      </w:r>
    </w:p>
    <w:p w:rsidR="00205E1F" w:rsidRDefault="00205E1F" w:rsidP="00205E1F"/>
    <w:p w:rsidR="00205E1F" w:rsidRDefault="00032121" w:rsidP="00205E1F">
      <w:pPr>
        <w:pStyle w:val="a3"/>
      </w:pPr>
      <w:r>
        <w:t xml:space="preserve">1.1 </w:t>
      </w:r>
      <w:r w:rsidR="00205E1F">
        <w:t>Ранний меркантилизм (монетаризм)</w:t>
      </w:r>
    </w:p>
    <w:p w:rsidR="00205E1F" w:rsidRDefault="003F685D" w:rsidP="00205E1F">
      <w:r>
        <w:t>В наиболее полной форме рациональное содержание монетаризма выразил флорентийский банкир Б. Даванзатти. В трактате «Чтение о монете» (1582) он сравнил монету с кровью экономического организма, обеспечивающей его нормальную жизнедеятельность. Как большая потеря крови ведет к ослаблению организма и даже к смерти, так и недостаток звонкой монеты в стране</w:t>
      </w:r>
      <w:r w:rsidR="00CD50B3">
        <w:t xml:space="preserve"> тормозит ее развитие. Другой итальянский монетарист, Дженовези,  сравнивал деньги  с маслом для телег, под которым подразумевались товары. Чем больше телег, тем больше требуется масла для того, чтобы они двигались. </w:t>
      </w:r>
    </w:p>
    <w:p w:rsidR="00CD50B3" w:rsidRDefault="00CD50B3" w:rsidP="00205E1F">
      <w:r>
        <w:t>Вывод Б. Даванзатти: «любое богатство предстает как обратимое в деньги» - показывает, что монетаристы не просто отождествляли богатство с деньгами, а уже выделяли некоторые функции денег: меру стоимости и средство обращения. Однако, с точки зрения Даванзатти, для того, чтобы деньги играли роль меры стоимости, было вполне достаточно клейма на монете, удостоверяющего ее номинальную ценность. В условиях феодальной раздробленности это вело к подрыву денежного обращения, так как каждый князь чеканил свою монету, обеспеченную часто только его именем. Поэтому Даванзатти предлагает вернуться к обращению слитков золота и серебра. Знаменательно, что истинное богатство он все же усматривал в полезных вещах и товарах, а не в деньгах и золоте.</w:t>
      </w:r>
    </w:p>
    <w:p w:rsidR="00B9314D" w:rsidRDefault="00B9314D" w:rsidP="00205E1F">
      <w:r>
        <w:t xml:space="preserve">Пример практического применения монетаристской доктрины дала Англия. Купечество занимало там более весомые позиции, чем в других странах, и королевская власть не только стремилась оградить интересы богатого сословия, но и внимательно прислушивалась к его голосу. Именно в Англии оформилась главная составляющая раннего монетаризма – доктрина активного денежного баланса. Ее видный представитель  - Уильям Стаффорд, автор книги «Критическое изложение некоторых жалоб наших соотечественников» (1581). Денежный баланс понимался им как </w:t>
      </w:r>
      <w:r w:rsidR="00D52366">
        <w:t>сопоставление ввоза и вывоза золота и серебра. Разность ввоза и вывоза обозначалась термином «сольдо». Если ввоз превышал вывоз, сальдо положительное, баланс активный, в противном случае – сальдо отрицательное, баланс соответственно пассивный.</w:t>
      </w:r>
    </w:p>
    <w:p w:rsidR="00D52366" w:rsidRDefault="00D52366" w:rsidP="00205E1F">
      <w:r>
        <w:t xml:space="preserve">Монетаристы считали, что каждая страна должна стремиться к активному денежному балансу, так как это увеличивает национальное богатство. Еще закон 1381 г. запретил вывоз денег за пределы Англии; долги иностранным купцам должны были покрываться за счет английских товаров. Для привлечения в страну денег монетаристы предлагали законодательным путем устанавливать повышенный курс иностранной валюты, руководствуясь нехитрой формулой: если за один золотой дукат в какой-либо стране дают два серебряных талера, а в другой – три, то золото скорее потечет в последнюю. </w:t>
      </w:r>
    </w:p>
    <w:p w:rsidR="00D52366" w:rsidRDefault="00D52366" w:rsidP="002D6DD6">
      <w:r>
        <w:t xml:space="preserve">Позже была разработана целая система административных мер, которые обеспечивали жесткую регламентацию денежного обращения и внешней торговли. </w:t>
      </w:r>
      <w:r w:rsidR="00D74FFA">
        <w:t xml:space="preserve">Целью их являлось привлечение в страну денежных металлов и предупреждение их бегства из страны. Торговые сделки подлежали </w:t>
      </w:r>
      <w:r w:rsidR="00BD6B6B">
        <w:t xml:space="preserve">обязательному контролю правительственных чиновников, взимавших с каждого контракта пошлину в звонкой монете и следивших, чтобы при всех продажах английских товаров иностранцам уплачивали бы определенную часть их цены звонкой монетой. В частности, вывозу английской монеты препятствовал «Статус об истрачивании», согласно которому всякий иностранный купец, продавший свои товары, обязан был израсходовать все вырученные средства на закупку английских товаров. Английские и иностранные купцы при </w:t>
      </w:r>
      <w:r w:rsidR="002D6DD6">
        <w:t xml:space="preserve">въезде в страну обязывались </w:t>
      </w:r>
      <w:r w:rsidR="00BD6B6B">
        <w:t>въезде в страну обязывались</w:t>
      </w:r>
      <w:r w:rsidR="002D6DD6">
        <w:t xml:space="preserve"> обменивать имевшиеся у них на руках иностранные деньги на английские.</w:t>
      </w:r>
    </w:p>
    <w:p w:rsidR="002D6DD6" w:rsidRDefault="002D6DD6" w:rsidP="002D6DD6">
      <w:r>
        <w:t>Подобная жесткая система правительственного надзора могла держаться только в условиях небольшого объема внешней торговли. Однако к середине 16 в. торговый оборот достиг таких масштабов,</w:t>
      </w:r>
      <w:r w:rsidR="00032121">
        <w:t xml:space="preserve"> что правительственный контроль превратился в фикцию. Систему денежного баланса подрывало также появление векселей, позволяющих осуществлять безналичный оборот денег. Кроме того, английское правительство, стремясь любыми средствами увеличить количество денег в обращении, начиная с 15 в., проводило систематическую порчу монеты. Первоначально данная мера способствовала некоторому оживлению денежного обращения, но с 16 в. результат стал противоположным: цены начали быстро расти, а оставшиеся в стране полноценные деньги утекать за границу и оседать в виде сокровищ.</w:t>
      </w:r>
    </w:p>
    <w:p w:rsidR="00032121" w:rsidRDefault="00032121" w:rsidP="002D6DD6"/>
    <w:p w:rsidR="00032121" w:rsidRDefault="00032121" w:rsidP="00032121">
      <w:pPr>
        <w:pStyle w:val="a3"/>
      </w:pPr>
      <w:r>
        <w:t>1.2</w:t>
      </w:r>
      <w:r w:rsidR="002F1E3F">
        <w:t>.</w:t>
      </w:r>
      <w:r>
        <w:t xml:space="preserve"> Зрелый меркантилизм</w:t>
      </w:r>
    </w:p>
    <w:p w:rsidR="00032121" w:rsidRDefault="002F1E3F" w:rsidP="00032121">
      <w:r>
        <w:t>Трансформация доктрины меркантилизма началась во второй половине 16 в. под влиянием изменений, происходивших в экономике западноевропейских стран. В этот период отошла в прошлое нехватка денег. Политика монетаризма стала противоречить интересам крупного купеческого капитала, так как затрудняла торговлю, а следовательно, ограничивала прибыли. Ведущие купеческие компании фактически вышли из под правительственного контроля и стремились навязать государству собственную экономическую политику. «Классиком» зрелого меркантилизма, прямо выражающего точку зрения объединенного в монополии купеческого капитала, стал один из директоров Ост-Индской компании, Томас Мен (1571 – 1641). В работах «Рассуждения о торговле Англии с Ост-Индией» (1621) и «Богатство Англии во внешней торговле или баланс внешней торговли как регу</w:t>
      </w:r>
      <w:r w:rsidR="001F71FD">
        <w:t>лятор нашего богатства» (1664) о</w:t>
      </w:r>
      <w:r>
        <w:t>н доказательно опроверг выгодность соблюдения денежного баланса не только для торговых компаний, но и для страны в целом. С точки зрения Мена, увеличение количества денег в стране может быть достигнуто не запретом их ввоза, а активной внешней торговлей: превышением стоимости экспорта над стоимостью импорта. Он выразил эту мысль в виде правила: «Продавать иностранцам ежегодно на большую сумму, чем мы покупаем у них</w:t>
      </w:r>
      <w:r w:rsidR="006A5177">
        <w:t xml:space="preserve">». Т. Мен указывал на выгодность вывоза денег (экспорта денежного капитала), поскольку 10 шиллингов, затраченные в Индии, превращались в 35 шиллингов после сбыта индийских товаров в Лондоне. Вывоз денег он отождествлял с посевом, дающим в будущем богатый урожай. </w:t>
      </w:r>
    </w:p>
    <w:p w:rsidR="006A5177" w:rsidRDefault="006A5177" w:rsidP="00032121">
      <w:r>
        <w:t>В работах Т. Мена и других представителей зрелого меркантилизма была сформулирована доктрина активного торгового баланса. Различие между ними стоит в том, что принцип активного денежного баланса во главу угла ставил</w:t>
      </w:r>
      <w:r w:rsidR="00A84339">
        <w:t xml:space="preserve"> деятельность государства, а принцип торгового баланса переносил акцент на частную инициативу купцов и торговых компаний. Государству по-прежнему отводилась роль покровителя и регулятора торговли, но при использовании иных средств вмешательства.</w:t>
      </w:r>
    </w:p>
    <w:p w:rsidR="00BF132B" w:rsidRDefault="00BF132B" w:rsidP="00032121">
      <w:r>
        <w:t xml:space="preserve">В понимании поздних меркантилистов деньги важны как исходный пункт кругооборота Д-Т-Д, осуществляемого во внешней торговле. В отличии от монетаризма на первый план выдвигается такая функция денег, как мировые деньги. С этим связано единодушное осуждение зрелыми меркантилистами государственной порчи монеты, так как «плохие» деньги годились лишь для внутреннего оборота, а не для внешнеторговых операций. </w:t>
      </w:r>
    </w:p>
    <w:p w:rsidR="00BF132B" w:rsidRDefault="00BF132B" w:rsidP="00032121">
      <w:r>
        <w:t xml:space="preserve">Рассматривая внешнюю торговлю в качестве основного источника национального богатства, представители зрелого меркантилизма стремились найти пути увеличения внешнеторговой прибыли. Таких рецептов оказалось два: посредническая торговля и развитие экспортной промышленности. Последнее предпочтительнее, так как посредническая торговля менее надежна в силу воздействия на нее малопредсказуемых факторов. Так, в центре внимания меркантилистов оказывается производство, правда, только как средство увеличения внешнеторговых оборотов. </w:t>
      </w:r>
    </w:p>
    <w:p w:rsidR="00A84339" w:rsidRDefault="00BF132B" w:rsidP="00613F26">
      <w:r>
        <w:t>Меркантилисты обратили внимание на то, что обработка сырья увеличивает его ценность (добавленная ценность), значит, если вместо сырья вывозить промышленные товары, можно получить большую прибыль. «Если сырые материалы…королевства будут обрабатывать руками своего же народа, то королевство станет богатым и счастливым, - писал анонимный автор английскому королю Якову 1 (1622)</w:t>
      </w:r>
      <w:r w:rsidR="00613F26">
        <w:t>. – В превращении сырых материалов в промышленные изделия заключается такое огромное богатство и устойчивое накопление денежных средств, что и не поддается изображению. За шерсть, не стоящую более двух шиллингов, можно, если ее превратить в сукно, получить 20, 30 и 40 шиллингов».</w:t>
      </w:r>
    </w:p>
    <w:p w:rsidR="00613F26" w:rsidRDefault="00613F26" w:rsidP="00613F26">
      <w:r>
        <w:t>Меркантилисты требовали от правительства мер по поощрению развития национальной промышленности. Подобная система мер была введена, например, во Франции при министре финансов Жане Батисте Кольбере (1619-1683), отчего французский меркантилизм вошел в историю под назва</w:t>
      </w:r>
      <w:r w:rsidR="00C6721F">
        <w:t>нием ко</w:t>
      </w:r>
      <w:r>
        <w:t xml:space="preserve">льбертизма. Протекционистские мероприятия Кольбере включали: </w:t>
      </w:r>
    </w:p>
    <w:p w:rsidR="00613F26" w:rsidRDefault="00613F26" w:rsidP="00C6721F">
      <w:pPr>
        <w:pStyle w:val="a4"/>
        <w:numPr>
          <w:ilvl w:val="0"/>
          <w:numId w:val="3"/>
        </w:numPr>
        <w:ind w:left="567" w:firstLine="644"/>
      </w:pPr>
      <w:r>
        <w:t>Установление запретительных (высоких) ввозных пошлин на импортные</w:t>
      </w:r>
      <w:r w:rsidR="00C6721F">
        <w:t xml:space="preserve"> товары, чтобы не допускать конкуренции на внутреннем рынке со стороны зарубежных производителей;</w:t>
      </w:r>
    </w:p>
    <w:p w:rsidR="00C6721F" w:rsidRDefault="00C6721F" w:rsidP="00C6721F">
      <w:pPr>
        <w:pStyle w:val="a4"/>
        <w:numPr>
          <w:ilvl w:val="0"/>
          <w:numId w:val="3"/>
        </w:numPr>
        <w:ind w:left="567" w:firstLine="644"/>
      </w:pPr>
      <w:r>
        <w:t>Строительство экспортных мануфактур за государственный счет;</w:t>
      </w:r>
    </w:p>
    <w:p w:rsidR="00C6721F" w:rsidRDefault="00C6721F" w:rsidP="00C6721F">
      <w:pPr>
        <w:pStyle w:val="a4"/>
        <w:numPr>
          <w:ilvl w:val="0"/>
          <w:numId w:val="3"/>
        </w:numPr>
        <w:ind w:left="567" w:firstLine="644"/>
      </w:pPr>
      <w:r>
        <w:t>Предоставление различных льгот мануфактуристам: снабжение рабочей силой, освобождение от налогов, рекрутской повинности, выдача льготных ссуд;</w:t>
      </w:r>
    </w:p>
    <w:p w:rsidR="00C6721F" w:rsidRDefault="00C6721F" w:rsidP="00C6721F">
      <w:pPr>
        <w:pStyle w:val="a4"/>
        <w:numPr>
          <w:ilvl w:val="0"/>
          <w:numId w:val="3"/>
        </w:numPr>
        <w:ind w:left="567" w:firstLine="644"/>
      </w:pPr>
      <w:r>
        <w:t>Привлечение иностранных специалистов.</w:t>
      </w:r>
    </w:p>
    <w:p w:rsidR="00C6721F" w:rsidRDefault="00C6721F" w:rsidP="00C6721F">
      <w:r>
        <w:t xml:space="preserve">Протекционизм способствовал развитию промышленности, поэтому второй период меркантилизма назван мануфактурным. </w:t>
      </w:r>
    </w:p>
    <w:p w:rsidR="00C6721F" w:rsidRDefault="00C6721F" w:rsidP="00C6721F">
      <w:r>
        <w:t>Для развития промышленности постоянно требовались рабочие руки. Отсюда понята забота меркантилистов о росте народонаселения. Считалось, что недостаток и дороговизна продуктов питания и других жизненных средств сокращают население, а обилие и дешевизна ведут к его росту. Для наращивания жизненных средств страна должна завоевать как можно больше внешних рынков для сбыта отечественных товаров. Лучший способ для этого – приобретение колоний, поэтому колониальная экспансия становится одним из важнейших моментов идеологии и политики меркантилизма. Но если в колониях можно удерживать рынки сбыта административными методами, используя их в качестве</w:t>
      </w:r>
      <w:r w:rsidR="009E53CF">
        <w:t xml:space="preserve"> сырьевых придатков, то по отношению к странам конкурентам необходимы методы экономические. В их число меркантилисты включали даже занижение цен на отечественные товары (демпинг), лишь бы не потерять рынки. Увеличение прибыли в этом случае обеспечивалось снижением издержек производства, в основном за счет поддержания возможно низкого уровня заработной платы. </w:t>
      </w:r>
    </w:p>
    <w:p w:rsidR="009E53CF" w:rsidRDefault="009E53CF" w:rsidP="00C6721F">
      <w:r>
        <w:t>В целом заслуга меркантилистов в том, что они положили начало теоретической разработке экономической системы капитализма.</w:t>
      </w:r>
    </w:p>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9E53CF" w:rsidRDefault="009E53CF" w:rsidP="00C6721F"/>
    <w:p w:rsidR="007D57F4" w:rsidRDefault="007D57F4" w:rsidP="007D57F4">
      <w:pPr>
        <w:ind w:firstLine="0"/>
      </w:pPr>
    </w:p>
    <w:p w:rsidR="00FC20A4" w:rsidRDefault="00FC20A4" w:rsidP="007D57F4">
      <w:pPr>
        <w:ind w:firstLine="0"/>
      </w:pPr>
    </w:p>
    <w:p w:rsidR="009E53CF" w:rsidRPr="00FC20A4" w:rsidRDefault="009E53CF" w:rsidP="00FC20A4">
      <w:pPr>
        <w:pStyle w:val="a3"/>
        <w:ind w:firstLine="567"/>
        <w:rPr>
          <w:b/>
        </w:rPr>
      </w:pPr>
      <w:r w:rsidRPr="00FC20A4">
        <w:rPr>
          <w:b/>
        </w:rPr>
        <w:t>Глава 2</w:t>
      </w:r>
    </w:p>
    <w:p w:rsidR="009E53CF" w:rsidRPr="00FC20A4" w:rsidRDefault="009E53CF" w:rsidP="00FC20A4">
      <w:pPr>
        <w:pStyle w:val="a3"/>
        <w:ind w:firstLine="567"/>
        <w:rPr>
          <w:b/>
        </w:rPr>
      </w:pPr>
      <w:r w:rsidRPr="00FC20A4">
        <w:rPr>
          <w:b/>
        </w:rPr>
        <w:t>Трактовка проблемы богатства физиократами</w:t>
      </w:r>
    </w:p>
    <w:p w:rsidR="009E53CF" w:rsidRPr="00FC20A4" w:rsidRDefault="009E53CF" w:rsidP="00FC20A4">
      <w:pPr>
        <w:pStyle w:val="a3"/>
        <w:ind w:firstLine="567"/>
        <w:rPr>
          <w:b/>
        </w:rPr>
      </w:pPr>
    </w:p>
    <w:p w:rsidR="00AD2DE5" w:rsidRDefault="009053A7" w:rsidP="00AD2DE5">
      <w:r>
        <w:t xml:space="preserve">Школа физиократов зародилась в середине 18 в. (греч. «физио» - природа и «кратос» - власть, т.е. власть природы). Крупнейшими представителями этой школы являлись Ф. Кенэ и А. Тюрго – создатели классической французской политической экономии. </w:t>
      </w:r>
    </w:p>
    <w:p w:rsidR="00AD2DE5" w:rsidRDefault="00DE3DC3" w:rsidP="00AD2DE5">
      <w:pPr>
        <w:pStyle w:val="a3"/>
        <w:numPr>
          <w:ilvl w:val="1"/>
          <w:numId w:val="2"/>
        </w:numPr>
        <w:tabs>
          <w:tab w:val="left" w:pos="142"/>
        </w:tabs>
        <w:ind w:left="0" w:firstLine="0"/>
      </w:pPr>
      <w:r>
        <w:t xml:space="preserve">Теоретические взгляды и </w:t>
      </w:r>
    </w:p>
    <w:p w:rsidR="00DE3DC3" w:rsidRDefault="00DE3DC3" w:rsidP="00AD2DE5">
      <w:pPr>
        <w:pStyle w:val="a3"/>
      </w:pPr>
      <w:r>
        <w:t xml:space="preserve">экономическая программа </w:t>
      </w:r>
      <w:r w:rsidR="00AD2DE5">
        <w:t>Ф. Кенэ</w:t>
      </w:r>
    </w:p>
    <w:p w:rsidR="00C91EF7" w:rsidRDefault="00337D76" w:rsidP="00F80291">
      <w:r>
        <w:t>Наиболее известными экономическими статьями Ф. Кенэ по сельскому хозяйству, написанными для «Энциклопедии», являются  «Фермеры», «Зерно», «Население», «Налоги».</w:t>
      </w:r>
      <w:r w:rsidR="00F80291">
        <w:t xml:space="preserve"> Ф. Кенэ разработал концепцию «естественного порядка», согласно которой капиталистический способ производства есть естественная форма хозяйства, освобожденная от пережитков феодализма и развивающаяся на основе принципов свободной конкуренции. Ф. Кенэ создал учение об эквивалентности обмена, о деньгах, о цене. </w:t>
      </w:r>
      <w:r w:rsidR="00FD4DD5">
        <w:t xml:space="preserve">Здесь важны выводы об отношении обмена, торговли к процессу создания стоимости. По мнению физиократов, обмен ничего не производит, покупки удовлетворяются с обеих сторон, ценность обменивается на ценность. Деньги сами по себе являются бесплодным богатством, признается только их функция как средства обращения. В этом состояло отрицание меркантилистической политики, основанной на принципе: покупать дешевле – продавать дороже. Однако отрицание Ф. Кенэ значения торговой политики было неправомерным. </w:t>
      </w:r>
    </w:p>
    <w:p w:rsidR="00CA2882" w:rsidRDefault="00FD4DD5" w:rsidP="007D57F4">
      <w:r>
        <w:t xml:space="preserve">Прогрессивность взглядов физиократов заключалась в том, что они перенесли предмет исследования </w:t>
      </w:r>
      <w:r w:rsidR="00CA2882">
        <w:t xml:space="preserve">из сферы обращения в сферу производства. Ф. Кенэ создал учение о «чистом продукте», о труде производительном и «бесплодном», хотя единственной отраслью, в которой создается богатство страны он ошибочно считал только сельское хозяйство. В прибавочной стоимости, которую Ф. Кенэ называл «чистым продуктом», он видел избыток земледельческой продукции над продуктами, затраченными в процессе производства. Ф. Кенэ отмечал такие затраты фермера, как затраты на осушение земли, строения, лошадей, плуги, бороны. Такие затраты делаются один раз в несколько лет и окупаются постепенно. Кроме того, он выделяет затраты на семена и содержание батраков, которые осуществляются ежегодно и должны окупаться урожаем текущего года. </w:t>
      </w:r>
    </w:p>
    <w:p w:rsidR="00CA2882" w:rsidRDefault="00CA2882" w:rsidP="00F80291">
      <w:r>
        <w:t xml:space="preserve">Ф. Кенэ одним из первых попытался вскрыть экономические основы разделения общества на классы. Согласно его учению в обществе существуют три класса: производительный и непроизводительный классы и класс собственников. Ф. Кенэ разработал </w:t>
      </w:r>
      <w:r w:rsidR="00DE515D">
        <w:t>знаменитую «Экономическую таблицу». С помощью числового примера и графика он изобразил, как создаваемый  в земледелии валовой и чистый продукт страны обращается в натуральной и денежной форме между тремя классами общества. Это был первый опыт макроэкономического анализа, первая модель общественного воспроизводства. Недостаток таблицы определялся ошибочностью теории «чистого продукта», неправильным делением общества на три класса, неумением вскрыть противоречия капиталистического способа производства.</w:t>
      </w:r>
    </w:p>
    <w:p w:rsidR="00AD2DE5" w:rsidRDefault="00AD2DE5" w:rsidP="00F80291"/>
    <w:p w:rsidR="00AD2DE5" w:rsidRDefault="00AD2DE5" w:rsidP="00AD2DE5">
      <w:pPr>
        <w:pStyle w:val="a3"/>
      </w:pPr>
      <w:r>
        <w:t>2.2. Физиократические воззрения А. Тюрго</w:t>
      </w:r>
    </w:p>
    <w:p w:rsidR="00DE515D" w:rsidRDefault="00DE515D" w:rsidP="00DE515D">
      <w:r>
        <w:t xml:space="preserve">Продолжателем исследований физиократов стал государственный деятель Франции, генеральный контролер финансов Анн Робер Жак Тюрго (1727-1781). А. Тюрго был не только самым способным учеником Ф. Кенэ, он пошел дальше своего учителя. Для А. Тюрго характерен более глубокий анализ капиталистических отношений. Его главный экономический труд – «Размышления о создании и распределении богатства», в котором изложена физиократическая система, где чистый продукт выступает не просто как дар природы, а является результатом особой производительности труда работника в земледелии, </w:t>
      </w:r>
      <w:r w:rsidR="00ED5EF1">
        <w:t xml:space="preserve">который присваивается земельным собственником. Так же содержится теория стоимости, по которой меновая стоимость и цена товара определяются соотношением потребностей, интенсивностью желаний, вступающих в обмен лиц – продавца и покупателя. </w:t>
      </w:r>
    </w:p>
    <w:p w:rsidR="00ED5EF1" w:rsidRDefault="00ED5EF1" w:rsidP="00DE515D">
      <w:r>
        <w:t>Если физиократы выделяли производительный класс (земледельцы), собственников земли и бесплодный класс (все прочие), то у А. Тюрго последний класс распадается на два разряда: предприниматели-мануфактуристы, хозяева-фабриканты (имеют большие капиталы и употребляют их для получения прибыли, давая работу за счет своих авансов) и простые ремесленники (не имеют ничего, кроме своих рук</w:t>
      </w:r>
      <w:r w:rsidR="00C04C86">
        <w:t>, авансируют предпринимателям только свой ежедневный труд и прибыль их сводится к получению заработной платы</w:t>
      </w:r>
      <w:r w:rsidR="006D74B2">
        <w:t>)</w:t>
      </w:r>
      <w:r w:rsidR="00C04C86">
        <w:t>. Класс земледельцев, как и класс фабрикантов распадается на два разряда: на предпринимателей или капиталистов, и простых рабочих. Таким образом, А. Тюрго дал пятичленное деление общества, что было ближе к действительности, чем модель Ф. Кенэ.</w:t>
      </w:r>
    </w:p>
    <w:p w:rsidR="00602B01" w:rsidRDefault="00602B01" w:rsidP="00DE515D">
      <w:r>
        <w:t xml:space="preserve">Капитал у Кенэ – это авансы в натуральной форме (сырье, оплата труда и т.п.), приносящие чистый доход; он не связывал капитал с проблемой распределения доходов между классами общества. В его системе отсутствует прибыль. А. Тюрго, понимая происхождение труда (рабочий отделен от средств производства), выделил прибыль на капитал в качестве самостоятельного вида дохода, получаемого предпринимателем капиталистом. Но трактует он ее как часть «чистого продукта», т.е. как часть ренты. Это объяснялось физиократическими корнями его воззрений, согласно которым единственно производительным трудом, производящим больше того, что составляет оплата труда, является труд в земледелии. </w:t>
      </w:r>
    </w:p>
    <w:p w:rsidR="00602B01" w:rsidRDefault="00602B01" w:rsidP="00DE515D">
      <w:r>
        <w:t xml:space="preserve">Теория физиократов защищала капиталистическое производство, хотя на первый взгляд представляется, что физиократы – апологеты земельной собственности. Теория физиократов имела буржуазную сущность, так как они выдвинули требование о перенесении налогов исключительно на земельную ренту, считая, что промышленность должна быть ограждена от бремени налогов. </w:t>
      </w:r>
      <w:r w:rsidR="00083D60">
        <w:t xml:space="preserve">Тем самым признавалась свобода предпринимательства и конкуренции. </w:t>
      </w:r>
    </w:p>
    <w:p w:rsidR="00083D60" w:rsidRPr="00FC20A4" w:rsidRDefault="00083D60" w:rsidP="00FC20A4">
      <w:pPr>
        <w:pStyle w:val="a3"/>
        <w:ind w:firstLine="567"/>
        <w:rPr>
          <w:b/>
        </w:rPr>
      </w:pPr>
      <w:r w:rsidRPr="00FC20A4">
        <w:rPr>
          <w:b/>
        </w:rPr>
        <w:t xml:space="preserve">Глава 3 </w:t>
      </w:r>
    </w:p>
    <w:p w:rsidR="00083D60" w:rsidRPr="00FC20A4" w:rsidRDefault="00083D60" w:rsidP="00FC20A4">
      <w:pPr>
        <w:spacing w:line="480" w:lineRule="auto"/>
        <w:rPr>
          <w:b/>
        </w:rPr>
      </w:pPr>
      <w:r w:rsidRPr="00FC20A4">
        <w:rPr>
          <w:b/>
        </w:rPr>
        <w:t>Сопоставление трактовки богатства физиократами и А. Смитом</w:t>
      </w:r>
    </w:p>
    <w:p w:rsidR="00083D60" w:rsidRDefault="00877913" w:rsidP="00083D60">
      <w:r>
        <w:t>Адам Смит (1723-1790) – гениальный английский экономист, основоположник классической политической экономии. Его научная система представляет собой удивительно стройную, логически ясную конструкцию.</w:t>
      </w:r>
    </w:p>
    <w:p w:rsidR="00083D60" w:rsidRDefault="00877913" w:rsidP="00877913">
      <w:r>
        <w:t xml:space="preserve">Богатство общества зависит от численности производительных работников и производительности их труда. Важнейший фактор роста производительности труда – это разделение труда, которое неразрывно связано с обменом. Возможности разделения труда определяются размерами рынка. В процессе обмена возникают деньги. Естественная цена, вокруг которой под влиянием конкуренции колеблется рыночная цена, определяется тремя видами дохода: заработной платой, прибылью и рентой, их естественным уровнем. Динамика заработной платы и прибыли зависит от накопления капитала относительно двух других факторов производства – труда и земли (природных ресурсов). От накопления капитала зависит и разделение труда, а значит, и его производительность. </w:t>
      </w:r>
    </w:p>
    <w:p w:rsidR="00877913" w:rsidRDefault="00877913" w:rsidP="00877913">
      <w:r>
        <w:t xml:space="preserve">Особенности развития разных стран А. Смит связывал с </w:t>
      </w:r>
      <w:r w:rsidR="007B49E0">
        <w:t>различиями в условиях накопления и применения капитала.</w:t>
      </w:r>
    </w:p>
    <w:p w:rsidR="007B49E0" w:rsidRDefault="007B49E0" w:rsidP="00877913">
      <w:r>
        <w:t xml:space="preserve">Во втором томе «Исследований о природе и причинах богатства народов» А. Смит критически разбирает теории своих предшественников - меркантилистов и физиократов. Последняя часть книги А. Смита посвящена теории государственных финансов, причем до сих пор сохраняет актуальность предложенная ученым теория налогов. </w:t>
      </w:r>
    </w:p>
    <w:p w:rsidR="00AD2DE5" w:rsidRDefault="007B49E0" w:rsidP="00877913">
      <w:r>
        <w:t xml:space="preserve">Рассматривая механизм образования цен, классик включал в число доходов, определяющих естественную цену, наряду с заработной платой и прибылью также и ренту. </w:t>
      </w:r>
      <w:r w:rsidR="00510642">
        <w:t>Но когда он выясняет причины, определяющие</w:t>
      </w:r>
      <w:r w:rsidR="00CB113D">
        <w:t xml:space="preserve"> естественный уровень трех видов дохода, то приходит к выводу, что, в отличие от заработной платы и прибыли, рента не определяет цену, а сама определяется ценой. Вопрос о природе ренты остается у А. Смита открытым. Но нельзя в таком случае признать законченной и теорию цены, которая, согласно А. Смиту, складывается из заработной платы, прибыли и ренты. Очевидно, что теория рыночного механизма и ценообразования </w:t>
      </w:r>
      <w:r w:rsidR="00DE3DC3">
        <w:t>требовала дальнейшей разработки.</w:t>
      </w:r>
    </w:p>
    <w:p w:rsidR="00AD2DE5" w:rsidRDefault="00AD2DE5">
      <w:pPr>
        <w:spacing w:after="200" w:line="276" w:lineRule="auto"/>
        <w:ind w:firstLine="0"/>
        <w:jc w:val="left"/>
      </w:pPr>
      <w:r>
        <w:br w:type="page"/>
      </w:r>
    </w:p>
    <w:p w:rsidR="007B49E0" w:rsidRPr="00FC20A4" w:rsidRDefault="00AD2DE5" w:rsidP="00FC20A4">
      <w:pPr>
        <w:pStyle w:val="a3"/>
        <w:ind w:firstLine="567"/>
        <w:rPr>
          <w:b/>
        </w:rPr>
      </w:pPr>
      <w:r w:rsidRPr="00FC20A4">
        <w:rPr>
          <w:b/>
        </w:rPr>
        <w:t xml:space="preserve">Заключение </w:t>
      </w:r>
    </w:p>
    <w:p w:rsidR="00AD2DE5" w:rsidRPr="00B6679F" w:rsidRDefault="00AD2DE5" w:rsidP="00B6679F">
      <w:pPr>
        <w:rPr>
          <w:szCs w:val="28"/>
        </w:rPr>
      </w:pPr>
    </w:p>
    <w:p w:rsidR="005A2805" w:rsidRPr="00B6679F" w:rsidRDefault="00B6679F" w:rsidP="00B6679F">
      <w:pPr>
        <w:rPr>
          <w:szCs w:val="28"/>
        </w:rPr>
      </w:pPr>
      <w:r>
        <w:rPr>
          <w:szCs w:val="28"/>
        </w:rPr>
        <w:t>Итак, с</w:t>
      </w:r>
      <w:r w:rsidRPr="00B6679F">
        <w:rPr>
          <w:szCs w:val="28"/>
        </w:rPr>
        <w:t>ущность учения меркантилистов сводится к определению источника происхождения богатства (и в этом их заслуга, ибо они первыми об этом заговорили). Но трактовали они этот вопрос неправильно, ибо источник богатства выводили из сферы обращения, а само богатство отождествляли с деньгами. Отсюда и название данного учения, ибо меркантильный в переводе означает денежный. Меркантилисты были представителями торговцев и выражали их интересы.</w:t>
      </w:r>
    </w:p>
    <w:p w:rsidR="00B6679F" w:rsidRDefault="00B6679F" w:rsidP="00B6679F">
      <w:pPr>
        <w:rPr>
          <w:szCs w:val="28"/>
        </w:rPr>
      </w:pPr>
      <w:r w:rsidRPr="00B6679F">
        <w:rPr>
          <w:szCs w:val="28"/>
        </w:rPr>
        <w:t xml:space="preserve">Новое направление в развитии </w:t>
      </w:r>
      <w:r>
        <w:rPr>
          <w:szCs w:val="28"/>
        </w:rPr>
        <w:t xml:space="preserve">истории экономических учений </w:t>
      </w:r>
      <w:r w:rsidRPr="00B6679F">
        <w:rPr>
          <w:szCs w:val="28"/>
        </w:rPr>
        <w:t xml:space="preserve">представлено физиократами, которые явились выразителями интересов крупных землевладельцев. Главным представителем и основателем этого направления был Франсуа Кенэ (1694—1774). Он опроверг учение меркантилистов в том, что обмен создает богатство; источником богатства объявил не просто труд в земледелии, а именно превышение продукта произведенного над потребленным в сельском хозяйстве; ограниченность его учения в том, что источником богатства считался труд только в земледелии. </w:t>
      </w: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Default="00B6679F" w:rsidP="00B6679F">
      <w:pPr>
        <w:rPr>
          <w:szCs w:val="28"/>
        </w:rPr>
      </w:pPr>
    </w:p>
    <w:p w:rsidR="00B6679F" w:rsidRPr="004F3F53" w:rsidRDefault="00B6679F" w:rsidP="00B6679F">
      <w:pPr>
        <w:rPr>
          <w:sz w:val="24"/>
          <w:szCs w:val="24"/>
        </w:rPr>
      </w:pPr>
    </w:p>
    <w:p w:rsidR="005A2805" w:rsidRDefault="005A2805">
      <w:pPr>
        <w:spacing w:after="200" w:line="276" w:lineRule="auto"/>
        <w:ind w:firstLine="0"/>
        <w:jc w:val="left"/>
      </w:pPr>
    </w:p>
    <w:p w:rsidR="00AD2DE5" w:rsidRPr="00FC20A4" w:rsidRDefault="005A2805" w:rsidP="005A2805">
      <w:pPr>
        <w:pStyle w:val="a3"/>
        <w:rPr>
          <w:b/>
        </w:rPr>
      </w:pPr>
      <w:r w:rsidRPr="00FC20A4">
        <w:rPr>
          <w:b/>
        </w:rPr>
        <w:t>Список используемой литературы</w:t>
      </w:r>
    </w:p>
    <w:p w:rsidR="005A2805" w:rsidRDefault="005A2805" w:rsidP="00FC20A4">
      <w:pPr>
        <w:ind w:left="851" w:hanging="284"/>
      </w:pPr>
    </w:p>
    <w:p w:rsidR="005A2805" w:rsidRDefault="006F4102" w:rsidP="00FC20A4">
      <w:pPr>
        <w:pStyle w:val="a4"/>
        <w:numPr>
          <w:ilvl w:val="0"/>
          <w:numId w:val="6"/>
        </w:numPr>
        <w:tabs>
          <w:tab w:val="left" w:pos="1134"/>
        </w:tabs>
        <w:ind w:left="851" w:hanging="284"/>
      </w:pPr>
      <w:r>
        <w:t>История экономических учений: Учебник для вузов/Под ред. Проф. В.С. Адвадзе, проф. А.С. Квасова. – М: ЮНИТИ-ДАНА, 2004.</w:t>
      </w:r>
    </w:p>
    <w:p w:rsidR="006F4102" w:rsidRPr="00C71BB6" w:rsidRDefault="006F4102" w:rsidP="00FC20A4">
      <w:pPr>
        <w:numPr>
          <w:ilvl w:val="0"/>
          <w:numId w:val="6"/>
        </w:numPr>
        <w:tabs>
          <w:tab w:val="left" w:pos="1134"/>
        </w:tabs>
        <w:spacing w:line="360" w:lineRule="auto"/>
        <w:ind w:left="851" w:hanging="284"/>
      </w:pPr>
      <w:r w:rsidRPr="00C71BB6">
        <w:t>История экономических учений. Учебник для вузов / Под ред. Адвадзе В.С., Квасова А.С. – М.: ЮНИТИ-ДАНА, 2002</w:t>
      </w:r>
    </w:p>
    <w:p w:rsidR="006F4102" w:rsidRPr="00C71BB6" w:rsidRDefault="006F4102" w:rsidP="00FC20A4">
      <w:pPr>
        <w:pStyle w:val="a4"/>
        <w:numPr>
          <w:ilvl w:val="0"/>
          <w:numId w:val="6"/>
        </w:numPr>
        <w:tabs>
          <w:tab w:val="left" w:pos="1134"/>
        </w:tabs>
        <w:spacing w:line="360" w:lineRule="auto"/>
        <w:ind w:left="851" w:hanging="284"/>
      </w:pPr>
      <w:r w:rsidRPr="00C71BB6">
        <w:t>Покидченко М.Г., Чаплыгина И.Г. История экономических учений. Учебное пособие. – М.: ИНФРА-М, 2005</w:t>
      </w:r>
    </w:p>
    <w:p w:rsidR="006F4102" w:rsidRDefault="006F4102"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047306" w:rsidRDefault="00047306" w:rsidP="006F4102">
      <w:pPr>
        <w:tabs>
          <w:tab w:val="left" w:pos="851"/>
        </w:tabs>
        <w:ind w:firstLine="0"/>
      </w:pPr>
    </w:p>
    <w:p w:rsidR="00FC20A4" w:rsidRDefault="00FC20A4" w:rsidP="006F4102">
      <w:pPr>
        <w:tabs>
          <w:tab w:val="left" w:pos="851"/>
        </w:tabs>
        <w:ind w:firstLine="0"/>
      </w:pPr>
    </w:p>
    <w:p w:rsidR="00FC20A4" w:rsidRDefault="00FC20A4" w:rsidP="006F4102">
      <w:pPr>
        <w:tabs>
          <w:tab w:val="left" w:pos="851"/>
        </w:tabs>
        <w:ind w:firstLine="0"/>
      </w:pPr>
    </w:p>
    <w:p w:rsidR="00FC20A4" w:rsidRDefault="00FC20A4" w:rsidP="006F4102">
      <w:pPr>
        <w:tabs>
          <w:tab w:val="left" w:pos="851"/>
        </w:tabs>
        <w:ind w:firstLine="0"/>
      </w:pPr>
    </w:p>
    <w:p w:rsidR="00FC20A4" w:rsidRDefault="00FC20A4" w:rsidP="006F4102">
      <w:pPr>
        <w:tabs>
          <w:tab w:val="left" w:pos="851"/>
        </w:tabs>
        <w:ind w:firstLine="0"/>
      </w:pPr>
    </w:p>
    <w:p w:rsidR="00FC20A4" w:rsidRDefault="00FC20A4" w:rsidP="006F4102">
      <w:pPr>
        <w:tabs>
          <w:tab w:val="left" w:pos="851"/>
        </w:tabs>
        <w:ind w:firstLine="0"/>
      </w:pPr>
    </w:p>
    <w:p w:rsidR="00FC20A4" w:rsidRDefault="00FC20A4" w:rsidP="006F4102">
      <w:pPr>
        <w:tabs>
          <w:tab w:val="left" w:pos="851"/>
        </w:tabs>
        <w:ind w:firstLine="0"/>
      </w:pPr>
    </w:p>
    <w:p w:rsidR="00FC20A4" w:rsidRDefault="00FC20A4" w:rsidP="006F4102">
      <w:pPr>
        <w:tabs>
          <w:tab w:val="left" w:pos="851"/>
        </w:tabs>
        <w:ind w:firstLine="0"/>
      </w:pPr>
    </w:p>
    <w:p w:rsidR="00FC20A4" w:rsidRDefault="00FC20A4" w:rsidP="006F4102">
      <w:pPr>
        <w:tabs>
          <w:tab w:val="left" w:pos="851"/>
        </w:tabs>
        <w:ind w:firstLine="0"/>
      </w:pPr>
    </w:p>
    <w:p w:rsidR="00FC20A4" w:rsidRDefault="00FC20A4" w:rsidP="006F4102">
      <w:pPr>
        <w:tabs>
          <w:tab w:val="left" w:pos="851"/>
        </w:tabs>
        <w:ind w:firstLine="0"/>
      </w:pPr>
    </w:p>
    <w:p w:rsidR="00FC20A4" w:rsidRDefault="00FC20A4" w:rsidP="006F4102">
      <w:pPr>
        <w:tabs>
          <w:tab w:val="left" w:pos="851"/>
        </w:tabs>
        <w:ind w:firstLine="0"/>
      </w:pPr>
    </w:p>
    <w:p w:rsidR="00FC20A4" w:rsidRDefault="00FC20A4" w:rsidP="006F4102">
      <w:pPr>
        <w:tabs>
          <w:tab w:val="left" w:pos="851"/>
        </w:tabs>
        <w:ind w:firstLine="0"/>
      </w:pPr>
    </w:p>
    <w:p w:rsidR="00FC20A4" w:rsidRDefault="00FC20A4" w:rsidP="006F4102">
      <w:pPr>
        <w:tabs>
          <w:tab w:val="left" w:pos="851"/>
        </w:tabs>
        <w:ind w:firstLine="0"/>
      </w:pPr>
    </w:p>
    <w:p w:rsidR="00FC20A4" w:rsidRDefault="00FC20A4" w:rsidP="006F4102">
      <w:pPr>
        <w:tabs>
          <w:tab w:val="left" w:pos="851"/>
        </w:tabs>
        <w:ind w:firstLine="0"/>
      </w:pPr>
    </w:p>
    <w:p w:rsidR="001839FB" w:rsidRDefault="001839FB" w:rsidP="006F4102">
      <w:pPr>
        <w:tabs>
          <w:tab w:val="left" w:pos="851"/>
        </w:tabs>
        <w:ind w:firstLine="0"/>
      </w:pPr>
    </w:p>
    <w:p w:rsidR="001839FB" w:rsidRPr="009053A7" w:rsidRDefault="001839FB" w:rsidP="006F4102">
      <w:pPr>
        <w:tabs>
          <w:tab w:val="left" w:pos="851"/>
        </w:tabs>
        <w:ind w:firstLine="0"/>
      </w:pPr>
      <w:bookmarkStart w:id="0" w:name="_GoBack"/>
      <w:bookmarkEnd w:id="0"/>
    </w:p>
    <w:sectPr w:rsidR="001839FB" w:rsidRPr="009053A7" w:rsidSect="00C276FB">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B91" w:rsidRDefault="00821B91" w:rsidP="005A2805">
      <w:r>
        <w:separator/>
      </w:r>
    </w:p>
  </w:endnote>
  <w:endnote w:type="continuationSeparator" w:id="0">
    <w:p w:rsidR="00821B91" w:rsidRDefault="00821B91" w:rsidP="005A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805" w:rsidRDefault="00874097">
    <w:pPr>
      <w:pStyle w:val="a7"/>
      <w:jc w:val="right"/>
    </w:pPr>
    <w:r>
      <w:fldChar w:fldCharType="begin"/>
    </w:r>
    <w:r>
      <w:instrText xml:space="preserve"> PAGE   \* MERGEFORMAT </w:instrText>
    </w:r>
    <w:r>
      <w:fldChar w:fldCharType="separate"/>
    </w:r>
    <w:r w:rsidR="00E966A2">
      <w:rPr>
        <w:noProof/>
      </w:rPr>
      <w:t>3</w:t>
    </w:r>
    <w:r>
      <w:rPr>
        <w:noProof/>
      </w:rPr>
      <w:fldChar w:fldCharType="end"/>
    </w:r>
  </w:p>
  <w:p w:rsidR="005A2805" w:rsidRDefault="005A28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B91" w:rsidRDefault="00821B91" w:rsidP="005A2805">
      <w:r>
        <w:separator/>
      </w:r>
    </w:p>
  </w:footnote>
  <w:footnote w:type="continuationSeparator" w:id="0">
    <w:p w:rsidR="00821B91" w:rsidRDefault="00821B91" w:rsidP="005A2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68CC"/>
    <w:multiLevelType w:val="hybridMultilevel"/>
    <w:tmpl w:val="710E89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4FB7316"/>
    <w:multiLevelType w:val="hybridMultilevel"/>
    <w:tmpl w:val="ED1036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893D1E"/>
    <w:multiLevelType w:val="hybridMultilevel"/>
    <w:tmpl w:val="F6FE1E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7065A6C"/>
    <w:multiLevelType w:val="hybridMultilevel"/>
    <w:tmpl w:val="32DA4C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B213FE3"/>
    <w:multiLevelType w:val="multilevel"/>
    <w:tmpl w:val="3C061FD2"/>
    <w:lvl w:ilvl="0">
      <w:start w:val="1"/>
      <w:numFmt w:val="decimal"/>
      <w:lvlText w:val="%1."/>
      <w:lvlJc w:val="left"/>
      <w:pPr>
        <w:ind w:left="1211" w:hanging="360"/>
      </w:pPr>
      <w:rPr>
        <w:rFonts w:hint="default"/>
      </w:rPr>
    </w:lvl>
    <w:lvl w:ilvl="1">
      <w:start w:val="2"/>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
    <w:nsid w:val="76502463"/>
    <w:multiLevelType w:val="multilevel"/>
    <w:tmpl w:val="510EFF4C"/>
    <w:lvl w:ilvl="0">
      <w:start w:val="1"/>
      <w:numFmt w:val="decimal"/>
      <w:lvlText w:val="%1."/>
      <w:lvlJc w:val="left"/>
      <w:pPr>
        <w:ind w:left="450" w:hanging="45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6">
    <w:nsid w:val="7EF37401"/>
    <w:multiLevelType w:val="multilevel"/>
    <w:tmpl w:val="FE30255E"/>
    <w:lvl w:ilvl="0">
      <w:start w:val="1"/>
      <w:numFmt w:val="decimal"/>
      <w:lvlText w:val="%1."/>
      <w:lvlJc w:val="lef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num w:numId="1">
    <w:abstractNumId w:val="0"/>
  </w:num>
  <w:num w:numId="2">
    <w:abstractNumId w:val="6"/>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C05"/>
    <w:rsid w:val="00032121"/>
    <w:rsid w:val="00047306"/>
    <w:rsid w:val="00083D60"/>
    <w:rsid w:val="0009109D"/>
    <w:rsid w:val="000C3505"/>
    <w:rsid w:val="001839FB"/>
    <w:rsid w:val="001C527F"/>
    <w:rsid w:val="001F01F8"/>
    <w:rsid w:val="001F71FD"/>
    <w:rsid w:val="00205E1F"/>
    <w:rsid w:val="002D6DD6"/>
    <w:rsid w:val="002F1E3F"/>
    <w:rsid w:val="00315DEB"/>
    <w:rsid w:val="00337D76"/>
    <w:rsid w:val="00362193"/>
    <w:rsid w:val="003F685D"/>
    <w:rsid w:val="00420630"/>
    <w:rsid w:val="004706BE"/>
    <w:rsid w:val="004A566C"/>
    <w:rsid w:val="00510642"/>
    <w:rsid w:val="005A2805"/>
    <w:rsid w:val="005E27CA"/>
    <w:rsid w:val="00602B01"/>
    <w:rsid w:val="00613F26"/>
    <w:rsid w:val="006A5177"/>
    <w:rsid w:val="006D74B2"/>
    <w:rsid w:val="006F4102"/>
    <w:rsid w:val="0070518A"/>
    <w:rsid w:val="00745A39"/>
    <w:rsid w:val="007B44E8"/>
    <w:rsid w:val="007B49E0"/>
    <w:rsid w:val="007D57F4"/>
    <w:rsid w:val="00821B91"/>
    <w:rsid w:val="00864E40"/>
    <w:rsid w:val="008719EB"/>
    <w:rsid w:val="00874097"/>
    <w:rsid w:val="00877913"/>
    <w:rsid w:val="00881EBF"/>
    <w:rsid w:val="008D5DB7"/>
    <w:rsid w:val="009053A7"/>
    <w:rsid w:val="00945C4A"/>
    <w:rsid w:val="0099436E"/>
    <w:rsid w:val="009E53CF"/>
    <w:rsid w:val="00A84339"/>
    <w:rsid w:val="00AD2DE5"/>
    <w:rsid w:val="00B54AC3"/>
    <w:rsid w:val="00B6679F"/>
    <w:rsid w:val="00B7079D"/>
    <w:rsid w:val="00B9314D"/>
    <w:rsid w:val="00BD6B6B"/>
    <w:rsid w:val="00BF132B"/>
    <w:rsid w:val="00C04C86"/>
    <w:rsid w:val="00C276FB"/>
    <w:rsid w:val="00C537BB"/>
    <w:rsid w:val="00C6721F"/>
    <w:rsid w:val="00C76CD8"/>
    <w:rsid w:val="00C91EF7"/>
    <w:rsid w:val="00CA2882"/>
    <w:rsid w:val="00CB113D"/>
    <w:rsid w:val="00CD50B3"/>
    <w:rsid w:val="00D15C9E"/>
    <w:rsid w:val="00D52366"/>
    <w:rsid w:val="00D74FFA"/>
    <w:rsid w:val="00D81F28"/>
    <w:rsid w:val="00DA5DC9"/>
    <w:rsid w:val="00DC16C5"/>
    <w:rsid w:val="00DD68B7"/>
    <w:rsid w:val="00DE3DC3"/>
    <w:rsid w:val="00DE515D"/>
    <w:rsid w:val="00E966A2"/>
    <w:rsid w:val="00EA4770"/>
    <w:rsid w:val="00EC2A6D"/>
    <w:rsid w:val="00ED5EF1"/>
    <w:rsid w:val="00F15ABA"/>
    <w:rsid w:val="00F45010"/>
    <w:rsid w:val="00F80291"/>
    <w:rsid w:val="00FC20A4"/>
    <w:rsid w:val="00FD4DD5"/>
    <w:rsid w:val="00FE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F9085-75D2-4153-95A9-9E58C408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0A4"/>
    <w:pPr>
      <w:ind w:firstLine="567"/>
      <w:jc w:val="both"/>
    </w:pPr>
    <w:rPr>
      <w:rFonts w:ascii="Times New Roman" w:hAnsi="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заголовок"/>
    <w:uiPriority w:val="1"/>
    <w:qFormat/>
    <w:rsid w:val="00FE5C05"/>
    <w:pPr>
      <w:jc w:val="center"/>
    </w:pPr>
    <w:rPr>
      <w:rFonts w:ascii="Times New Roman" w:hAnsi="Times New Roman"/>
      <w:sz w:val="28"/>
      <w:szCs w:val="22"/>
    </w:rPr>
  </w:style>
  <w:style w:type="paragraph" w:styleId="a4">
    <w:name w:val="List Paragraph"/>
    <w:basedOn w:val="a"/>
    <w:uiPriority w:val="34"/>
    <w:qFormat/>
    <w:rsid w:val="00DD68B7"/>
    <w:pPr>
      <w:ind w:left="720"/>
      <w:contextualSpacing/>
    </w:pPr>
  </w:style>
  <w:style w:type="paragraph" w:styleId="a5">
    <w:name w:val="header"/>
    <w:basedOn w:val="a"/>
    <w:link w:val="a6"/>
    <w:uiPriority w:val="99"/>
    <w:semiHidden/>
    <w:unhideWhenUsed/>
    <w:rsid w:val="005A2805"/>
    <w:pPr>
      <w:tabs>
        <w:tab w:val="center" w:pos="4677"/>
        <w:tab w:val="right" w:pos="9355"/>
      </w:tabs>
    </w:pPr>
  </w:style>
  <w:style w:type="character" w:customStyle="1" w:styleId="a6">
    <w:name w:val="Верхній колонтитул Знак"/>
    <w:link w:val="a5"/>
    <w:uiPriority w:val="99"/>
    <w:semiHidden/>
    <w:rsid w:val="005A2805"/>
    <w:rPr>
      <w:rFonts w:ascii="Times New Roman" w:hAnsi="Times New Roman"/>
      <w:sz w:val="28"/>
    </w:rPr>
  </w:style>
  <w:style w:type="paragraph" w:styleId="a7">
    <w:name w:val="footer"/>
    <w:basedOn w:val="a"/>
    <w:link w:val="a8"/>
    <w:uiPriority w:val="99"/>
    <w:unhideWhenUsed/>
    <w:rsid w:val="005A2805"/>
    <w:pPr>
      <w:tabs>
        <w:tab w:val="center" w:pos="4677"/>
        <w:tab w:val="right" w:pos="9355"/>
      </w:tabs>
    </w:pPr>
  </w:style>
  <w:style w:type="character" w:customStyle="1" w:styleId="a8">
    <w:name w:val="Нижній колонтитул Знак"/>
    <w:link w:val="a7"/>
    <w:uiPriority w:val="99"/>
    <w:rsid w:val="005A2805"/>
    <w:rPr>
      <w:rFonts w:ascii="Times New Roman" w:hAnsi="Times New Roman"/>
      <w:sz w:val="28"/>
    </w:rPr>
  </w:style>
  <w:style w:type="paragraph" w:styleId="a9">
    <w:name w:val="Balloon Text"/>
    <w:basedOn w:val="a"/>
    <w:link w:val="aa"/>
    <w:uiPriority w:val="99"/>
    <w:semiHidden/>
    <w:unhideWhenUsed/>
    <w:rsid w:val="006F4102"/>
    <w:rPr>
      <w:rFonts w:ascii="Tahoma" w:hAnsi="Tahoma" w:cs="Tahoma"/>
      <w:sz w:val="16"/>
      <w:szCs w:val="16"/>
    </w:rPr>
  </w:style>
  <w:style w:type="character" w:customStyle="1" w:styleId="aa">
    <w:name w:val="Текст у виносці Знак"/>
    <w:link w:val="a9"/>
    <w:uiPriority w:val="99"/>
    <w:semiHidden/>
    <w:rsid w:val="006F41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3462</Words>
  <Characters>19739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Элла</dc:creator>
  <cp:lastModifiedBy>Irina</cp:lastModifiedBy>
  <cp:revision>2</cp:revision>
  <dcterms:created xsi:type="dcterms:W3CDTF">2014-07-12T16:36:00Z</dcterms:created>
  <dcterms:modified xsi:type="dcterms:W3CDTF">2014-07-12T16:36:00Z</dcterms:modified>
</cp:coreProperties>
</file>