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34" w:rsidRDefault="006A1934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659B1" w:rsidRPr="009456B6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456B6">
        <w:rPr>
          <w:b/>
          <w:sz w:val="28"/>
          <w:szCs w:val="28"/>
        </w:rPr>
        <w:t>Государственное образовательное учреждение</w:t>
      </w: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456B6">
        <w:rPr>
          <w:b/>
          <w:sz w:val="28"/>
          <w:szCs w:val="28"/>
        </w:rPr>
        <w:t>высшего профессионального образования</w:t>
      </w:r>
    </w:p>
    <w:p w:rsidR="000659B1" w:rsidRPr="009456B6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659B1" w:rsidRPr="009456B6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456B6">
        <w:rPr>
          <w:b/>
          <w:sz w:val="28"/>
          <w:szCs w:val="28"/>
        </w:rPr>
        <w:t>РОССИЙСКАЯ АКАДЕМИЯ ПРАВОСУДИЯ</w:t>
      </w:r>
    </w:p>
    <w:p w:rsidR="000659B1" w:rsidRDefault="000659B1" w:rsidP="000659B1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659B1" w:rsidRPr="00A81E9A" w:rsidRDefault="000659B1" w:rsidP="000659B1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456B6">
        <w:rPr>
          <w:b/>
          <w:sz w:val="28"/>
          <w:szCs w:val="28"/>
        </w:rPr>
        <w:t>ФАКУЛЬТЕТПОДГОТОВКИ СПЕЦИАЛИСТОВ</w:t>
      </w: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456B6">
        <w:rPr>
          <w:b/>
          <w:sz w:val="28"/>
          <w:szCs w:val="28"/>
        </w:rPr>
        <w:t xml:space="preserve"> ДЛЯ СУДЕБНОЙ СИСТЕМЫ </w:t>
      </w:r>
    </w:p>
    <w:p w:rsidR="000659B1" w:rsidRPr="0068336D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68336D">
        <w:rPr>
          <w:b/>
          <w:bCs/>
          <w:sz w:val="28"/>
          <w:szCs w:val="28"/>
        </w:rPr>
        <w:t>(ЮРИДИЧЕСКИЙ ФАКУЛЬТЕТ)</w:t>
      </w: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659B1" w:rsidRPr="009456B6" w:rsidRDefault="000659B1" w:rsidP="000659B1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456B6">
        <w:rPr>
          <w:b/>
          <w:sz w:val="28"/>
          <w:szCs w:val="28"/>
        </w:rPr>
        <w:t>КОНТРОЛЬНАЯ РАБОТА</w:t>
      </w:r>
    </w:p>
    <w:p w:rsidR="000659B1" w:rsidRPr="00A81E9A" w:rsidRDefault="000659B1" w:rsidP="000659B1">
      <w:pPr>
        <w:widowControl w:val="0"/>
        <w:shd w:val="clear" w:color="auto" w:fill="FFFFFF"/>
        <w:tabs>
          <w:tab w:val="left" w:leader="underscore" w:pos="5366"/>
        </w:tabs>
        <w:jc w:val="center"/>
        <w:rPr>
          <w:sz w:val="28"/>
          <w:szCs w:val="28"/>
        </w:rPr>
      </w:pPr>
      <w:r w:rsidRPr="009456B6">
        <w:rPr>
          <w:b/>
          <w:sz w:val="28"/>
          <w:szCs w:val="28"/>
        </w:rPr>
        <w:t>по дисциплине</w:t>
      </w:r>
      <w:r w:rsidRPr="00A81E9A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История государства и права зарубежных стран</w:t>
      </w:r>
      <w:r w:rsidRPr="00A81E9A">
        <w:rPr>
          <w:sz w:val="28"/>
          <w:szCs w:val="28"/>
        </w:rPr>
        <w:t>»</w:t>
      </w:r>
    </w:p>
    <w:p w:rsidR="000659B1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9B1" w:rsidRPr="000659B1" w:rsidRDefault="000659B1" w:rsidP="000659B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0659B1">
        <w:rPr>
          <w:b/>
          <w:sz w:val="28"/>
          <w:szCs w:val="28"/>
        </w:rPr>
        <w:t>Судебно-правовая система средневековой Японии</w:t>
      </w:r>
    </w:p>
    <w:p w:rsidR="000659B1" w:rsidRDefault="000659B1" w:rsidP="000659B1">
      <w:pPr>
        <w:widowControl w:val="0"/>
        <w:shd w:val="clear" w:color="auto" w:fill="FFFFFF"/>
        <w:ind w:firstLine="5940"/>
        <w:jc w:val="both"/>
        <w:rPr>
          <w:b/>
          <w:bCs/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ind w:firstLine="5940"/>
        <w:jc w:val="both"/>
        <w:rPr>
          <w:b/>
          <w:bCs/>
          <w:sz w:val="28"/>
          <w:szCs w:val="28"/>
        </w:rPr>
      </w:pPr>
    </w:p>
    <w:p w:rsidR="000659B1" w:rsidRPr="00A81E9A" w:rsidRDefault="000659B1" w:rsidP="000659B1">
      <w:pPr>
        <w:widowControl w:val="0"/>
        <w:shd w:val="clear" w:color="auto" w:fill="FFFFFF"/>
        <w:ind w:firstLine="5940"/>
        <w:jc w:val="both"/>
        <w:rPr>
          <w:sz w:val="28"/>
          <w:szCs w:val="28"/>
        </w:rPr>
      </w:pPr>
      <w:r w:rsidRPr="00A81E9A">
        <w:rPr>
          <w:b/>
          <w:bCs/>
          <w:sz w:val="28"/>
          <w:szCs w:val="28"/>
        </w:rPr>
        <w:t>Выполнила:</w:t>
      </w:r>
    </w:p>
    <w:p w:rsidR="000659B1" w:rsidRPr="00A81E9A" w:rsidRDefault="000659B1" w:rsidP="000659B1">
      <w:pPr>
        <w:widowControl w:val="0"/>
        <w:shd w:val="clear" w:color="auto" w:fill="FFFFFF"/>
        <w:tabs>
          <w:tab w:val="left" w:leader="underscore" w:pos="6134"/>
        </w:tabs>
        <w:ind w:firstLine="5940"/>
        <w:jc w:val="both"/>
        <w:rPr>
          <w:sz w:val="28"/>
          <w:szCs w:val="28"/>
        </w:rPr>
      </w:pPr>
      <w:r w:rsidRPr="00A81E9A">
        <w:rPr>
          <w:sz w:val="28"/>
          <w:szCs w:val="28"/>
        </w:rPr>
        <w:t>Студентка</w:t>
      </w:r>
      <w:r>
        <w:rPr>
          <w:sz w:val="28"/>
          <w:szCs w:val="28"/>
        </w:rPr>
        <w:t xml:space="preserve"> 3 </w:t>
      </w:r>
      <w:r w:rsidRPr="00A81E9A">
        <w:rPr>
          <w:sz w:val="28"/>
          <w:szCs w:val="28"/>
        </w:rPr>
        <w:t>курса</w:t>
      </w:r>
    </w:p>
    <w:p w:rsidR="000659B1" w:rsidRDefault="000659B1" w:rsidP="000659B1">
      <w:pPr>
        <w:widowControl w:val="0"/>
        <w:shd w:val="clear" w:color="auto" w:fill="FFFFFF"/>
        <w:ind w:firstLine="5940"/>
        <w:jc w:val="both"/>
        <w:rPr>
          <w:sz w:val="28"/>
          <w:szCs w:val="28"/>
        </w:rPr>
      </w:pPr>
      <w:r w:rsidRPr="00A81E9A">
        <w:rPr>
          <w:sz w:val="28"/>
          <w:szCs w:val="28"/>
        </w:rPr>
        <w:t>заочной формы обучения</w:t>
      </w:r>
    </w:p>
    <w:p w:rsidR="003E3115" w:rsidRPr="00A81E9A" w:rsidRDefault="003E3115" w:rsidP="000659B1">
      <w:pPr>
        <w:widowControl w:val="0"/>
        <w:shd w:val="clear" w:color="auto" w:fill="FFFFFF"/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группа ЦЗЮ 2.1-09</w:t>
      </w:r>
    </w:p>
    <w:p w:rsidR="000659B1" w:rsidRDefault="000659B1" w:rsidP="000659B1">
      <w:pPr>
        <w:widowControl w:val="0"/>
        <w:shd w:val="clear" w:color="auto" w:fill="FFFFFF"/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Абрамова Е.С.</w:t>
      </w:r>
    </w:p>
    <w:p w:rsidR="000659B1" w:rsidRPr="007170DB" w:rsidRDefault="000659B1" w:rsidP="000659B1">
      <w:pPr>
        <w:widowControl w:val="0"/>
        <w:shd w:val="clear" w:color="auto" w:fill="FFFFFF"/>
        <w:ind w:firstLine="7230"/>
        <w:jc w:val="both"/>
      </w:pPr>
    </w:p>
    <w:p w:rsidR="000659B1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  <w:r w:rsidRPr="00A81E9A">
        <w:rPr>
          <w:sz w:val="28"/>
          <w:szCs w:val="28"/>
        </w:rPr>
        <w:t>Преподаватель:</w:t>
      </w:r>
    </w:p>
    <w:p w:rsidR="000659B1" w:rsidRPr="0095129E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  <w:r w:rsidRPr="0095129E">
        <w:rPr>
          <w:sz w:val="28"/>
          <w:szCs w:val="28"/>
        </w:rPr>
        <w:t>к.и.н.</w:t>
      </w:r>
    </w:p>
    <w:p w:rsidR="000659B1" w:rsidRPr="0095129E" w:rsidRDefault="003E3115" w:rsidP="000659B1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Ситникова Е.Л.</w:t>
      </w:r>
    </w:p>
    <w:p w:rsidR="000659B1" w:rsidRPr="007170DB" w:rsidRDefault="000659B1" w:rsidP="000659B1">
      <w:pPr>
        <w:widowControl w:val="0"/>
        <w:shd w:val="clear" w:color="auto" w:fill="FFFFFF"/>
        <w:jc w:val="both"/>
      </w:pPr>
    </w:p>
    <w:p w:rsidR="000659B1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9B1" w:rsidRPr="00A81E9A" w:rsidRDefault="000659B1" w:rsidP="000659B1">
      <w:pPr>
        <w:widowControl w:val="0"/>
        <w:shd w:val="clear" w:color="auto" w:fill="FFFFFF"/>
        <w:jc w:val="both"/>
        <w:rPr>
          <w:sz w:val="28"/>
          <w:szCs w:val="28"/>
        </w:rPr>
      </w:pPr>
      <w:r w:rsidRPr="00A81E9A">
        <w:rPr>
          <w:sz w:val="28"/>
          <w:szCs w:val="28"/>
        </w:rPr>
        <w:t>Дата представления работы</w:t>
      </w:r>
    </w:p>
    <w:p w:rsidR="000659B1" w:rsidRPr="00A81E9A" w:rsidRDefault="000659B1" w:rsidP="000659B1">
      <w:pPr>
        <w:widowControl w:val="0"/>
        <w:shd w:val="clear" w:color="auto" w:fill="FFFFFF"/>
        <w:tabs>
          <w:tab w:val="left" w:leader="underscore" w:pos="1493"/>
        </w:tabs>
        <w:jc w:val="both"/>
        <w:rPr>
          <w:sz w:val="28"/>
          <w:szCs w:val="28"/>
        </w:rPr>
      </w:pPr>
      <w:r w:rsidRPr="00A81E9A">
        <w:rPr>
          <w:sz w:val="28"/>
          <w:szCs w:val="28"/>
        </w:rPr>
        <w:t>«     »</w:t>
      </w:r>
      <w:r>
        <w:rPr>
          <w:sz w:val="28"/>
          <w:szCs w:val="28"/>
        </w:rPr>
        <w:t xml:space="preserve"> ____________ </w:t>
      </w:r>
      <w:r w:rsidRPr="00A81E9A">
        <w:rPr>
          <w:sz w:val="28"/>
          <w:szCs w:val="28"/>
        </w:rPr>
        <w:t>200 _ г.</w:t>
      </w:r>
    </w:p>
    <w:p w:rsidR="000659B1" w:rsidRDefault="000659B1" w:rsidP="000659B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0659B1" w:rsidRDefault="000659B1" w:rsidP="000659B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0659B1" w:rsidRPr="00A81E9A" w:rsidRDefault="003E3115" w:rsidP="000659B1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ВОРОНЕЖ</w:t>
      </w:r>
    </w:p>
    <w:p w:rsidR="000659B1" w:rsidRPr="00A81E9A" w:rsidRDefault="000659B1" w:rsidP="000659B1">
      <w:pPr>
        <w:widowControl w:val="0"/>
        <w:shd w:val="clear" w:color="auto" w:fill="FFFFFF"/>
        <w:jc w:val="center"/>
        <w:rPr>
          <w:sz w:val="28"/>
          <w:szCs w:val="28"/>
        </w:rPr>
      </w:pPr>
      <w:r w:rsidRPr="00A81E9A">
        <w:rPr>
          <w:b/>
          <w:bCs/>
          <w:sz w:val="28"/>
          <w:szCs w:val="28"/>
        </w:rPr>
        <w:t>200</w:t>
      </w:r>
      <w:r>
        <w:rPr>
          <w:b/>
          <w:bCs/>
          <w:sz w:val="28"/>
          <w:szCs w:val="28"/>
        </w:rPr>
        <w:t>9</w:t>
      </w:r>
    </w:p>
    <w:p w:rsidR="000659B1" w:rsidRDefault="000659B1" w:rsidP="000659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ОГЛАВЛЕНИЕ</w:t>
      </w:r>
    </w:p>
    <w:p w:rsidR="000659B1" w:rsidRDefault="000659B1" w:rsidP="000659B1">
      <w:pPr>
        <w:pStyle w:val="1"/>
        <w:tabs>
          <w:tab w:val="right" w:leader="dot" w:pos="9060"/>
        </w:tabs>
        <w:spacing w:line="360" w:lineRule="auto"/>
        <w:jc w:val="both"/>
        <w:rPr>
          <w:sz w:val="28"/>
          <w:szCs w:val="28"/>
        </w:rPr>
      </w:pPr>
    </w:p>
    <w:p w:rsidR="00722639" w:rsidRP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r w:rsidRPr="00722639">
        <w:rPr>
          <w:sz w:val="28"/>
          <w:szCs w:val="28"/>
        </w:rPr>
        <w:fldChar w:fldCharType="begin"/>
      </w:r>
      <w:r w:rsidRPr="00722639">
        <w:rPr>
          <w:sz w:val="28"/>
          <w:szCs w:val="28"/>
        </w:rPr>
        <w:instrText xml:space="preserve"> TOC \o "1-1" \h \z \u </w:instrText>
      </w:r>
      <w:r w:rsidRPr="00722639">
        <w:rPr>
          <w:sz w:val="28"/>
          <w:szCs w:val="28"/>
        </w:rPr>
        <w:fldChar w:fldCharType="separate"/>
      </w:r>
      <w:hyperlink w:anchor="_Toc247873511" w:history="1">
        <w:r w:rsidRPr="00722639">
          <w:rPr>
            <w:rStyle w:val="a4"/>
            <w:noProof/>
            <w:sz w:val="28"/>
            <w:szCs w:val="28"/>
          </w:rPr>
          <w:t>Введение</w:t>
        </w:r>
        <w:r w:rsidRPr="00722639">
          <w:rPr>
            <w:noProof/>
            <w:webHidden/>
            <w:sz w:val="28"/>
            <w:szCs w:val="28"/>
          </w:rPr>
          <w:tab/>
        </w:r>
        <w:r w:rsidRPr="00722639">
          <w:rPr>
            <w:noProof/>
            <w:webHidden/>
            <w:sz w:val="28"/>
            <w:szCs w:val="28"/>
          </w:rPr>
          <w:fldChar w:fldCharType="begin"/>
        </w:r>
        <w:r w:rsidRPr="00722639">
          <w:rPr>
            <w:noProof/>
            <w:webHidden/>
            <w:sz w:val="28"/>
            <w:szCs w:val="28"/>
          </w:rPr>
          <w:instrText xml:space="preserve"> PAGEREF _Toc247873511 \h </w:instrText>
        </w:r>
        <w:r w:rsidRPr="00722639">
          <w:rPr>
            <w:noProof/>
            <w:webHidden/>
            <w:sz w:val="28"/>
            <w:szCs w:val="28"/>
          </w:rPr>
        </w:r>
        <w:r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3</w:t>
        </w:r>
        <w:r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rStyle w:val="a4"/>
          <w:noProof/>
          <w:sz w:val="28"/>
          <w:szCs w:val="28"/>
        </w:rPr>
      </w:pPr>
    </w:p>
    <w:p w:rsidR="00722639" w:rsidRPr="00722639" w:rsidRDefault="007C7A62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hyperlink w:anchor="_Toc247873512" w:history="1">
        <w:r w:rsidR="00722639" w:rsidRPr="00722639">
          <w:rPr>
            <w:rStyle w:val="a4"/>
            <w:bCs/>
            <w:noProof/>
            <w:sz w:val="28"/>
            <w:szCs w:val="28"/>
          </w:rPr>
          <w:t>1. Источники права</w:t>
        </w:r>
        <w:r w:rsidR="00722639" w:rsidRPr="00722639">
          <w:rPr>
            <w:noProof/>
            <w:webHidden/>
            <w:sz w:val="28"/>
            <w:szCs w:val="28"/>
          </w:rPr>
          <w:tab/>
        </w:r>
        <w:r w:rsidR="00722639" w:rsidRPr="00722639">
          <w:rPr>
            <w:noProof/>
            <w:webHidden/>
            <w:sz w:val="28"/>
            <w:szCs w:val="28"/>
          </w:rPr>
          <w:fldChar w:fldCharType="begin"/>
        </w:r>
        <w:r w:rsidR="00722639" w:rsidRPr="00722639">
          <w:rPr>
            <w:noProof/>
            <w:webHidden/>
            <w:sz w:val="28"/>
            <w:szCs w:val="28"/>
          </w:rPr>
          <w:instrText xml:space="preserve"> PAGEREF _Toc247873512 \h </w:instrText>
        </w:r>
        <w:r w:rsidR="00722639" w:rsidRPr="00722639">
          <w:rPr>
            <w:noProof/>
            <w:webHidden/>
            <w:sz w:val="28"/>
            <w:szCs w:val="28"/>
          </w:rPr>
        </w:r>
        <w:r w:rsidR="00722639"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4</w:t>
        </w:r>
        <w:r w:rsidR="00722639"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rStyle w:val="a4"/>
          <w:noProof/>
          <w:sz w:val="28"/>
          <w:szCs w:val="28"/>
        </w:rPr>
      </w:pPr>
    </w:p>
    <w:p w:rsidR="00722639" w:rsidRPr="00722639" w:rsidRDefault="007C7A62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hyperlink w:anchor="_Toc247873513" w:history="1">
        <w:r w:rsidR="00722639" w:rsidRPr="00722639">
          <w:rPr>
            <w:rStyle w:val="a4"/>
            <w:bCs/>
            <w:noProof/>
            <w:sz w:val="28"/>
            <w:szCs w:val="28"/>
          </w:rPr>
          <w:t>2. Уголовное право</w:t>
        </w:r>
        <w:r w:rsidR="00722639" w:rsidRPr="00722639">
          <w:rPr>
            <w:noProof/>
            <w:webHidden/>
            <w:sz w:val="28"/>
            <w:szCs w:val="28"/>
          </w:rPr>
          <w:tab/>
        </w:r>
        <w:r w:rsidR="00722639" w:rsidRPr="00722639">
          <w:rPr>
            <w:noProof/>
            <w:webHidden/>
            <w:sz w:val="28"/>
            <w:szCs w:val="28"/>
          </w:rPr>
          <w:fldChar w:fldCharType="begin"/>
        </w:r>
        <w:r w:rsidR="00722639" w:rsidRPr="00722639">
          <w:rPr>
            <w:noProof/>
            <w:webHidden/>
            <w:sz w:val="28"/>
            <w:szCs w:val="28"/>
          </w:rPr>
          <w:instrText xml:space="preserve"> PAGEREF _Toc247873513 \h </w:instrText>
        </w:r>
        <w:r w:rsidR="00722639" w:rsidRPr="00722639">
          <w:rPr>
            <w:noProof/>
            <w:webHidden/>
            <w:sz w:val="28"/>
            <w:szCs w:val="28"/>
          </w:rPr>
        </w:r>
        <w:r w:rsidR="00722639"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6</w:t>
        </w:r>
        <w:r w:rsidR="00722639"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rStyle w:val="a4"/>
          <w:noProof/>
          <w:sz w:val="28"/>
          <w:szCs w:val="28"/>
        </w:rPr>
      </w:pPr>
    </w:p>
    <w:p w:rsidR="00722639" w:rsidRPr="00722639" w:rsidRDefault="007C7A62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hyperlink w:anchor="_Toc247873514" w:history="1">
        <w:r w:rsidR="00722639" w:rsidRPr="00722639">
          <w:rPr>
            <w:rStyle w:val="a4"/>
            <w:bCs/>
            <w:noProof/>
            <w:sz w:val="28"/>
            <w:szCs w:val="28"/>
          </w:rPr>
          <w:t>3. Регулирование имущественных отношений</w:t>
        </w:r>
        <w:r w:rsidR="00722639" w:rsidRPr="00722639">
          <w:rPr>
            <w:noProof/>
            <w:webHidden/>
            <w:sz w:val="28"/>
            <w:szCs w:val="28"/>
          </w:rPr>
          <w:tab/>
        </w:r>
        <w:r w:rsidR="00722639" w:rsidRPr="00722639">
          <w:rPr>
            <w:noProof/>
            <w:webHidden/>
            <w:sz w:val="28"/>
            <w:szCs w:val="28"/>
          </w:rPr>
          <w:fldChar w:fldCharType="begin"/>
        </w:r>
        <w:r w:rsidR="00722639" w:rsidRPr="00722639">
          <w:rPr>
            <w:noProof/>
            <w:webHidden/>
            <w:sz w:val="28"/>
            <w:szCs w:val="28"/>
          </w:rPr>
          <w:instrText xml:space="preserve"> PAGEREF _Toc247873514 \h </w:instrText>
        </w:r>
        <w:r w:rsidR="00722639" w:rsidRPr="00722639">
          <w:rPr>
            <w:noProof/>
            <w:webHidden/>
            <w:sz w:val="28"/>
            <w:szCs w:val="28"/>
          </w:rPr>
        </w:r>
        <w:r w:rsidR="00722639"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7</w:t>
        </w:r>
        <w:r w:rsidR="00722639"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rStyle w:val="a4"/>
          <w:noProof/>
          <w:sz w:val="28"/>
          <w:szCs w:val="28"/>
        </w:rPr>
      </w:pPr>
    </w:p>
    <w:p w:rsidR="00722639" w:rsidRPr="00722639" w:rsidRDefault="007C7A62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hyperlink w:anchor="_Toc247873515" w:history="1">
        <w:r w:rsidR="00722639" w:rsidRPr="00722639">
          <w:rPr>
            <w:rStyle w:val="a4"/>
            <w:bCs/>
            <w:noProof/>
            <w:sz w:val="28"/>
            <w:szCs w:val="28"/>
          </w:rPr>
          <w:t>4. Брачно-семейное право</w:t>
        </w:r>
        <w:r w:rsidR="00722639" w:rsidRPr="00722639">
          <w:rPr>
            <w:noProof/>
            <w:webHidden/>
            <w:sz w:val="28"/>
            <w:szCs w:val="28"/>
          </w:rPr>
          <w:tab/>
        </w:r>
        <w:r w:rsidR="00722639" w:rsidRPr="00722639">
          <w:rPr>
            <w:noProof/>
            <w:webHidden/>
            <w:sz w:val="28"/>
            <w:szCs w:val="28"/>
          </w:rPr>
          <w:fldChar w:fldCharType="begin"/>
        </w:r>
        <w:r w:rsidR="00722639" w:rsidRPr="00722639">
          <w:rPr>
            <w:noProof/>
            <w:webHidden/>
            <w:sz w:val="28"/>
            <w:szCs w:val="28"/>
          </w:rPr>
          <w:instrText xml:space="preserve"> PAGEREF _Toc247873515 \h </w:instrText>
        </w:r>
        <w:r w:rsidR="00722639" w:rsidRPr="00722639">
          <w:rPr>
            <w:noProof/>
            <w:webHidden/>
            <w:sz w:val="28"/>
            <w:szCs w:val="28"/>
          </w:rPr>
        </w:r>
        <w:r w:rsidR="00722639"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8</w:t>
        </w:r>
        <w:r w:rsidR="00722639"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rStyle w:val="a4"/>
          <w:noProof/>
          <w:sz w:val="28"/>
          <w:szCs w:val="28"/>
        </w:rPr>
      </w:pPr>
    </w:p>
    <w:p w:rsidR="00722639" w:rsidRPr="00722639" w:rsidRDefault="007C7A62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hyperlink w:anchor="_Toc247873516" w:history="1">
        <w:r w:rsidR="00722639" w:rsidRPr="00722639">
          <w:rPr>
            <w:rStyle w:val="a4"/>
            <w:bCs/>
            <w:noProof/>
            <w:sz w:val="28"/>
            <w:szCs w:val="28"/>
          </w:rPr>
          <w:t>5. Судебный процесс</w:t>
        </w:r>
        <w:r w:rsidR="00722639" w:rsidRPr="00722639">
          <w:rPr>
            <w:noProof/>
            <w:webHidden/>
            <w:sz w:val="28"/>
            <w:szCs w:val="28"/>
          </w:rPr>
          <w:tab/>
        </w:r>
        <w:r w:rsidR="00722639" w:rsidRPr="00722639">
          <w:rPr>
            <w:noProof/>
            <w:webHidden/>
            <w:sz w:val="28"/>
            <w:szCs w:val="28"/>
          </w:rPr>
          <w:fldChar w:fldCharType="begin"/>
        </w:r>
        <w:r w:rsidR="00722639" w:rsidRPr="00722639">
          <w:rPr>
            <w:noProof/>
            <w:webHidden/>
            <w:sz w:val="28"/>
            <w:szCs w:val="28"/>
          </w:rPr>
          <w:instrText xml:space="preserve"> PAGEREF _Toc247873516 \h </w:instrText>
        </w:r>
        <w:r w:rsidR="00722639" w:rsidRPr="00722639">
          <w:rPr>
            <w:noProof/>
            <w:webHidden/>
            <w:sz w:val="28"/>
            <w:szCs w:val="28"/>
          </w:rPr>
        </w:r>
        <w:r w:rsidR="00722639"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9</w:t>
        </w:r>
        <w:r w:rsidR="00722639"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rStyle w:val="a4"/>
          <w:noProof/>
          <w:sz w:val="28"/>
          <w:szCs w:val="28"/>
        </w:rPr>
      </w:pPr>
    </w:p>
    <w:p w:rsidR="00722639" w:rsidRPr="00722639" w:rsidRDefault="007C7A62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hyperlink w:anchor="_Toc247873517" w:history="1">
        <w:r w:rsidR="00722639" w:rsidRPr="00722639">
          <w:rPr>
            <w:rStyle w:val="a4"/>
            <w:noProof/>
            <w:sz w:val="28"/>
            <w:szCs w:val="28"/>
          </w:rPr>
          <w:t>Заключение</w:t>
        </w:r>
        <w:r w:rsidR="00722639" w:rsidRPr="00722639">
          <w:rPr>
            <w:noProof/>
            <w:webHidden/>
            <w:sz w:val="28"/>
            <w:szCs w:val="28"/>
          </w:rPr>
          <w:tab/>
        </w:r>
        <w:r w:rsidR="00722639" w:rsidRPr="00722639">
          <w:rPr>
            <w:noProof/>
            <w:webHidden/>
            <w:sz w:val="28"/>
            <w:szCs w:val="28"/>
          </w:rPr>
          <w:fldChar w:fldCharType="begin"/>
        </w:r>
        <w:r w:rsidR="00722639" w:rsidRPr="00722639">
          <w:rPr>
            <w:noProof/>
            <w:webHidden/>
            <w:sz w:val="28"/>
            <w:szCs w:val="28"/>
          </w:rPr>
          <w:instrText xml:space="preserve"> PAGEREF _Toc247873517 \h </w:instrText>
        </w:r>
        <w:r w:rsidR="00722639" w:rsidRPr="00722639">
          <w:rPr>
            <w:noProof/>
            <w:webHidden/>
            <w:sz w:val="28"/>
            <w:szCs w:val="28"/>
          </w:rPr>
        </w:r>
        <w:r w:rsidR="00722639"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11</w:t>
        </w:r>
        <w:r w:rsidR="00722639"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722639" w:rsidRDefault="00722639" w:rsidP="00722639">
      <w:pPr>
        <w:pStyle w:val="1"/>
        <w:tabs>
          <w:tab w:val="right" w:leader="dot" w:pos="9060"/>
        </w:tabs>
        <w:spacing w:line="360" w:lineRule="auto"/>
        <w:jc w:val="both"/>
        <w:rPr>
          <w:rStyle w:val="a4"/>
          <w:noProof/>
          <w:sz w:val="28"/>
          <w:szCs w:val="28"/>
        </w:rPr>
      </w:pPr>
    </w:p>
    <w:p w:rsidR="00722639" w:rsidRPr="00722639" w:rsidRDefault="007C7A62" w:rsidP="00722639">
      <w:pPr>
        <w:pStyle w:val="1"/>
        <w:tabs>
          <w:tab w:val="right" w:leader="dot" w:pos="9060"/>
        </w:tabs>
        <w:spacing w:line="360" w:lineRule="auto"/>
        <w:jc w:val="both"/>
        <w:rPr>
          <w:noProof/>
          <w:sz w:val="28"/>
          <w:szCs w:val="28"/>
        </w:rPr>
      </w:pPr>
      <w:hyperlink w:anchor="_Toc247873518" w:history="1">
        <w:r w:rsidR="00722639" w:rsidRPr="00722639">
          <w:rPr>
            <w:rStyle w:val="a4"/>
            <w:noProof/>
            <w:sz w:val="28"/>
            <w:szCs w:val="28"/>
          </w:rPr>
          <w:t>Литература</w:t>
        </w:r>
        <w:r w:rsidR="00722639" w:rsidRPr="00722639">
          <w:rPr>
            <w:noProof/>
            <w:webHidden/>
            <w:sz w:val="28"/>
            <w:szCs w:val="28"/>
          </w:rPr>
          <w:tab/>
        </w:r>
        <w:r w:rsidR="00722639" w:rsidRPr="00722639">
          <w:rPr>
            <w:noProof/>
            <w:webHidden/>
            <w:sz w:val="28"/>
            <w:szCs w:val="28"/>
          </w:rPr>
          <w:fldChar w:fldCharType="begin"/>
        </w:r>
        <w:r w:rsidR="00722639" w:rsidRPr="00722639">
          <w:rPr>
            <w:noProof/>
            <w:webHidden/>
            <w:sz w:val="28"/>
            <w:szCs w:val="28"/>
          </w:rPr>
          <w:instrText xml:space="preserve"> PAGEREF _Toc247873518 \h </w:instrText>
        </w:r>
        <w:r w:rsidR="00722639" w:rsidRPr="00722639">
          <w:rPr>
            <w:noProof/>
            <w:webHidden/>
            <w:sz w:val="28"/>
            <w:szCs w:val="28"/>
          </w:rPr>
        </w:r>
        <w:r w:rsidR="00722639" w:rsidRPr="00722639">
          <w:rPr>
            <w:noProof/>
            <w:webHidden/>
            <w:sz w:val="28"/>
            <w:szCs w:val="28"/>
          </w:rPr>
          <w:fldChar w:fldCharType="separate"/>
        </w:r>
        <w:r w:rsidR="00281E81">
          <w:rPr>
            <w:noProof/>
            <w:webHidden/>
            <w:sz w:val="28"/>
            <w:szCs w:val="28"/>
          </w:rPr>
          <w:t>12</w:t>
        </w:r>
        <w:r w:rsidR="00722639" w:rsidRPr="00722639">
          <w:rPr>
            <w:noProof/>
            <w:webHidden/>
            <w:sz w:val="28"/>
            <w:szCs w:val="28"/>
          </w:rPr>
          <w:fldChar w:fldCharType="end"/>
        </w:r>
      </w:hyperlink>
    </w:p>
    <w:p w:rsidR="000659B1" w:rsidRDefault="00722639" w:rsidP="00722639">
      <w:pPr>
        <w:spacing w:line="360" w:lineRule="auto"/>
        <w:jc w:val="both"/>
        <w:rPr>
          <w:b/>
          <w:sz w:val="28"/>
          <w:szCs w:val="28"/>
        </w:rPr>
      </w:pPr>
      <w:r w:rsidRPr="00722639">
        <w:rPr>
          <w:sz w:val="28"/>
          <w:szCs w:val="28"/>
        </w:rPr>
        <w:fldChar w:fldCharType="end"/>
      </w:r>
    </w:p>
    <w:p w:rsidR="000659B1" w:rsidRPr="000659B1" w:rsidRDefault="000659B1" w:rsidP="000659B1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247873511"/>
      <w:r w:rsidRPr="000659B1">
        <w:rPr>
          <w:b/>
          <w:sz w:val="28"/>
          <w:szCs w:val="28"/>
        </w:rPr>
        <w:t>Введение</w:t>
      </w:r>
      <w:bookmarkEnd w:id="0"/>
    </w:p>
    <w:p w:rsidR="00BA319E" w:rsidRDefault="00BA319E" w:rsidP="00BA31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B09E7">
        <w:rPr>
          <w:sz w:val="28"/>
          <w:szCs w:val="28"/>
        </w:rPr>
        <w:t>а протяжении нескольких веков Япония находилась под сильным влиянием Китая. Сказывалось оно и в области права. В частности, первые памятники японского права, которые появились в начале VII в. (в так называемую эпоху Тайка), представляли собой юридические сборники, составленные по образцу тогдашнего китайского законодательства, но отличавшиеся большим своеобразием. Начиная с XIII в., по мере усиления феодальной раздробленности страны, основную роль в качестве законоположений стали играть акты правящих феодальных кланов. В эпоху сегунов из рода Токугава (1603-1868 гг.) была окончательно закреплена строго иерархическая система японского общества, лишавшая его низшие слои каких-либо прав. Важнейший нормативный акт этого периода - так называемый Кодекс из ста статей, или "Сто законов" (1742), явился результатом упорядочения основного содержания прежних законов и норм обычного права, выработанных феодалами. Конкретное его содержание было известно только судьям и их феодальным чиновникам, руководствовавшимся принципом</w:t>
      </w:r>
      <w:r>
        <w:rPr>
          <w:sz w:val="28"/>
          <w:szCs w:val="28"/>
        </w:rPr>
        <w:t>:</w:t>
      </w:r>
      <w:r w:rsidRPr="001B09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09E7">
        <w:rPr>
          <w:sz w:val="28"/>
          <w:szCs w:val="28"/>
        </w:rPr>
        <w:t>Народ не должен знать законов, но лишь подчиняться им</w:t>
      </w:r>
      <w:r>
        <w:rPr>
          <w:sz w:val="28"/>
          <w:szCs w:val="28"/>
        </w:rPr>
        <w:t>»</w:t>
      </w:r>
      <w:r w:rsidRPr="001B09E7">
        <w:rPr>
          <w:sz w:val="28"/>
          <w:szCs w:val="28"/>
        </w:rPr>
        <w:t xml:space="preserve">. Они исходили при этом из концепции древнекитайского права, согласно которой неизвестность грядущего наказания сильнее удерживает от совершения преступных действий, нежели точное знание последствий. </w:t>
      </w:r>
    </w:p>
    <w:p w:rsidR="003E3115" w:rsidRPr="001B09E7" w:rsidRDefault="003E3115" w:rsidP="00BA31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судебно-правовой системы средневековой Японии.</w:t>
      </w:r>
      <w:r w:rsidRPr="003E3115">
        <w:rPr>
          <w:sz w:val="28"/>
          <w:szCs w:val="28"/>
        </w:rPr>
        <w:t xml:space="preserve"> </w:t>
      </w:r>
      <w:r w:rsidRPr="00607BA8">
        <w:rPr>
          <w:sz w:val="28"/>
          <w:szCs w:val="28"/>
        </w:rPr>
        <w:t xml:space="preserve">Для раскрытия </w:t>
      </w:r>
      <w:r>
        <w:rPr>
          <w:sz w:val="28"/>
          <w:szCs w:val="28"/>
        </w:rPr>
        <w:t>указанной</w:t>
      </w:r>
      <w:r w:rsidRPr="00607BA8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Pr="00607BA8">
        <w:rPr>
          <w:sz w:val="28"/>
          <w:szCs w:val="28"/>
        </w:rPr>
        <w:t xml:space="preserve"> будут последовательно рассмотрены следующие задачи:</w:t>
      </w:r>
      <w:r>
        <w:rPr>
          <w:sz w:val="28"/>
          <w:szCs w:val="28"/>
        </w:rPr>
        <w:t xml:space="preserve"> источники права средневековой Японии, особенности ее уголовного права, брачно-семейного права, а также регулирование имущественных отношений и судебный процесс.</w:t>
      </w:r>
    </w:p>
    <w:p w:rsidR="00E22F43" w:rsidRPr="00E22F43" w:rsidRDefault="00BA319E" w:rsidP="000659B1">
      <w:pPr>
        <w:pStyle w:val="a3"/>
        <w:spacing w:line="36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bookmarkStart w:id="1" w:name="_Toc247873512"/>
      <w:r w:rsidR="00E22F43" w:rsidRPr="00E22F43">
        <w:rPr>
          <w:b/>
          <w:bCs/>
          <w:szCs w:val="28"/>
        </w:rPr>
        <w:t>1. Источники права</w:t>
      </w:r>
      <w:bookmarkEnd w:id="1"/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Для раннесредневекового права Японии было характерно повсеместное распространение норм обычного права, действующих в тех или иных общинах или в той или иной складывающейся сословной группе.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Право в это время еще не выделилось из религиозных и этических норм, если не считать отдельных понятий о наказаниях, которые были связанны с представлением о грехе, каре, о «божьем суде». В древнейших японских источниках они выступают в виде «семи небесных грехов и «восьми» небесных грехов»</w:t>
      </w:r>
      <w:r w:rsidR="003E3115">
        <w:rPr>
          <w:rStyle w:val="a6"/>
          <w:szCs w:val="28"/>
        </w:rPr>
        <w:footnoteReference w:id="1"/>
      </w:r>
      <w:r w:rsidRPr="00E22F43">
        <w:rPr>
          <w:szCs w:val="28"/>
        </w:rPr>
        <w:t>. За которое полагались или кара, или очищение. Становление писаного права происходило в Японии под сильным влиянием религиозно-правовой идеологии, норм китайского права. Японские государственные и правовые институты не потеряли, своей специфики.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Первые записки правовых норм, как это имело место, например, в конституции Сётоку-тайси 604 года, носили характер наставлений, моральных заветов правителей своим чиновникам</w:t>
      </w:r>
      <w:r w:rsidR="001C606E">
        <w:rPr>
          <w:szCs w:val="28"/>
        </w:rPr>
        <w:t>:</w:t>
      </w:r>
      <w:r w:rsidR="001C606E" w:rsidRPr="001C606E">
        <w:rPr>
          <w:szCs w:val="28"/>
        </w:rPr>
        <w:t xml:space="preserve"> </w:t>
      </w:r>
      <w:r w:rsidR="001C606E" w:rsidRPr="00D41F92">
        <w:rPr>
          <w:szCs w:val="28"/>
        </w:rPr>
        <w:t>"почтительно воспринимать указы", "обязательно соблюдать их", "справедливо оценивать заслуги и провинности</w:t>
      </w:r>
      <w:r w:rsidR="003E3115">
        <w:rPr>
          <w:rStyle w:val="a6"/>
          <w:szCs w:val="28"/>
        </w:rPr>
        <w:footnoteReference w:id="2"/>
      </w:r>
      <w:r w:rsidR="001C606E" w:rsidRPr="00D41F92">
        <w:rPr>
          <w:szCs w:val="28"/>
        </w:rPr>
        <w:t>" и т.д</w:t>
      </w:r>
      <w:r w:rsidRPr="00E22F43">
        <w:rPr>
          <w:szCs w:val="28"/>
        </w:rPr>
        <w:t>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В ведение надельной системы в </w:t>
      </w:r>
      <w:r w:rsidRPr="00E22F43">
        <w:rPr>
          <w:szCs w:val="28"/>
          <w:lang w:val="en-US"/>
        </w:rPr>
        <w:t>VII</w:t>
      </w:r>
      <w:r w:rsidRPr="00E22F43">
        <w:rPr>
          <w:szCs w:val="28"/>
        </w:rPr>
        <w:t xml:space="preserve"> в., строгое деление общества на ранги привело к появлению законодательных документов, получивших, как и в Китае, название «кодекс». </w:t>
      </w:r>
      <w:r w:rsidR="001C606E" w:rsidRPr="00D41F92">
        <w:rPr>
          <w:szCs w:val="28"/>
        </w:rPr>
        <w:t>Кодексы содержали нормы, регулирующие поземельные отношения, обязанности и привилегии различных групп и представителей титулованного и ранжированного чиновничества, нормы уголовного (</w:t>
      </w:r>
      <w:r w:rsidR="001C606E" w:rsidRPr="001C606E">
        <w:rPr>
          <w:szCs w:val="28"/>
        </w:rPr>
        <w:t>Рицу</w:t>
      </w:r>
      <w:r w:rsidR="001C606E" w:rsidRPr="00D41F92">
        <w:rPr>
          <w:szCs w:val="28"/>
        </w:rPr>
        <w:t>) и административного (</w:t>
      </w:r>
      <w:r w:rsidR="001C606E" w:rsidRPr="001C606E">
        <w:rPr>
          <w:szCs w:val="28"/>
        </w:rPr>
        <w:t>Рё</w:t>
      </w:r>
      <w:r w:rsidR="001C606E" w:rsidRPr="00D41F92">
        <w:rPr>
          <w:szCs w:val="28"/>
        </w:rPr>
        <w:t>) права, хотя между ними четкие различия провести в праве Японии крайне трудно.</w:t>
      </w:r>
      <w:r w:rsidR="001C606E">
        <w:rPr>
          <w:szCs w:val="28"/>
        </w:rPr>
        <w:t xml:space="preserve"> </w:t>
      </w:r>
      <w:r w:rsidRPr="00E22F43">
        <w:rPr>
          <w:szCs w:val="28"/>
        </w:rPr>
        <w:t>Первым кодексом был кодекс «Тайхо рё»(701), а в 718 году он  появился под новым названием «Ёро рицу рё».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Две версии кодекса «Тайхо» и «Ёро» представлены в исторической науке в качестве единого свода.</w:t>
      </w:r>
      <w:r>
        <w:rPr>
          <w:szCs w:val="28"/>
        </w:rPr>
        <w:t xml:space="preserve"> </w:t>
      </w:r>
      <w:r w:rsidRPr="00E22F43">
        <w:rPr>
          <w:szCs w:val="28"/>
        </w:rPr>
        <w:t>В Своде нет деления права на частное и публичное.</w:t>
      </w:r>
      <w:r>
        <w:rPr>
          <w:szCs w:val="28"/>
        </w:rPr>
        <w:t xml:space="preserve"> </w:t>
      </w:r>
      <w:r w:rsidRPr="00E22F43">
        <w:rPr>
          <w:szCs w:val="28"/>
        </w:rPr>
        <w:t>Нельзя здесь обнаружить и четного деления на отрасли права.</w:t>
      </w:r>
      <w:r>
        <w:rPr>
          <w:szCs w:val="28"/>
        </w:rPr>
        <w:t xml:space="preserve"> </w:t>
      </w:r>
      <w:r w:rsidRPr="00E22F43">
        <w:rPr>
          <w:szCs w:val="28"/>
        </w:rPr>
        <w:t>Вместе с тем свод – правовое произведение, а не собрание моралистических наставлений более позднего периода.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Вместе с кодексами среди источников права этого периода широко было представлено текущее нормотворчество императора в виде указов и постановлений.</w:t>
      </w:r>
      <w:r>
        <w:rPr>
          <w:szCs w:val="28"/>
        </w:rPr>
        <w:t xml:space="preserve"> </w:t>
      </w:r>
      <w:r w:rsidRPr="00E22F43">
        <w:rPr>
          <w:szCs w:val="28"/>
        </w:rPr>
        <w:t>Указы объединялись в сборники.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В </w:t>
      </w:r>
      <w:r w:rsidRPr="00E22F43">
        <w:rPr>
          <w:szCs w:val="28"/>
          <w:lang w:val="en-US"/>
        </w:rPr>
        <w:t>XV</w:t>
      </w:r>
      <w:r w:rsidRPr="00E22F43">
        <w:rPr>
          <w:szCs w:val="28"/>
        </w:rPr>
        <w:t>-</w:t>
      </w:r>
      <w:r w:rsidRPr="00E22F43">
        <w:rPr>
          <w:szCs w:val="28"/>
          <w:lang w:val="en-US"/>
        </w:rPr>
        <w:t>XVI</w:t>
      </w:r>
      <w:r w:rsidRPr="00E22F43">
        <w:rPr>
          <w:szCs w:val="28"/>
        </w:rPr>
        <w:t xml:space="preserve"> вв. роль общеяпонского права упала до самого  низшего предела. Каждое княжество, каждое сословие руководствовалось своими собственными установлениями, нормами обычного права, которое лишь иногда, главным образом в  виде моральных заповедей, инструкций, поручений, объединялись в сборники.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Законодательство оживилось в Японии в период третьего сёгутана Токугавы, в период относительного объединения стр</w:t>
      </w:r>
      <w:r>
        <w:rPr>
          <w:szCs w:val="28"/>
        </w:rPr>
        <w:t>а</w:t>
      </w:r>
      <w:r w:rsidRPr="00E22F43">
        <w:rPr>
          <w:szCs w:val="28"/>
        </w:rPr>
        <w:t xml:space="preserve">ны в </w:t>
      </w:r>
      <w:r w:rsidRPr="00E22F43">
        <w:rPr>
          <w:szCs w:val="28"/>
          <w:lang w:val="en-US"/>
        </w:rPr>
        <w:t>XVII</w:t>
      </w:r>
      <w:r w:rsidRPr="00E22F43">
        <w:rPr>
          <w:szCs w:val="28"/>
        </w:rPr>
        <w:t>-</w:t>
      </w:r>
      <w:r w:rsidRPr="00E22F43">
        <w:rPr>
          <w:szCs w:val="28"/>
          <w:lang w:val="en-US"/>
        </w:rPr>
        <w:t>XVIII</w:t>
      </w:r>
      <w:r w:rsidRPr="00E22F43">
        <w:rPr>
          <w:szCs w:val="28"/>
        </w:rPr>
        <w:t xml:space="preserve"> вв.,  но и в это время оно было сугубо адресным, касалось, как правило, конкретных сословий.</w:t>
      </w:r>
    </w:p>
    <w:p w:rsidR="00E22F43" w:rsidRPr="00E22F43" w:rsidRDefault="00BA319E" w:rsidP="000659B1">
      <w:pPr>
        <w:pStyle w:val="a3"/>
        <w:spacing w:line="36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bookmarkStart w:id="2" w:name="_Toc247873513"/>
      <w:r w:rsidR="00E22F43" w:rsidRPr="00E22F43">
        <w:rPr>
          <w:b/>
          <w:bCs/>
          <w:szCs w:val="28"/>
        </w:rPr>
        <w:t>2. Уголовное прав</w:t>
      </w:r>
      <w:r w:rsidR="00722639">
        <w:rPr>
          <w:b/>
          <w:bCs/>
          <w:szCs w:val="28"/>
        </w:rPr>
        <w:t>о</w:t>
      </w:r>
      <w:bookmarkEnd w:id="2"/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В Японии </w:t>
      </w:r>
      <w:r>
        <w:rPr>
          <w:szCs w:val="28"/>
        </w:rPr>
        <w:t xml:space="preserve">в </w:t>
      </w:r>
      <w:r w:rsidRPr="00E22F43">
        <w:rPr>
          <w:szCs w:val="28"/>
        </w:rPr>
        <w:t>средневековом праве не было четких различий между деликт</w:t>
      </w:r>
      <w:r w:rsidR="00424D12">
        <w:rPr>
          <w:szCs w:val="28"/>
        </w:rPr>
        <w:t>о</w:t>
      </w:r>
      <w:r w:rsidRPr="00E22F43">
        <w:rPr>
          <w:szCs w:val="28"/>
        </w:rPr>
        <w:t>м и преступлением, нормами уголовного и административного права и пр.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 традиционном понимании рё – это закон, за нарушение которого, в отличие от рицу, не полагалось ни одного из пяти тяжких наказаний, которые следовали за явные поступки и нарушения.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 период «правового государства» право Японии основывалось на требованиях «законности».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Уголовный кодекс «Тайхо рицу рё» состоит из 12 разделов</w:t>
      </w:r>
      <w:r w:rsidR="00CC68DB">
        <w:rPr>
          <w:rStyle w:val="a6"/>
          <w:szCs w:val="28"/>
        </w:rPr>
        <w:footnoteReference w:id="3"/>
      </w:r>
      <w:r w:rsidRPr="00E22F43">
        <w:rPr>
          <w:szCs w:val="28"/>
        </w:rPr>
        <w:t>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Пятичленная система наказаний включала в себя смертельную казнь через повешенье или обезглавливание, ссылку с каторжными работами и без таковых, каторгу, битье палками, сечением розгами.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От общих наказаний отличались специальные наказания для военных и гражданских чинов. Совершивший преступление или проступок чиновник, независимо от того, приговаривался ли он к смертной казни, получал ли прощение от императора или право откупа от наказания, подвергался лишению в той или иной мере своих должностных прав: понижению в должности или ранге, разжалованию или увольнению с одной или всех должностей</w:t>
      </w:r>
      <w:r w:rsidR="00CC68DB">
        <w:rPr>
          <w:rStyle w:val="a6"/>
          <w:szCs w:val="28"/>
        </w:rPr>
        <w:footnoteReference w:id="4"/>
      </w:r>
      <w:r w:rsidRPr="00E22F43">
        <w:rPr>
          <w:szCs w:val="28"/>
        </w:rPr>
        <w:t xml:space="preserve"> и т.д.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Специфической чертой уголовного права Японии было распространение  его норм на представителей буддийской церкви.</w:t>
      </w:r>
    </w:p>
    <w:p w:rsidR="00E22F43" w:rsidRPr="00E22F43" w:rsidRDefault="00BA319E" w:rsidP="000659B1">
      <w:pPr>
        <w:pStyle w:val="a3"/>
        <w:spacing w:line="36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bookmarkStart w:id="3" w:name="_Toc247873514"/>
      <w:r w:rsidR="00E22F43" w:rsidRPr="00E22F43">
        <w:rPr>
          <w:b/>
          <w:bCs/>
          <w:szCs w:val="28"/>
        </w:rPr>
        <w:t>3. Регулирование имущественных отношений</w:t>
      </w:r>
      <w:bookmarkEnd w:id="3"/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С </w:t>
      </w:r>
      <w:r w:rsidRPr="00E22F43">
        <w:rPr>
          <w:szCs w:val="28"/>
          <w:lang w:val="en-US"/>
        </w:rPr>
        <w:t>VII</w:t>
      </w:r>
      <w:r w:rsidRPr="00E22F43">
        <w:rPr>
          <w:szCs w:val="28"/>
        </w:rPr>
        <w:t xml:space="preserve"> в. на протяжении столетий в Японии существовало три формы собственности на землю: казенная, общественная и большесемейная. 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Государственный фонд надельных земель делился на наделы, которые получали не только свободные, но и холопы, рабы, а также казенные дворы и казенные рабы, которые в отличи</w:t>
      </w:r>
      <w:r w:rsidR="00CC68DB" w:rsidRPr="00E22F43">
        <w:rPr>
          <w:szCs w:val="28"/>
        </w:rPr>
        <w:t>е</w:t>
      </w:r>
      <w:r w:rsidRPr="00E22F43">
        <w:rPr>
          <w:szCs w:val="28"/>
        </w:rPr>
        <w:t xml:space="preserve"> от всех других надельщиков не платили налоги в государственную казну.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Выделялись среди казенных земель и «дворцовые» поля, которые обрабатывались в порядке трудовых повинностей.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 Японском раннесредневековом праве не сформировались четкого деления вещей на движимые и недвижимые, но предусматривался особ</w:t>
      </w:r>
      <w:r>
        <w:rPr>
          <w:szCs w:val="28"/>
        </w:rPr>
        <w:t>ы</w:t>
      </w:r>
      <w:r w:rsidRPr="00E22F43">
        <w:rPr>
          <w:szCs w:val="28"/>
        </w:rPr>
        <w:t xml:space="preserve">й статус </w:t>
      </w:r>
      <w:r>
        <w:rPr>
          <w:szCs w:val="28"/>
        </w:rPr>
        <w:t>най</w:t>
      </w:r>
      <w:r w:rsidRPr="00E22F43">
        <w:rPr>
          <w:szCs w:val="28"/>
        </w:rPr>
        <w:t>денной вещи, которое через 30 дней после объявления о находке переходила в собственность нашедшего ее</w:t>
      </w:r>
      <w:r w:rsidR="00CC68DB">
        <w:rPr>
          <w:rStyle w:val="a6"/>
          <w:szCs w:val="28"/>
        </w:rPr>
        <w:footnoteReference w:id="5"/>
      </w:r>
      <w:r w:rsidRPr="00E22F43">
        <w:rPr>
          <w:szCs w:val="28"/>
        </w:rPr>
        <w:t>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Слабое развитие товарно-денежных отношений привело к тому, что в средневековом праве Японии не сложилось четкого представления об обязательстве в юридическом смысле слова.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Частная торговля считалась не престижной  в Японии даже для крестьянина.  Она запрещалась чиновникам, начиная с пятого ранга, самура</w:t>
      </w:r>
      <w:r>
        <w:rPr>
          <w:szCs w:val="28"/>
        </w:rPr>
        <w:t>я</w:t>
      </w:r>
      <w:r w:rsidRPr="00E22F43">
        <w:rPr>
          <w:szCs w:val="28"/>
        </w:rPr>
        <w:t>м и буддийским монах</w:t>
      </w:r>
      <w:r>
        <w:rPr>
          <w:szCs w:val="28"/>
        </w:rPr>
        <w:t>а</w:t>
      </w:r>
      <w:r w:rsidRPr="00E22F43">
        <w:rPr>
          <w:szCs w:val="28"/>
        </w:rPr>
        <w:t>м.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Японскому праву были известны договоры частного и казенного займа зерна, денег, в том числе и процентного. Ростовщичество возбранялось лишь буддийскому клину. Заем обеспечивался займом и поручительством.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Не получили широкого распространения и договор найма рабочей силы, так как существовало трудовая повинность, широкая сеть различных отработок.</w:t>
      </w:r>
    </w:p>
    <w:p w:rsidR="00E22F43" w:rsidRPr="00E22F43" w:rsidRDefault="00BA319E" w:rsidP="000659B1">
      <w:pPr>
        <w:pStyle w:val="a3"/>
        <w:spacing w:line="36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bookmarkStart w:id="4" w:name="_Toc247873515"/>
      <w:r w:rsidR="00E22F43" w:rsidRPr="00E22F43">
        <w:rPr>
          <w:b/>
          <w:bCs/>
          <w:szCs w:val="28"/>
        </w:rPr>
        <w:t>4. Брачно-семейн</w:t>
      </w:r>
      <w:r w:rsidR="00722639">
        <w:rPr>
          <w:b/>
          <w:bCs/>
          <w:szCs w:val="28"/>
        </w:rPr>
        <w:t>о</w:t>
      </w:r>
      <w:r w:rsidR="00E22F43" w:rsidRPr="00E22F43">
        <w:rPr>
          <w:b/>
          <w:bCs/>
          <w:szCs w:val="28"/>
        </w:rPr>
        <w:t>е прав</w:t>
      </w:r>
      <w:r w:rsidR="00722639">
        <w:rPr>
          <w:b/>
          <w:bCs/>
          <w:szCs w:val="28"/>
        </w:rPr>
        <w:t>о</w:t>
      </w:r>
      <w:bookmarkEnd w:id="4"/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Японское брачно-семейное право как наиболее традиционное, связно с религией не претерпело сколько-нибудь заметного изменения на всех этапах средневековой истории страны.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Браки заключались семьями, согласи</w:t>
      </w:r>
      <w:r w:rsidR="00BA319E">
        <w:rPr>
          <w:szCs w:val="28"/>
        </w:rPr>
        <w:t>е</w:t>
      </w:r>
      <w:r w:rsidRPr="00E22F43">
        <w:rPr>
          <w:szCs w:val="28"/>
        </w:rPr>
        <w:t xml:space="preserve"> родителей и ближайших родственников было обязательным условием действительности брака. Требовался также сословный статус жениха и невесты, «непорочность» их добрачных отношений. Правом определялся возраст брачного совершеннолетия для мужчин в 15 лет, для женщин в 13 лет</w:t>
      </w:r>
      <w:r w:rsidR="00CC68DB">
        <w:rPr>
          <w:rStyle w:val="a6"/>
          <w:szCs w:val="28"/>
        </w:rPr>
        <w:footnoteReference w:id="6"/>
      </w:r>
      <w:r w:rsidRPr="00E22F43">
        <w:rPr>
          <w:szCs w:val="28"/>
        </w:rPr>
        <w:t xml:space="preserve">. 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Порядки патриархальной семьи были отражены в праве Японии, но проявлялись они слабее, чем в Китае, не столь бесправным было и положение женщины в семье.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Развод не только разрешался, но и прямо предписывался при определенных обстоятельствах помимо воли супругов. 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 Японском праве появилось относительная терпимость к незаконнорожденным детям и детям, родители которых были неровны по своему социальному статусу.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Бездетным семьям с целью продолжения рода предоставлялось право усыновления ребенка из числа близких родственников, который приобретал все права законнорожденного.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Вопрос о завещании в праве Японии не получил достаточной разработки, поскольку преобладала большесемейная собственность.</w:t>
      </w:r>
    </w:p>
    <w:p w:rsidR="00E22F43" w:rsidRPr="00E22F43" w:rsidRDefault="00BA319E" w:rsidP="000659B1">
      <w:pPr>
        <w:pStyle w:val="a3"/>
        <w:spacing w:line="36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bookmarkStart w:id="5" w:name="_Toc247873516"/>
      <w:r w:rsidR="00E22F43" w:rsidRPr="00E22F43">
        <w:rPr>
          <w:b/>
          <w:bCs/>
          <w:szCs w:val="28"/>
        </w:rPr>
        <w:t>5. Судебный процесс</w:t>
      </w:r>
      <w:bookmarkEnd w:id="5"/>
    </w:p>
    <w:p w:rsidR="00C61092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Согласно Закону </w:t>
      </w:r>
      <w:r w:rsidRPr="00E22F43">
        <w:rPr>
          <w:szCs w:val="28"/>
          <w:lang w:val="en-US"/>
        </w:rPr>
        <w:t>XXIX</w:t>
      </w:r>
      <w:r w:rsidRPr="00E22F43">
        <w:rPr>
          <w:szCs w:val="28"/>
        </w:rPr>
        <w:t xml:space="preserve"> «О тюрьмах» «Тайхо Ёро рё» процесс носил смешанный обвинительно - инквизиционный характер. Судебное дело начиналось как с заявления казенного учреждения, так и отдельного лица. Широко практиковались доносы «публичные» и «тайные»</w:t>
      </w:r>
      <w:r w:rsidR="00C61092" w:rsidRPr="00C61092">
        <w:rPr>
          <w:szCs w:val="28"/>
        </w:rPr>
        <w:t xml:space="preserve"> </w:t>
      </w:r>
      <w:r w:rsidR="00C61092" w:rsidRPr="002745DA">
        <w:rPr>
          <w:szCs w:val="28"/>
        </w:rPr>
        <w:t>(не объявлялись публично и следствие по ним носило приватный характер)</w:t>
      </w:r>
      <w:r w:rsidR="00CC68DB">
        <w:rPr>
          <w:rStyle w:val="a6"/>
          <w:szCs w:val="28"/>
        </w:rPr>
        <w:footnoteReference w:id="7"/>
      </w:r>
      <w:r w:rsidRPr="00E22F43">
        <w:rPr>
          <w:szCs w:val="28"/>
        </w:rPr>
        <w:t>.</w:t>
      </w:r>
      <w:r w:rsidR="00BA319E">
        <w:rPr>
          <w:szCs w:val="28"/>
        </w:rPr>
        <w:t xml:space="preserve"> </w:t>
      </w:r>
    </w:p>
    <w:p w:rsidR="00C61092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Донос был обязателен для близких родственников жертвы.</w:t>
      </w:r>
      <w:r w:rsidR="00BA319E">
        <w:rPr>
          <w:szCs w:val="28"/>
        </w:rPr>
        <w:t xml:space="preserve"> </w:t>
      </w:r>
      <w:r w:rsidR="00C61092" w:rsidRPr="002745DA">
        <w:rPr>
          <w:szCs w:val="28"/>
        </w:rPr>
        <w:t>Если они не доносили в течение 36 дней об убийстве, то подвергались наказанию как соучастники. Если речь шла о мятеже, "оскорблении величества", то доносителя прямо доставляли к императору. Но нельзя было доносить на преступника его близким родственникам и слугам.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Расследование проводилось специально назначенными следователями. </w:t>
      </w:r>
      <w:r w:rsidR="007145BA" w:rsidRPr="002745DA">
        <w:rPr>
          <w:szCs w:val="28"/>
        </w:rPr>
        <w:t>Следователи могли быть заменены вследствие родства с преступником или особых с ним отношений. Следователям запрещалось высказываться о виновности или невиновности подследственных. В случае совершения тяжких преступлений практиковалось предварительное заключение под стражу и доносителя и подозреваемого. Чиновник, ведущий следствие, должен был удостовериться в полноценности улик. При тяжких преступлениях, неясности улик, запирательстве подследственного разрешалось применение пыток, но не более трех раз и с интервалами в 20 дней</w:t>
      </w:r>
      <w:r w:rsidR="00CC68DB">
        <w:rPr>
          <w:rStyle w:val="a6"/>
          <w:szCs w:val="28"/>
        </w:rPr>
        <w:footnoteReference w:id="8"/>
      </w:r>
      <w:r w:rsidR="007145BA" w:rsidRPr="002745DA">
        <w:rPr>
          <w:szCs w:val="28"/>
        </w:rPr>
        <w:t>. Особенно тщательное ("</w:t>
      </w:r>
      <w:r w:rsidR="007145BA" w:rsidRPr="007145BA">
        <w:rPr>
          <w:szCs w:val="28"/>
        </w:rPr>
        <w:t>тройное</w:t>
      </w:r>
      <w:r w:rsidR="007145BA" w:rsidRPr="002745DA">
        <w:rPr>
          <w:szCs w:val="28"/>
        </w:rPr>
        <w:t>") следствие проводилось, если речь шла о мятеже.</w:t>
      </w:r>
    </w:p>
    <w:p w:rsid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Суд не был отделен от администрации. Судебное дело полагалось возбуждать по месту прописки истца</w:t>
      </w:r>
      <w:r w:rsidR="007145BA">
        <w:rPr>
          <w:szCs w:val="28"/>
        </w:rPr>
        <w:t>,</w:t>
      </w:r>
      <w:r w:rsidR="007145BA" w:rsidRPr="007145BA">
        <w:rPr>
          <w:szCs w:val="28"/>
        </w:rPr>
        <w:t xml:space="preserve"> </w:t>
      </w:r>
      <w:r w:rsidR="007145BA" w:rsidRPr="002745DA">
        <w:rPr>
          <w:szCs w:val="28"/>
        </w:rPr>
        <w:t>например, в уездном управлении или, при невозможности до него добраться, в ближайшем казенном учреждении</w:t>
      </w:r>
      <w:r w:rsidRPr="00E22F43">
        <w:rPr>
          <w:szCs w:val="28"/>
        </w:rPr>
        <w:t>.</w:t>
      </w:r>
    </w:p>
    <w:p w:rsidR="001C606E" w:rsidRPr="002745DA" w:rsidRDefault="001C606E" w:rsidP="001C606E">
      <w:pPr>
        <w:spacing w:line="360" w:lineRule="auto"/>
        <w:ind w:firstLine="709"/>
        <w:rPr>
          <w:sz w:val="28"/>
          <w:szCs w:val="28"/>
        </w:rPr>
      </w:pPr>
      <w:r w:rsidRPr="002745DA">
        <w:rPr>
          <w:sz w:val="28"/>
          <w:szCs w:val="28"/>
        </w:rPr>
        <w:t>Подсудность дела определялась как по месту совершения преступления, так и по степени его важности, тяжести возможного наказания. Дела о каторге и срочной ссылке решались провинциальными управлениями, а те, по которым предполагалось более тяжкое наказание, передавались на рассмотрение в Министерство юстиции.</w:t>
      </w:r>
    </w:p>
    <w:p w:rsidR="001C606E" w:rsidRPr="002745DA" w:rsidRDefault="001C606E" w:rsidP="001C606E">
      <w:pPr>
        <w:spacing w:line="360" w:lineRule="auto"/>
        <w:ind w:firstLine="709"/>
        <w:rPr>
          <w:sz w:val="28"/>
          <w:szCs w:val="28"/>
        </w:rPr>
      </w:pPr>
      <w:r w:rsidRPr="002745DA">
        <w:rPr>
          <w:sz w:val="28"/>
          <w:szCs w:val="28"/>
        </w:rPr>
        <w:t>Специальные судьи и следователи этого министерства  не только проводили расследование важных дел, но и проверяли и пересматривали приговоры, вынесенные низшими инстанциями, решали вопрос о взыскании долгов.</w:t>
      </w:r>
    </w:p>
    <w:p w:rsidR="00E22F43" w:rsidRP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>В ведении министерства юстиции было два управления: управление взысканий, проводящее конфискацию имущества и взыскивающее штрафы в пользу казны, и тюремное управление, осуществляющее надзор за подследственными, за принудительными работами заключенных, за исполнением приговоров.</w:t>
      </w:r>
    </w:p>
    <w:p w:rsidR="00E22F43" w:rsidRDefault="00E22F43" w:rsidP="00E22F43">
      <w:pPr>
        <w:pStyle w:val="a3"/>
        <w:spacing w:line="360" w:lineRule="auto"/>
        <w:ind w:firstLine="709"/>
        <w:rPr>
          <w:szCs w:val="28"/>
        </w:rPr>
      </w:pPr>
      <w:r w:rsidRPr="00E22F43">
        <w:rPr>
          <w:szCs w:val="28"/>
        </w:rPr>
        <w:t xml:space="preserve">В обязательном порядке в Министерство юстиции передавались дела, сопряженные со смертной казнью, бессрочной ссылкой или увольнением чиновников с исключением их из списков. Некоторые дела направлялись для рассмотрения в Государственный совет, который мог проводить с помощью специальных законоведов – следователей дополнительное расследование и прекращать их. Правильность судебных решений на местах Государственный совет </w:t>
      </w:r>
      <w:r w:rsidR="00BA319E">
        <w:rPr>
          <w:szCs w:val="28"/>
        </w:rPr>
        <w:t>проверял</w:t>
      </w:r>
      <w:r w:rsidRPr="00E22F43">
        <w:rPr>
          <w:szCs w:val="28"/>
        </w:rPr>
        <w:t xml:space="preserve"> также с помощью своих специальных инспекторов. О делах, связанных со смертной казнью, бессрочной ссылкой и исключением чиновников из списков, докладывали императору, который выступал в качестве высшей апелляционной инстанции.</w:t>
      </w:r>
      <w:r w:rsidR="001C606E" w:rsidRPr="001C606E">
        <w:rPr>
          <w:szCs w:val="28"/>
        </w:rPr>
        <w:t xml:space="preserve"> </w:t>
      </w:r>
      <w:r w:rsidR="001C606E" w:rsidRPr="002745DA">
        <w:rPr>
          <w:szCs w:val="28"/>
        </w:rPr>
        <w:t>В Японии как и в Китае, не было  Высшего суда.</w:t>
      </w:r>
    </w:p>
    <w:p w:rsidR="000659B1" w:rsidRPr="000659B1" w:rsidRDefault="000659B1" w:rsidP="000659B1">
      <w:pPr>
        <w:pStyle w:val="a3"/>
        <w:spacing w:line="360" w:lineRule="auto"/>
        <w:jc w:val="center"/>
        <w:outlineLvl w:val="0"/>
        <w:rPr>
          <w:b/>
          <w:szCs w:val="28"/>
        </w:rPr>
      </w:pPr>
      <w:r>
        <w:rPr>
          <w:szCs w:val="28"/>
        </w:rPr>
        <w:br w:type="page"/>
      </w:r>
      <w:bookmarkStart w:id="6" w:name="_Toc247873517"/>
      <w:r w:rsidRPr="000659B1">
        <w:rPr>
          <w:b/>
          <w:szCs w:val="28"/>
        </w:rPr>
        <w:t>Заключение</w:t>
      </w:r>
      <w:bookmarkEnd w:id="6"/>
    </w:p>
    <w:p w:rsidR="00CB194B" w:rsidRDefault="00CB194B" w:rsidP="00CB1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Эволюция восточного средневекового общества шла особым путем, отличающим его от развития феодального Запада. Господство социально-экономических и социально-политических традиционных структур определяло крайне замедленный характер этой эволюции, что делает в значительной мере условными широко применяемое в учебной литературе понятие феодализм к этим обществам наряду с понятием рабовладения к предшествующему периоду их древней истории. </w:t>
      </w:r>
    </w:p>
    <w:p w:rsidR="00CB194B" w:rsidRDefault="00CB194B" w:rsidP="00CB1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Выделяя наиболее общие черты сходства социально-экономической эволюции средневековых стран Востока, следует отметить, что ни одна из этих стран не достигла в эпоху средневековья европейского уровня позднего феодализма, когда в его недрах начинают развиваться капиталистические отношения. Здесь по сравнению с основными средневековыми европейскими странами резко отставало развитие промышленности, товарно-денежных, рыночных отношений. В более схожей с европейскими обществами средневекового общества Японии лишь в </w:t>
      </w:r>
      <w:r>
        <w:rPr>
          <w:sz w:val="28"/>
          <w:lang w:val="en-US"/>
        </w:rPr>
        <w:t>XVIII</w:t>
      </w:r>
      <w:r>
        <w:rPr>
          <w:sz w:val="28"/>
        </w:rPr>
        <w:t xml:space="preserve"> – первой половине </w:t>
      </w:r>
      <w:r>
        <w:rPr>
          <w:sz w:val="28"/>
          <w:lang w:val="en-US"/>
        </w:rPr>
        <w:t>XIX</w:t>
      </w:r>
      <w:r>
        <w:rPr>
          <w:sz w:val="28"/>
        </w:rPr>
        <w:t xml:space="preserve"> в. зарождаются элементы капитализма в форме мануфактурного производства. Замедленный характер развития определил устойчивую многоукладность восточных средневековых обществ, длительное сосуществование потриархально-родовых, клановых, рабовладельческих, полуфеодальных и прочих укладов.</w:t>
      </w:r>
    </w:p>
    <w:p w:rsidR="00424D12" w:rsidRDefault="00424D12" w:rsidP="00CB194B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Правовая система стран Востока уникальна. Ей присущи прежде всего консерватизм, стабильность, традиционность норм права и морали. Традиционность, являющаяся отражением эволюции экономической структуры, создавала у людей убежденность в совершенстве постулатов морали, скрепленной религиозными нормами.</w:t>
      </w:r>
    </w:p>
    <w:p w:rsidR="00CB194B" w:rsidRDefault="00CB194B" w:rsidP="00424D12">
      <w:pPr>
        <w:pStyle w:val="a3"/>
        <w:spacing w:line="360" w:lineRule="auto"/>
        <w:ind w:firstLine="709"/>
        <w:rPr>
          <w:szCs w:val="28"/>
        </w:rPr>
      </w:pPr>
    </w:p>
    <w:p w:rsidR="000659B1" w:rsidRDefault="000659B1" w:rsidP="00CC68DB">
      <w:pPr>
        <w:pStyle w:val="a3"/>
        <w:spacing w:line="360" w:lineRule="auto"/>
        <w:jc w:val="center"/>
        <w:outlineLvl w:val="0"/>
        <w:rPr>
          <w:b/>
          <w:szCs w:val="28"/>
        </w:rPr>
      </w:pPr>
      <w:r>
        <w:rPr>
          <w:szCs w:val="28"/>
        </w:rPr>
        <w:br w:type="page"/>
      </w:r>
      <w:bookmarkStart w:id="7" w:name="_Toc247873518"/>
      <w:r w:rsidRPr="000659B1">
        <w:rPr>
          <w:b/>
          <w:szCs w:val="28"/>
        </w:rPr>
        <w:t>Литература</w:t>
      </w:r>
      <w:bookmarkEnd w:id="7"/>
    </w:p>
    <w:p w:rsidR="00722639" w:rsidRDefault="00722639" w:rsidP="007226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 Алексеев С.С. Теория права / С.С. Алексеев – М.: БЕК, </w:t>
      </w:r>
      <w:r w:rsidR="00CC5041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4. – 224с.</w:t>
      </w:r>
    </w:p>
    <w:p w:rsidR="00722639" w:rsidRDefault="00722639" w:rsidP="007226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2. Всеобщая история государства и права: Учеб. пособие /</w:t>
      </w:r>
      <w:r w:rsidR="00C21D9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од ред. К.И. Батыра </w:t>
      </w:r>
      <w:r w:rsidR="00C21D9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М.: Манускрипт, </w:t>
      </w:r>
      <w:r w:rsidR="00CC5041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3.</w:t>
      </w:r>
      <w:r w:rsidR="00C21D9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374с.</w:t>
      </w:r>
    </w:p>
    <w:p w:rsidR="00722639" w:rsidRDefault="00CC5041" w:rsidP="007226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722639">
        <w:rPr>
          <w:color w:val="000000"/>
          <w:sz w:val="28"/>
          <w:szCs w:val="28"/>
        </w:rPr>
        <w:t>. Общая теория права: Учеб. пособ. для юридич. вузов /</w:t>
      </w:r>
      <w:r w:rsidR="00C21D92">
        <w:rPr>
          <w:color w:val="000000"/>
          <w:sz w:val="28"/>
          <w:szCs w:val="28"/>
        </w:rPr>
        <w:t xml:space="preserve"> п</w:t>
      </w:r>
      <w:r w:rsidR="00722639">
        <w:rPr>
          <w:color w:val="000000"/>
          <w:sz w:val="28"/>
          <w:szCs w:val="28"/>
        </w:rPr>
        <w:t xml:space="preserve">од ред. А.С. Пиголкина </w:t>
      </w:r>
      <w:r w:rsidR="00C21D92">
        <w:rPr>
          <w:color w:val="000000"/>
          <w:sz w:val="28"/>
          <w:szCs w:val="28"/>
        </w:rPr>
        <w:t>–</w:t>
      </w:r>
      <w:r w:rsidR="00722639">
        <w:rPr>
          <w:color w:val="000000"/>
          <w:sz w:val="28"/>
          <w:szCs w:val="28"/>
        </w:rPr>
        <w:t xml:space="preserve"> М.: Манускрипт, </w:t>
      </w:r>
      <w:r>
        <w:rPr>
          <w:color w:val="000000"/>
          <w:sz w:val="28"/>
          <w:szCs w:val="28"/>
        </w:rPr>
        <w:t>200</w:t>
      </w:r>
      <w:r w:rsidR="00722639">
        <w:rPr>
          <w:color w:val="000000"/>
          <w:sz w:val="28"/>
          <w:szCs w:val="28"/>
        </w:rPr>
        <w:t>4.</w:t>
      </w:r>
      <w:r w:rsidR="00C21D92">
        <w:rPr>
          <w:color w:val="000000"/>
          <w:sz w:val="28"/>
          <w:szCs w:val="28"/>
        </w:rPr>
        <w:t xml:space="preserve"> –</w:t>
      </w:r>
      <w:r w:rsidR="00722639">
        <w:rPr>
          <w:color w:val="000000"/>
          <w:sz w:val="28"/>
          <w:szCs w:val="28"/>
        </w:rPr>
        <w:t xml:space="preserve"> 396с.</w:t>
      </w:r>
    </w:p>
    <w:p w:rsidR="00722639" w:rsidRDefault="00CC5041" w:rsidP="007226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22639">
        <w:rPr>
          <w:color w:val="000000"/>
          <w:sz w:val="28"/>
          <w:szCs w:val="28"/>
        </w:rPr>
        <w:t>. Фед</w:t>
      </w:r>
      <w:r w:rsidR="00C21D92">
        <w:rPr>
          <w:color w:val="000000"/>
          <w:sz w:val="28"/>
          <w:szCs w:val="28"/>
        </w:rPr>
        <w:t xml:space="preserve">оров К.Г. </w:t>
      </w:r>
      <w:r w:rsidR="00722639">
        <w:rPr>
          <w:color w:val="000000"/>
          <w:sz w:val="28"/>
          <w:szCs w:val="28"/>
        </w:rPr>
        <w:t xml:space="preserve">История государства и права зарубежных стран: Учеб. пособ. для вузов. </w:t>
      </w:r>
      <w:r w:rsidR="00C21D92">
        <w:rPr>
          <w:color w:val="000000"/>
          <w:sz w:val="28"/>
          <w:szCs w:val="28"/>
        </w:rPr>
        <w:t xml:space="preserve">/ К.Г. Федоров, Э.В. Лисневский </w:t>
      </w:r>
      <w:r>
        <w:rPr>
          <w:color w:val="000000"/>
          <w:sz w:val="28"/>
          <w:szCs w:val="28"/>
        </w:rPr>
        <w:t xml:space="preserve">– </w:t>
      </w:r>
      <w:r w:rsidR="00722639">
        <w:rPr>
          <w:color w:val="000000"/>
          <w:sz w:val="28"/>
          <w:szCs w:val="28"/>
        </w:rPr>
        <w:t>Ростов на/Д.: Рост</w:t>
      </w:r>
      <w:r>
        <w:rPr>
          <w:color w:val="000000"/>
          <w:sz w:val="28"/>
          <w:szCs w:val="28"/>
        </w:rPr>
        <w:t>.</w:t>
      </w:r>
      <w:r w:rsidR="00722639">
        <w:rPr>
          <w:color w:val="000000"/>
          <w:sz w:val="28"/>
          <w:szCs w:val="28"/>
        </w:rPr>
        <w:t xml:space="preserve"> ун-та, </w:t>
      </w:r>
      <w:r>
        <w:rPr>
          <w:color w:val="000000"/>
          <w:sz w:val="28"/>
          <w:szCs w:val="28"/>
        </w:rPr>
        <w:t>200</w:t>
      </w:r>
      <w:r w:rsidR="0072263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– </w:t>
      </w:r>
      <w:r w:rsidR="00722639">
        <w:rPr>
          <w:color w:val="000000"/>
          <w:sz w:val="28"/>
          <w:szCs w:val="28"/>
        </w:rPr>
        <w:t>272с.</w:t>
      </w:r>
    </w:p>
    <w:p w:rsidR="00CC5041" w:rsidRDefault="00CC5041" w:rsidP="00CC50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5. Хрестоматия по всеобщей истории государства и права: Учеб. Пособие / под ред. проф. З.М. Черниловского – М.:</w:t>
      </w:r>
      <w:r w:rsidRPr="00C21D92">
        <w:rPr>
          <w:sz w:val="28"/>
          <w:szCs w:val="28"/>
        </w:rPr>
        <w:t xml:space="preserve"> </w:t>
      </w:r>
      <w:r w:rsidRPr="00210A34">
        <w:rPr>
          <w:sz w:val="28"/>
          <w:szCs w:val="28"/>
        </w:rPr>
        <w:t>Инфра-м</w:t>
      </w:r>
      <w:r>
        <w:rPr>
          <w:color w:val="000000"/>
          <w:sz w:val="28"/>
          <w:szCs w:val="28"/>
        </w:rPr>
        <w:t>, 2004. – 413с.</w:t>
      </w:r>
    </w:p>
    <w:p w:rsidR="00CC5041" w:rsidRDefault="00CC5041" w:rsidP="007226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722639" w:rsidRPr="000659B1" w:rsidRDefault="00722639" w:rsidP="000659B1">
      <w:pPr>
        <w:pStyle w:val="a3"/>
        <w:spacing w:line="360" w:lineRule="auto"/>
        <w:jc w:val="center"/>
        <w:outlineLvl w:val="0"/>
        <w:rPr>
          <w:b/>
          <w:szCs w:val="28"/>
        </w:rPr>
      </w:pPr>
      <w:bookmarkStart w:id="8" w:name="_GoBack"/>
      <w:bookmarkEnd w:id="8"/>
    </w:p>
    <w:sectPr w:rsidR="00722639" w:rsidRPr="000659B1" w:rsidSect="00281E81">
      <w:headerReference w:type="even" r:id="rId6"/>
      <w:headerReference w:type="default" r:id="rId7"/>
      <w:footnotePr>
        <w:numRestart w:val="eachPage"/>
      </w:footnotePr>
      <w:pgSz w:w="11906" w:h="16838"/>
      <w:pgMar w:top="1418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B5" w:rsidRDefault="00A53AB5">
      <w:r>
        <w:separator/>
      </w:r>
    </w:p>
  </w:endnote>
  <w:endnote w:type="continuationSeparator" w:id="0">
    <w:p w:rsidR="00A53AB5" w:rsidRDefault="00A5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B5" w:rsidRDefault="00A53AB5">
      <w:r>
        <w:separator/>
      </w:r>
    </w:p>
  </w:footnote>
  <w:footnote w:type="continuationSeparator" w:id="0">
    <w:p w:rsidR="00A53AB5" w:rsidRDefault="00A53AB5">
      <w:r>
        <w:continuationSeparator/>
      </w:r>
    </w:p>
  </w:footnote>
  <w:footnote w:id="1">
    <w:p w:rsidR="009F61D9" w:rsidRPr="003E3115" w:rsidRDefault="009F61D9">
      <w:pPr>
        <w:pStyle w:val="a5"/>
      </w:pPr>
      <w:r w:rsidRPr="003E3115">
        <w:rPr>
          <w:rStyle w:val="a6"/>
        </w:rPr>
        <w:footnoteRef/>
      </w:r>
      <w:r w:rsidRPr="003E3115">
        <w:t xml:space="preserve"> </w:t>
      </w:r>
      <w:r w:rsidRPr="003E3115">
        <w:rPr>
          <w:color w:val="000000"/>
        </w:rPr>
        <w:t xml:space="preserve">Всеобщая история государства и права: Учеб. пособие / под ред. К.И. Батыра – М.: Манускрипт, 2003. – </w:t>
      </w:r>
      <w:r>
        <w:rPr>
          <w:color w:val="000000"/>
        </w:rPr>
        <w:t>С. 164</w:t>
      </w:r>
    </w:p>
  </w:footnote>
  <w:footnote w:id="2">
    <w:p w:rsidR="009F61D9" w:rsidRPr="003E3115" w:rsidRDefault="009F61D9">
      <w:pPr>
        <w:pStyle w:val="a5"/>
      </w:pPr>
      <w:r w:rsidRPr="003E3115">
        <w:rPr>
          <w:rStyle w:val="a6"/>
        </w:rPr>
        <w:footnoteRef/>
      </w:r>
      <w:r w:rsidRPr="003E3115">
        <w:t xml:space="preserve"> </w:t>
      </w:r>
      <w:r w:rsidRPr="003E3115">
        <w:rPr>
          <w:color w:val="000000"/>
        </w:rPr>
        <w:t xml:space="preserve">Алексеев С.С. Теория права / С.С. Алексеев – М.: БЕК, 2004. – </w:t>
      </w:r>
      <w:r>
        <w:rPr>
          <w:color w:val="000000"/>
        </w:rPr>
        <w:t>С. 64</w:t>
      </w:r>
    </w:p>
  </w:footnote>
  <w:footnote w:id="3">
    <w:p w:rsidR="009F61D9" w:rsidRPr="00CC68DB" w:rsidRDefault="009F61D9">
      <w:pPr>
        <w:pStyle w:val="a5"/>
      </w:pPr>
      <w:r w:rsidRPr="00CC68DB">
        <w:rPr>
          <w:rStyle w:val="a6"/>
        </w:rPr>
        <w:footnoteRef/>
      </w:r>
      <w:r w:rsidRPr="00CC68DB">
        <w:t xml:space="preserve"> </w:t>
      </w:r>
      <w:r w:rsidRPr="00CC68DB">
        <w:rPr>
          <w:color w:val="000000"/>
        </w:rPr>
        <w:t>Хрестоматия по всеобщей истории государства и права: Учеб. Пособие / под ред. проф. З.М. Черниловского – М.:</w:t>
      </w:r>
      <w:r w:rsidRPr="00CC68DB">
        <w:t xml:space="preserve"> Инфра-м</w:t>
      </w:r>
      <w:r w:rsidRPr="00CC68DB">
        <w:rPr>
          <w:color w:val="000000"/>
        </w:rPr>
        <w:t xml:space="preserve">, 2004. – </w:t>
      </w:r>
      <w:r>
        <w:rPr>
          <w:color w:val="000000"/>
        </w:rPr>
        <w:t>С. 264</w:t>
      </w:r>
    </w:p>
  </w:footnote>
  <w:footnote w:id="4">
    <w:p w:rsidR="009F61D9" w:rsidRPr="00CC68DB" w:rsidRDefault="009F61D9">
      <w:pPr>
        <w:pStyle w:val="a5"/>
      </w:pPr>
      <w:r w:rsidRPr="00CC68DB">
        <w:rPr>
          <w:rStyle w:val="a6"/>
        </w:rPr>
        <w:footnoteRef/>
      </w:r>
      <w:r w:rsidRPr="00CC68DB">
        <w:t xml:space="preserve"> </w:t>
      </w:r>
      <w:r w:rsidRPr="00CC68DB">
        <w:rPr>
          <w:color w:val="000000"/>
        </w:rPr>
        <w:t xml:space="preserve">Федоров К.Г. История государства и права зарубежных стран: Учеб. пособ. для вузов. / К.Г. Федоров, Э.В. Лисневский – Ростов на/Д.: Рост. ун-та, 2004. – </w:t>
      </w:r>
      <w:r>
        <w:rPr>
          <w:color w:val="000000"/>
        </w:rPr>
        <w:t>С. 126</w:t>
      </w:r>
    </w:p>
  </w:footnote>
  <w:footnote w:id="5">
    <w:p w:rsidR="009F61D9" w:rsidRPr="00CC68DB" w:rsidRDefault="009F61D9">
      <w:pPr>
        <w:pStyle w:val="a5"/>
      </w:pPr>
      <w:r w:rsidRPr="00CC68DB">
        <w:rPr>
          <w:rStyle w:val="a6"/>
        </w:rPr>
        <w:footnoteRef/>
      </w:r>
      <w:r w:rsidRPr="00CC68DB">
        <w:t xml:space="preserve"> </w:t>
      </w:r>
      <w:r w:rsidRPr="00CC68DB">
        <w:rPr>
          <w:color w:val="000000"/>
        </w:rPr>
        <w:t>Хрестоматия по всеобщей истории государства и права: Учеб. Пособие / под ред. проф. З.М. Черниловского – М.:</w:t>
      </w:r>
      <w:r w:rsidRPr="00CC68DB">
        <w:t xml:space="preserve"> Инфра-м</w:t>
      </w:r>
      <w:r w:rsidRPr="00CC68DB">
        <w:rPr>
          <w:color w:val="000000"/>
        </w:rPr>
        <w:t xml:space="preserve">, 2004. – </w:t>
      </w:r>
      <w:r>
        <w:rPr>
          <w:color w:val="000000"/>
        </w:rPr>
        <w:t>С. 258</w:t>
      </w:r>
    </w:p>
  </w:footnote>
  <w:footnote w:id="6">
    <w:p w:rsidR="009F61D9" w:rsidRDefault="009F61D9">
      <w:pPr>
        <w:pStyle w:val="a5"/>
      </w:pPr>
      <w:r>
        <w:rPr>
          <w:rStyle w:val="a6"/>
        </w:rPr>
        <w:footnoteRef/>
      </w:r>
      <w:r>
        <w:t xml:space="preserve"> </w:t>
      </w:r>
      <w:r w:rsidRPr="00CC68DB">
        <w:rPr>
          <w:color w:val="000000"/>
        </w:rPr>
        <w:t>Хрестоматия по всеобщей истории государства и права: Учеб. Пособие / под ред. проф. З.М. Черниловского – М.:</w:t>
      </w:r>
      <w:r w:rsidRPr="00CC68DB">
        <w:t xml:space="preserve"> Инфра-м</w:t>
      </w:r>
      <w:r w:rsidRPr="00CC68DB">
        <w:rPr>
          <w:color w:val="000000"/>
        </w:rPr>
        <w:t xml:space="preserve">, 2004. – </w:t>
      </w:r>
      <w:r>
        <w:rPr>
          <w:color w:val="000000"/>
        </w:rPr>
        <w:t>С. 253</w:t>
      </w:r>
    </w:p>
  </w:footnote>
  <w:footnote w:id="7">
    <w:p w:rsidR="009F61D9" w:rsidRPr="00CC68DB" w:rsidRDefault="009F61D9">
      <w:pPr>
        <w:pStyle w:val="a5"/>
      </w:pPr>
      <w:r w:rsidRPr="00CC68DB">
        <w:rPr>
          <w:rStyle w:val="a6"/>
        </w:rPr>
        <w:footnoteRef/>
      </w:r>
      <w:r w:rsidRPr="00CC68DB">
        <w:t xml:space="preserve"> </w:t>
      </w:r>
      <w:r w:rsidRPr="00CC68DB">
        <w:rPr>
          <w:color w:val="000000"/>
        </w:rPr>
        <w:t xml:space="preserve">Всеобщая история государства и права: Учеб. пособие / под ред. К.И. Батыра – М.: Манускрипт, 2003. – </w:t>
      </w:r>
      <w:r>
        <w:rPr>
          <w:color w:val="000000"/>
        </w:rPr>
        <w:t>С. 149</w:t>
      </w:r>
    </w:p>
  </w:footnote>
  <w:footnote w:id="8">
    <w:p w:rsidR="009F61D9" w:rsidRPr="00CC68DB" w:rsidRDefault="009F61D9">
      <w:pPr>
        <w:pStyle w:val="a5"/>
      </w:pPr>
      <w:r w:rsidRPr="00CC68DB">
        <w:rPr>
          <w:rStyle w:val="a6"/>
        </w:rPr>
        <w:footnoteRef/>
      </w:r>
      <w:r w:rsidRPr="00CC68DB">
        <w:t xml:space="preserve"> </w:t>
      </w:r>
      <w:r w:rsidRPr="00CC68DB">
        <w:rPr>
          <w:color w:val="000000"/>
        </w:rPr>
        <w:t>Хрестоматия по всеобщей истории государства и права: Учеб. Пособие / под ред. проф. З.М. Черниловского – М.:</w:t>
      </w:r>
      <w:r w:rsidRPr="00CC68DB">
        <w:t xml:space="preserve"> Инфра-м</w:t>
      </w:r>
      <w:r w:rsidRPr="00CC68DB">
        <w:rPr>
          <w:color w:val="000000"/>
        </w:rPr>
        <w:t>, 2004. – С. 2</w:t>
      </w:r>
      <w:r>
        <w:rPr>
          <w:color w:val="000000"/>
        </w:rPr>
        <w:t>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1" w:rsidRDefault="00281E81" w:rsidP="00A53A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E81" w:rsidRDefault="00281E81" w:rsidP="00281E8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1" w:rsidRDefault="00281E81" w:rsidP="00A53A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281E81" w:rsidRDefault="00281E81" w:rsidP="00281E81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F43"/>
    <w:rsid w:val="000659B1"/>
    <w:rsid w:val="001C606E"/>
    <w:rsid w:val="00256065"/>
    <w:rsid w:val="00281E81"/>
    <w:rsid w:val="00311814"/>
    <w:rsid w:val="003E3115"/>
    <w:rsid w:val="00424D12"/>
    <w:rsid w:val="006A1934"/>
    <w:rsid w:val="007145BA"/>
    <w:rsid w:val="00722639"/>
    <w:rsid w:val="007C7A62"/>
    <w:rsid w:val="009F61D9"/>
    <w:rsid w:val="00A53AB5"/>
    <w:rsid w:val="00BA319E"/>
    <w:rsid w:val="00C21D92"/>
    <w:rsid w:val="00C61092"/>
    <w:rsid w:val="00CB194B"/>
    <w:rsid w:val="00CC5041"/>
    <w:rsid w:val="00CC68DB"/>
    <w:rsid w:val="00D52F81"/>
    <w:rsid w:val="00D75126"/>
    <w:rsid w:val="00E22F43"/>
    <w:rsid w:val="00F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EFD1-32A4-4D00-8FDD-AD54B39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F43"/>
    <w:pPr>
      <w:jc w:val="both"/>
    </w:pPr>
    <w:rPr>
      <w:sz w:val="28"/>
    </w:rPr>
  </w:style>
  <w:style w:type="paragraph" w:styleId="1">
    <w:name w:val="toc 1"/>
    <w:basedOn w:val="a"/>
    <w:next w:val="a"/>
    <w:autoRedefine/>
    <w:semiHidden/>
    <w:rsid w:val="000659B1"/>
  </w:style>
  <w:style w:type="character" w:styleId="a4">
    <w:name w:val="Hyperlink"/>
    <w:basedOn w:val="a0"/>
    <w:rsid w:val="000659B1"/>
    <w:rPr>
      <w:color w:val="0000FF"/>
      <w:u w:val="single"/>
    </w:rPr>
  </w:style>
  <w:style w:type="paragraph" w:styleId="a5">
    <w:name w:val="footnote text"/>
    <w:basedOn w:val="a"/>
    <w:semiHidden/>
    <w:rsid w:val="003E3115"/>
    <w:rPr>
      <w:sz w:val="20"/>
      <w:szCs w:val="20"/>
    </w:rPr>
  </w:style>
  <w:style w:type="character" w:styleId="a6">
    <w:name w:val="footnote reference"/>
    <w:basedOn w:val="a0"/>
    <w:semiHidden/>
    <w:rsid w:val="003E3115"/>
    <w:rPr>
      <w:vertAlign w:val="superscript"/>
    </w:rPr>
  </w:style>
  <w:style w:type="paragraph" w:styleId="a7">
    <w:name w:val="header"/>
    <w:basedOn w:val="a"/>
    <w:rsid w:val="00281E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14539</CharactersWithSpaces>
  <SharedDoc>false</SharedDoc>
  <HLinks>
    <vt:vector size="48" baseType="variant"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_Toc247873518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_Toc247873517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_Toc247873516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_Toc247873515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_Toc247873514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_Toc247873513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_Toc247873512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_Toc247873511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admin</cp:lastModifiedBy>
  <cp:revision>2</cp:revision>
  <cp:lastPrinted>2010-01-18T15:26:00Z</cp:lastPrinted>
  <dcterms:created xsi:type="dcterms:W3CDTF">2014-05-10T19:11:00Z</dcterms:created>
  <dcterms:modified xsi:type="dcterms:W3CDTF">2014-05-10T19:11:00Z</dcterms:modified>
</cp:coreProperties>
</file>