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996" w:rsidRDefault="00656996" w:rsidP="00933D2C">
      <w:pPr>
        <w:spacing w:after="0" w:line="360" w:lineRule="auto"/>
        <w:ind w:firstLine="709"/>
        <w:jc w:val="center"/>
        <w:rPr>
          <w:rFonts w:ascii="Times New Roman" w:hAnsi="Times New Roman"/>
          <w:b/>
          <w:sz w:val="28"/>
          <w:szCs w:val="28"/>
        </w:rPr>
      </w:pPr>
    </w:p>
    <w:p w:rsidR="000F3BB8" w:rsidRPr="00933D2C" w:rsidRDefault="00B7023E" w:rsidP="00933D2C">
      <w:pPr>
        <w:spacing w:after="0" w:line="360" w:lineRule="auto"/>
        <w:ind w:firstLine="709"/>
        <w:jc w:val="center"/>
        <w:rPr>
          <w:rFonts w:ascii="Times New Roman" w:hAnsi="Times New Roman"/>
          <w:b/>
          <w:sz w:val="28"/>
          <w:szCs w:val="28"/>
        </w:rPr>
      </w:pPr>
      <w:r w:rsidRPr="00933D2C">
        <w:rPr>
          <w:rFonts w:ascii="Times New Roman" w:hAnsi="Times New Roman"/>
          <w:b/>
          <w:sz w:val="28"/>
          <w:szCs w:val="28"/>
        </w:rPr>
        <w:t>Содержание</w:t>
      </w:r>
    </w:p>
    <w:p w:rsidR="00B7023E" w:rsidRPr="00933D2C" w:rsidRDefault="00B7023E" w:rsidP="00933D2C">
      <w:pPr>
        <w:spacing w:after="0" w:line="360" w:lineRule="auto"/>
        <w:ind w:firstLine="709"/>
        <w:jc w:val="both"/>
        <w:rPr>
          <w:rFonts w:ascii="Times New Roman" w:hAnsi="Times New Roman"/>
          <w:b/>
          <w:sz w:val="28"/>
          <w:szCs w:val="28"/>
        </w:rPr>
      </w:pPr>
    </w:p>
    <w:p w:rsidR="00B7023E" w:rsidRPr="00933D2C" w:rsidRDefault="00B7023E" w:rsidP="00933D2C">
      <w:pPr>
        <w:spacing w:after="0" w:line="360" w:lineRule="auto"/>
        <w:jc w:val="both"/>
        <w:rPr>
          <w:rFonts w:ascii="Times New Roman" w:hAnsi="Times New Roman"/>
          <w:sz w:val="28"/>
          <w:szCs w:val="28"/>
        </w:rPr>
      </w:pPr>
      <w:r w:rsidRPr="00933D2C">
        <w:rPr>
          <w:rFonts w:ascii="Times New Roman" w:hAnsi="Times New Roman"/>
          <w:sz w:val="28"/>
          <w:szCs w:val="28"/>
        </w:rPr>
        <w:t>Введение…………………………………………………………………………</w:t>
      </w:r>
      <w:r w:rsidR="0012012A">
        <w:rPr>
          <w:rFonts w:ascii="Times New Roman" w:hAnsi="Times New Roman"/>
          <w:sz w:val="28"/>
          <w:szCs w:val="28"/>
        </w:rPr>
        <w:t>.</w:t>
      </w:r>
      <w:r w:rsidRPr="00933D2C">
        <w:rPr>
          <w:rFonts w:ascii="Times New Roman" w:hAnsi="Times New Roman"/>
          <w:sz w:val="28"/>
          <w:szCs w:val="28"/>
        </w:rPr>
        <w:t>…</w:t>
      </w:r>
      <w:r w:rsidR="0012012A">
        <w:rPr>
          <w:rFonts w:ascii="Times New Roman" w:hAnsi="Times New Roman"/>
          <w:sz w:val="28"/>
          <w:szCs w:val="28"/>
        </w:rPr>
        <w:t>.</w:t>
      </w:r>
      <w:r w:rsidRPr="00933D2C">
        <w:rPr>
          <w:rFonts w:ascii="Times New Roman" w:hAnsi="Times New Roman"/>
          <w:sz w:val="28"/>
          <w:szCs w:val="28"/>
        </w:rPr>
        <w:t>.3</w:t>
      </w:r>
    </w:p>
    <w:p w:rsidR="00B7023E" w:rsidRPr="00933D2C" w:rsidRDefault="00B7023E" w:rsidP="00933D2C">
      <w:pPr>
        <w:spacing w:after="0" w:line="360" w:lineRule="auto"/>
        <w:rPr>
          <w:rFonts w:ascii="Times New Roman" w:hAnsi="Times New Roman"/>
          <w:sz w:val="28"/>
          <w:szCs w:val="28"/>
        </w:rPr>
      </w:pPr>
      <w:r w:rsidRPr="00933D2C">
        <w:rPr>
          <w:rFonts w:ascii="Times New Roman" w:hAnsi="Times New Roman"/>
          <w:sz w:val="28"/>
          <w:szCs w:val="28"/>
        </w:rPr>
        <w:t xml:space="preserve">1. Ценные бумаги </w:t>
      </w:r>
      <w:r w:rsidR="002A4202" w:rsidRPr="002A4202">
        <w:rPr>
          <w:rFonts w:ascii="Times New Roman" w:hAnsi="Times New Roman"/>
          <w:sz w:val="28"/>
          <w:szCs w:val="28"/>
        </w:rPr>
        <w:t>на Российском биржевом рынке</w:t>
      </w:r>
      <w:r w:rsidR="002A4202" w:rsidRPr="00933D2C">
        <w:rPr>
          <w:rFonts w:ascii="Times New Roman" w:hAnsi="Times New Roman"/>
          <w:sz w:val="28"/>
          <w:szCs w:val="28"/>
        </w:rPr>
        <w:t xml:space="preserve"> </w:t>
      </w:r>
      <w:r w:rsidRPr="00933D2C">
        <w:rPr>
          <w:rFonts w:ascii="Times New Roman" w:hAnsi="Times New Roman"/>
          <w:sz w:val="28"/>
          <w:szCs w:val="28"/>
        </w:rPr>
        <w:t>…………</w:t>
      </w:r>
      <w:r w:rsidR="002A4202">
        <w:rPr>
          <w:rFonts w:ascii="Times New Roman" w:hAnsi="Times New Roman"/>
          <w:sz w:val="28"/>
          <w:szCs w:val="28"/>
        </w:rPr>
        <w:t>...</w:t>
      </w:r>
      <w:r w:rsidRPr="00933D2C">
        <w:rPr>
          <w:rFonts w:ascii="Times New Roman" w:hAnsi="Times New Roman"/>
          <w:sz w:val="28"/>
          <w:szCs w:val="28"/>
        </w:rPr>
        <w:t>………………….4</w:t>
      </w:r>
    </w:p>
    <w:p w:rsidR="006D1E8A" w:rsidRPr="006D1E8A" w:rsidRDefault="006D1E8A" w:rsidP="006D1E8A">
      <w:pPr>
        <w:spacing w:after="0" w:line="360" w:lineRule="auto"/>
        <w:rPr>
          <w:rFonts w:ascii="Times New Roman" w:hAnsi="Times New Roman"/>
          <w:sz w:val="28"/>
          <w:szCs w:val="28"/>
        </w:rPr>
      </w:pPr>
      <w:r w:rsidRPr="006D1E8A">
        <w:rPr>
          <w:rFonts w:ascii="Times New Roman" w:hAnsi="Times New Roman"/>
          <w:sz w:val="28"/>
          <w:szCs w:val="28"/>
        </w:rPr>
        <w:t>2. Биржевые площадки России</w:t>
      </w:r>
      <w:r>
        <w:rPr>
          <w:rFonts w:ascii="Times New Roman" w:hAnsi="Times New Roman"/>
          <w:sz w:val="28"/>
          <w:szCs w:val="28"/>
        </w:rPr>
        <w:t>……………………………………………………...7</w:t>
      </w:r>
    </w:p>
    <w:p w:rsidR="006D1E8A" w:rsidRPr="006D1E8A" w:rsidRDefault="006D1E8A" w:rsidP="006D1E8A">
      <w:pPr>
        <w:tabs>
          <w:tab w:val="left" w:pos="709"/>
        </w:tabs>
        <w:spacing w:after="0" w:line="360" w:lineRule="auto"/>
        <w:rPr>
          <w:rFonts w:ascii="Times New Roman" w:hAnsi="Times New Roman"/>
          <w:bCs/>
          <w:noProof/>
          <w:color w:val="000000"/>
          <w:sz w:val="28"/>
          <w:szCs w:val="28"/>
        </w:rPr>
      </w:pPr>
      <w:r w:rsidRPr="006D1E8A">
        <w:rPr>
          <w:rFonts w:ascii="Times New Roman" w:hAnsi="Times New Roman"/>
          <w:bCs/>
          <w:noProof/>
          <w:color w:val="000000"/>
          <w:sz w:val="28"/>
          <w:szCs w:val="28"/>
        </w:rPr>
        <w:t>3. Крупнейшие эмитенты российского рынка акций</w:t>
      </w:r>
      <w:r>
        <w:rPr>
          <w:rFonts w:ascii="Times New Roman" w:hAnsi="Times New Roman"/>
          <w:bCs/>
          <w:noProof/>
          <w:color w:val="000000"/>
          <w:sz w:val="28"/>
          <w:szCs w:val="28"/>
        </w:rPr>
        <w:t>……………………………...9</w:t>
      </w:r>
    </w:p>
    <w:p w:rsidR="006D1E8A" w:rsidRPr="006D1E8A" w:rsidRDefault="006D1E8A" w:rsidP="006D1E8A">
      <w:pPr>
        <w:spacing w:after="0" w:line="360" w:lineRule="auto"/>
        <w:rPr>
          <w:rFonts w:ascii="Times New Roman" w:hAnsi="Times New Roman"/>
          <w:noProof/>
          <w:color w:val="000000"/>
          <w:sz w:val="28"/>
          <w:szCs w:val="28"/>
        </w:rPr>
      </w:pPr>
      <w:r w:rsidRPr="006D1E8A">
        <w:rPr>
          <w:rFonts w:ascii="Times New Roman" w:hAnsi="Times New Roman"/>
          <w:noProof/>
          <w:color w:val="000000"/>
          <w:sz w:val="28"/>
          <w:szCs w:val="28"/>
        </w:rPr>
        <w:t>4. Акции второго эшелона</w:t>
      </w:r>
      <w:r>
        <w:rPr>
          <w:rFonts w:ascii="Times New Roman" w:hAnsi="Times New Roman"/>
          <w:noProof/>
          <w:color w:val="000000"/>
          <w:sz w:val="28"/>
          <w:szCs w:val="28"/>
        </w:rPr>
        <w:t>………………………………………………...……….13</w:t>
      </w:r>
    </w:p>
    <w:p w:rsidR="00B7023E" w:rsidRPr="00933D2C" w:rsidRDefault="00B7023E" w:rsidP="00933D2C">
      <w:pPr>
        <w:spacing w:after="0" w:line="360" w:lineRule="auto"/>
        <w:jc w:val="both"/>
        <w:rPr>
          <w:rFonts w:ascii="Times New Roman" w:hAnsi="Times New Roman"/>
          <w:sz w:val="28"/>
          <w:szCs w:val="28"/>
        </w:rPr>
      </w:pPr>
      <w:r w:rsidRPr="00933D2C">
        <w:rPr>
          <w:rFonts w:ascii="Times New Roman" w:hAnsi="Times New Roman"/>
          <w:sz w:val="28"/>
          <w:szCs w:val="28"/>
        </w:rPr>
        <w:t>Заключение……………………………………………………………………</w:t>
      </w:r>
      <w:r w:rsidR="0012012A">
        <w:rPr>
          <w:rFonts w:ascii="Times New Roman" w:hAnsi="Times New Roman"/>
          <w:sz w:val="28"/>
          <w:szCs w:val="28"/>
        </w:rPr>
        <w:t>...</w:t>
      </w:r>
      <w:r w:rsidRPr="00933D2C">
        <w:rPr>
          <w:rFonts w:ascii="Times New Roman" w:hAnsi="Times New Roman"/>
          <w:sz w:val="28"/>
          <w:szCs w:val="28"/>
        </w:rPr>
        <w:t>…..1</w:t>
      </w:r>
      <w:r w:rsidR="006D1E8A">
        <w:rPr>
          <w:rFonts w:ascii="Times New Roman" w:hAnsi="Times New Roman"/>
          <w:sz w:val="28"/>
          <w:szCs w:val="28"/>
        </w:rPr>
        <w:t>6</w:t>
      </w:r>
    </w:p>
    <w:p w:rsidR="00B7023E" w:rsidRPr="00933D2C" w:rsidRDefault="00B7023E" w:rsidP="00933D2C">
      <w:pPr>
        <w:spacing w:after="0" w:line="360" w:lineRule="auto"/>
        <w:jc w:val="both"/>
        <w:rPr>
          <w:rFonts w:ascii="Times New Roman" w:hAnsi="Times New Roman"/>
          <w:sz w:val="28"/>
          <w:szCs w:val="28"/>
        </w:rPr>
      </w:pPr>
      <w:r w:rsidRPr="00933D2C">
        <w:rPr>
          <w:rFonts w:ascii="Times New Roman" w:hAnsi="Times New Roman"/>
          <w:sz w:val="28"/>
          <w:szCs w:val="28"/>
        </w:rPr>
        <w:t>Список используемой литературы………………………………………………1</w:t>
      </w:r>
      <w:r w:rsidR="006D1E8A">
        <w:rPr>
          <w:rFonts w:ascii="Times New Roman" w:hAnsi="Times New Roman"/>
          <w:sz w:val="28"/>
          <w:szCs w:val="28"/>
        </w:rPr>
        <w:t>8</w:t>
      </w:r>
    </w:p>
    <w:p w:rsidR="000F3BB8" w:rsidRPr="00933D2C" w:rsidRDefault="000F3BB8" w:rsidP="00933D2C">
      <w:pPr>
        <w:spacing w:after="0" w:line="360" w:lineRule="auto"/>
        <w:ind w:firstLine="709"/>
        <w:jc w:val="both"/>
        <w:rPr>
          <w:rFonts w:ascii="Times New Roman" w:hAnsi="Times New Roman"/>
          <w:sz w:val="28"/>
          <w:szCs w:val="28"/>
        </w:rPr>
      </w:pPr>
    </w:p>
    <w:p w:rsidR="000F3BB8" w:rsidRPr="00933D2C" w:rsidRDefault="000F3BB8" w:rsidP="00933D2C">
      <w:pPr>
        <w:spacing w:after="0" w:line="360" w:lineRule="auto"/>
        <w:ind w:firstLine="709"/>
        <w:jc w:val="both"/>
        <w:rPr>
          <w:rFonts w:ascii="Times New Roman" w:hAnsi="Times New Roman"/>
          <w:sz w:val="28"/>
          <w:szCs w:val="28"/>
        </w:rPr>
      </w:pPr>
    </w:p>
    <w:p w:rsidR="000F3BB8" w:rsidRPr="00933D2C" w:rsidRDefault="000F3BB8" w:rsidP="00933D2C">
      <w:pPr>
        <w:spacing w:after="0" w:line="360" w:lineRule="auto"/>
        <w:ind w:firstLine="709"/>
        <w:jc w:val="both"/>
        <w:rPr>
          <w:rFonts w:ascii="Times New Roman" w:hAnsi="Times New Roman"/>
          <w:sz w:val="28"/>
          <w:szCs w:val="28"/>
        </w:rPr>
      </w:pPr>
    </w:p>
    <w:p w:rsidR="000F3BB8" w:rsidRPr="00933D2C" w:rsidRDefault="000F3BB8" w:rsidP="00933D2C">
      <w:pPr>
        <w:spacing w:after="0" w:line="360" w:lineRule="auto"/>
        <w:ind w:firstLine="709"/>
        <w:jc w:val="both"/>
        <w:rPr>
          <w:rFonts w:ascii="Times New Roman" w:hAnsi="Times New Roman"/>
          <w:sz w:val="28"/>
          <w:szCs w:val="28"/>
        </w:rPr>
      </w:pPr>
    </w:p>
    <w:p w:rsidR="000F3BB8" w:rsidRPr="00933D2C" w:rsidRDefault="000F3BB8" w:rsidP="00933D2C">
      <w:pPr>
        <w:spacing w:after="0" w:line="360" w:lineRule="auto"/>
        <w:ind w:firstLine="709"/>
        <w:jc w:val="both"/>
        <w:rPr>
          <w:rFonts w:ascii="Times New Roman" w:hAnsi="Times New Roman"/>
          <w:sz w:val="28"/>
          <w:szCs w:val="28"/>
        </w:rPr>
      </w:pPr>
    </w:p>
    <w:p w:rsidR="000F3BB8" w:rsidRPr="00933D2C" w:rsidRDefault="000F3BB8" w:rsidP="00933D2C">
      <w:pPr>
        <w:spacing w:after="0" w:line="360" w:lineRule="auto"/>
        <w:ind w:firstLine="709"/>
        <w:jc w:val="both"/>
        <w:rPr>
          <w:rFonts w:ascii="Times New Roman" w:hAnsi="Times New Roman"/>
          <w:sz w:val="28"/>
          <w:szCs w:val="28"/>
        </w:rPr>
      </w:pPr>
    </w:p>
    <w:p w:rsidR="000F3BB8" w:rsidRPr="00933D2C" w:rsidRDefault="000F3BB8" w:rsidP="00933D2C">
      <w:pPr>
        <w:spacing w:after="0" w:line="360" w:lineRule="auto"/>
        <w:ind w:firstLine="709"/>
        <w:jc w:val="both"/>
        <w:rPr>
          <w:rFonts w:ascii="Times New Roman" w:hAnsi="Times New Roman"/>
          <w:sz w:val="28"/>
          <w:szCs w:val="28"/>
        </w:rPr>
      </w:pPr>
    </w:p>
    <w:p w:rsidR="00B7023E" w:rsidRPr="00933D2C" w:rsidRDefault="00B7023E" w:rsidP="00933D2C">
      <w:pPr>
        <w:spacing w:after="0" w:line="360" w:lineRule="auto"/>
        <w:ind w:firstLine="709"/>
        <w:jc w:val="both"/>
        <w:rPr>
          <w:rFonts w:ascii="Times New Roman" w:hAnsi="Times New Roman"/>
          <w:sz w:val="28"/>
          <w:szCs w:val="28"/>
        </w:rPr>
      </w:pPr>
    </w:p>
    <w:p w:rsidR="00B7023E" w:rsidRPr="00933D2C" w:rsidRDefault="00B7023E" w:rsidP="00933D2C">
      <w:pPr>
        <w:spacing w:after="0" w:line="360" w:lineRule="auto"/>
        <w:ind w:firstLine="709"/>
        <w:jc w:val="both"/>
        <w:rPr>
          <w:rFonts w:ascii="Times New Roman" w:hAnsi="Times New Roman"/>
          <w:sz w:val="28"/>
          <w:szCs w:val="28"/>
        </w:rPr>
      </w:pPr>
    </w:p>
    <w:p w:rsidR="00B7023E" w:rsidRPr="00933D2C" w:rsidRDefault="00B7023E" w:rsidP="00933D2C">
      <w:pPr>
        <w:spacing w:after="0" w:line="360" w:lineRule="auto"/>
        <w:ind w:firstLine="709"/>
        <w:jc w:val="both"/>
        <w:rPr>
          <w:rFonts w:ascii="Times New Roman" w:hAnsi="Times New Roman"/>
          <w:sz w:val="28"/>
          <w:szCs w:val="28"/>
        </w:rPr>
      </w:pPr>
    </w:p>
    <w:p w:rsidR="00B7023E" w:rsidRPr="00933D2C" w:rsidRDefault="00B7023E" w:rsidP="00933D2C">
      <w:pPr>
        <w:spacing w:after="0" w:line="360" w:lineRule="auto"/>
        <w:ind w:firstLine="709"/>
        <w:jc w:val="both"/>
        <w:rPr>
          <w:rFonts w:ascii="Times New Roman" w:hAnsi="Times New Roman"/>
          <w:sz w:val="28"/>
          <w:szCs w:val="28"/>
        </w:rPr>
      </w:pPr>
    </w:p>
    <w:p w:rsidR="00B7023E" w:rsidRPr="00933D2C" w:rsidRDefault="00B7023E" w:rsidP="00933D2C">
      <w:pPr>
        <w:spacing w:after="0" w:line="360" w:lineRule="auto"/>
        <w:ind w:firstLine="709"/>
        <w:jc w:val="both"/>
        <w:rPr>
          <w:rFonts w:ascii="Times New Roman" w:hAnsi="Times New Roman"/>
          <w:sz w:val="28"/>
          <w:szCs w:val="28"/>
        </w:rPr>
      </w:pPr>
    </w:p>
    <w:p w:rsidR="00B7023E" w:rsidRPr="00933D2C" w:rsidRDefault="00B7023E" w:rsidP="00933D2C">
      <w:pPr>
        <w:spacing w:after="0" w:line="360" w:lineRule="auto"/>
        <w:ind w:firstLine="709"/>
        <w:jc w:val="both"/>
        <w:rPr>
          <w:rFonts w:ascii="Times New Roman" w:hAnsi="Times New Roman"/>
          <w:sz w:val="28"/>
          <w:szCs w:val="28"/>
        </w:rPr>
      </w:pPr>
    </w:p>
    <w:p w:rsidR="00B7023E" w:rsidRPr="00933D2C" w:rsidRDefault="00B7023E" w:rsidP="00933D2C">
      <w:pPr>
        <w:spacing w:after="0" w:line="360" w:lineRule="auto"/>
        <w:ind w:firstLine="709"/>
        <w:jc w:val="both"/>
        <w:rPr>
          <w:rFonts w:ascii="Times New Roman" w:hAnsi="Times New Roman"/>
          <w:sz w:val="28"/>
          <w:szCs w:val="28"/>
        </w:rPr>
      </w:pPr>
    </w:p>
    <w:p w:rsidR="00B7023E" w:rsidRPr="00933D2C" w:rsidRDefault="00B7023E" w:rsidP="00933D2C">
      <w:pPr>
        <w:spacing w:after="0" w:line="360" w:lineRule="auto"/>
        <w:ind w:firstLine="709"/>
        <w:jc w:val="both"/>
        <w:rPr>
          <w:rFonts w:ascii="Times New Roman" w:hAnsi="Times New Roman"/>
          <w:sz w:val="28"/>
          <w:szCs w:val="28"/>
        </w:rPr>
      </w:pPr>
    </w:p>
    <w:p w:rsidR="00B7023E" w:rsidRPr="00933D2C" w:rsidRDefault="00B7023E" w:rsidP="00933D2C">
      <w:pPr>
        <w:spacing w:after="0" w:line="360" w:lineRule="auto"/>
        <w:ind w:firstLine="709"/>
        <w:jc w:val="both"/>
        <w:rPr>
          <w:rFonts w:ascii="Times New Roman" w:hAnsi="Times New Roman"/>
          <w:sz w:val="28"/>
          <w:szCs w:val="28"/>
        </w:rPr>
      </w:pPr>
    </w:p>
    <w:p w:rsidR="00B7023E" w:rsidRPr="00933D2C" w:rsidRDefault="00B7023E" w:rsidP="00933D2C">
      <w:pPr>
        <w:spacing w:after="0" w:line="360" w:lineRule="auto"/>
        <w:ind w:firstLine="709"/>
        <w:jc w:val="both"/>
        <w:rPr>
          <w:rFonts w:ascii="Times New Roman" w:hAnsi="Times New Roman"/>
          <w:sz w:val="28"/>
          <w:szCs w:val="28"/>
        </w:rPr>
      </w:pPr>
    </w:p>
    <w:p w:rsidR="00B7023E" w:rsidRPr="00933D2C" w:rsidRDefault="00B7023E" w:rsidP="00933D2C">
      <w:pPr>
        <w:spacing w:after="0" w:line="360" w:lineRule="auto"/>
        <w:ind w:firstLine="709"/>
        <w:jc w:val="both"/>
        <w:rPr>
          <w:rFonts w:ascii="Times New Roman" w:hAnsi="Times New Roman"/>
          <w:sz w:val="28"/>
          <w:szCs w:val="28"/>
        </w:rPr>
      </w:pPr>
    </w:p>
    <w:p w:rsidR="00B7023E" w:rsidRPr="00933D2C" w:rsidRDefault="00B7023E" w:rsidP="00933D2C">
      <w:pPr>
        <w:spacing w:after="0" w:line="360" w:lineRule="auto"/>
        <w:ind w:firstLine="709"/>
        <w:jc w:val="both"/>
        <w:rPr>
          <w:rFonts w:ascii="Times New Roman" w:hAnsi="Times New Roman"/>
          <w:sz w:val="28"/>
          <w:szCs w:val="28"/>
        </w:rPr>
      </w:pPr>
    </w:p>
    <w:p w:rsidR="00B7023E" w:rsidRPr="00933D2C" w:rsidRDefault="00B7023E" w:rsidP="00933D2C">
      <w:pPr>
        <w:spacing w:after="0" w:line="360" w:lineRule="auto"/>
        <w:ind w:firstLine="709"/>
        <w:jc w:val="both"/>
        <w:rPr>
          <w:rFonts w:ascii="Times New Roman" w:hAnsi="Times New Roman"/>
          <w:sz w:val="28"/>
          <w:szCs w:val="28"/>
        </w:rPr>
      </w:pPr>
    </w:p>
    <w:p w:rsidR="000F3BB8" w:rsidRPr="00933D2C" w:rsidRDefault="000F3BB8" w:rsidP="006D1E8A">
      <w:pPr>
        <w:spacing w:after="0" w:line="360" w:lineRule="auto"/>
        <w:jc w:val="both"/>
        <w:rPr>
          <w:rFonts w:ascii="Times New Roman" w:hAnsi="Times New Roman"/>
          <w:sz w:val="28"/>
          <w:szCs w:val="28"/>
        </w:rPr>
      </w:pPr>
    </w:p>
    <w:p w:rsidR="00276BF9" w:rsidRDefault="00276BF9" w:rsidP="00933D2C">
      <w:pPr>
        <w:spacing w:after="0" w:line="360" w:lineRule="auto"/>
        <w:jc w:val="center"/>
        <w:rPr>
          <w:rFonts w:ascii="Times New Roman" w:hAnsi="Times New Roman"/>
          <w:sz w:val="28"/>
          <w:szCs w:val="28"/>
        </w:rPr>
      </w:pPr>
      <w:r>
        <w:rPr>
          <w:rFonts w:ascii="Times New Roman" w:hAnsi="Times New Roman"/>
          <w:sz w:val="28"/>
          <w:szCs w:val="28"/>
        </w:rPr>
        <w:t>Введение</w:t>
      </w:r>
    </w:p>
    <w:p w:rsidR="00276BF9" w:rsidRDefault="00276BF9" w:rsidP="00276BF9">
      <w:pPr>
        <w:spacing w:after="0" w:line="360" w:lineRule="auto"/>
        <w:rPr>
          <w:rFonts w:ascii="Times New Roman" w:hAnsi="Times New Roman"/>
          <w:sz w:val="28"/>
          <w:szCs w:val="28"/>
        </w:rPr>
      </w:pPr>
    </w:p>
    <w:p w:rsidR="00276BF9" w:rsidRPr="00933D2C" w:rsidRDefault="00276BF9" w:rsidP="00276BF9">
      <w:pPr>
        <w:tabs>
          <w:tab w:val="left" w:pos="709"/>
        </w:tabs>
        <w:spacing w:after="0" w:line="360" w:lineRule="auto"/>
        <w:ind w:firstLine="709"/>
        <w:jc w:val="both"/>
        <w:rPr>
          <w:rFonts w:ascii="Times New Roman" w:hAnsi="Times New Roman"/>
          <w:sz w:val="28"/>
          <w:szCs w:val="28"/>
        </w:rPr>
      </w:pPr>
      <w:r>
        <w:rPr>
          <w:rFonts w:ascii="Times New Roman" w:hAnsi="Times New Roman"/>
          <w:noProof/>
          <w:color w:val="000000"/>
          <w:sz w:val="28"/>
          <w:szCs w:val="28"/>
        </w:rPr>
        <w:t xml:space="preserve">Тема данного реферата – «Бирженвой рынок акций в России» - на наш взгляд, весьма актуальна, поскольку акции, </w:t>
      </w:r>
      <w:r w:rsidRPr="00933D2C">
        <w:rPr>
          <w:rFonts w:ascii="Times New Roman" w:hAnsi="Times New Roman"/>
          <w:sz w:val="28"/>
          <w:szCs w:val="28"/>
        </w:rPr>
        <w:t>облигации и паи паевых инвестиционных фондов</w:t>
      </w:r>
      <w:r>
        <w:rPr>
          <w:rFonts w:ascii="Times New Roman" w:hAnsi="Times New Roman"/>
          <w:noProof/>
          <w:color w:val="000000"/>
          <w:sz w:val="28"/>
          <w:szCs w:val="28"/>
        </w:rPr>
        <w:t xml:space="preserve"> – это </w:t>
      </w:r>
      <w:r>
        <w:rPr>
          <w:rFonts w:ascii="Times New Roman" w:hAnsi="Times New Roman"/>
          <w:sz w:val="28"/>
          <w:szCs w:val="28"/>
        </w:rPr>
        <w:t>о</w:t>
      </w:r>
      <w:r w:rsidRPr="00933D2C">
        <w:rPr>
          <w:rFonts w:ascii="Times New Roman" w:hAnsi="Times New Roman"/>
          <w:sz w:val="28"/>
          <w:szCs w:val="28"/>
        </w:rPr>
        <w:t>сновные ценные бумаги, доступные</w:t>
      </w:r>
      <w:r>
        <w:rPr>
          <w:rFonts w:ascii="Times New Roman" w:hAnsi="Times New Roman"/>
          <w:sz w:val="28"/>
          <w:szCs w:val="28"/>
        </w:rPr>
        <w:t xml:space="preserve"> российскому частному инвестору.</w:t>
      </w:r>
      <w:r w:rsidRPr="00933D2C">
        <w:rPr>
          <w:rFonts w:ascii="Times New Roman" w:hAnsi="Times New Roman"/>
          <w:sz w:val="28"/>
          <w:szCs w:val="28"/>
        </w:rPr>
        <w:t xml:space="preserve"> </w:t>
      </w:r>
    </w:p>
    <w:p w:rsidR="00276BF9" w:rsidRPr="001362D8" w:rsidRDefault="00276BF9" w:rsidP="001362D8">
      <w:pPr>
        <w:spacing w:after="0" w:line="360" w:lineRule="auto"/>
        <w:ind w:firstLine="709"/>
        <w:jc w:val="both"/>
        <w:rPr>
          <w:rFonts w:ascii="Times New Roman" w:hAnsi="Times New Roman"/>
          <w:sz w:val="28"/>
          <w:szCs w:val="28"/>
        </w:rPr>
      </w:pPr>
      <w:r w:rsidRPr="004132F2">
        <w:rPr>
          <w:rFonts w:ascii="Times New Roman" w:hAnsi="Times New Roman"/>
          <w:sz w:val="28"/>
          <w:szCs w:val="28"/>
        </w:rPr>
        <w:t>Акция -</w:t>
      </w:r>
      <w:r w:rsidRPr="00933D2C">
        <w:rPr>
          <w:rFonts w:ascii="Times New Roman" w:hAnsi="Times New Roman"/>
          <w:sz w:val="28"/>
          <w:szCs w:val="28"/>
        </w:rPr>
        <w:t xml:space="preserve"> долевая ценная бумага, акционер имеет долю в бизнесе, несет риски как совладелец предприятия. И если бизнес успешно развивается, растут цены на производимую продукцию, расширяется рынок сбыта, растет прибыль, то это положительно сказывается на курсе акций предприятия.</w:t>
      </w:r>
    </w:p>
    <w:p w:rsidR="00874484" w:rsidRDefault="00276BF9" w:rsidP="00874484">
      <w:pPr>
        <w:tabs>
          <w:tab w:val="left" w:pos="709"/>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Акции в России обращаются преимущественно на двух основных фондовых биржах страны: Фондовой бирже ММВБ и Фондовой бирже РТС.</w:t>
      </w:r>
    </w:p>
    <w:p w:rsidR="00780D8E" w:rsidRDefault="006D1E8A" w:rsidP="00276BF9">
      <w:pPr>
        <w:tabs>
          <w:tab w:val="left" w:pos="709"/>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t>Итак, цель данного ренферата – рассмотреть особенности биржевого рынка акций в России.</w:t>
      </w:r>
    </w:p>
    <w:p w:rsidR="00874484" w:rsidRDefault="00874484" w:rsidP="00874484">
      <w:pPr>
        <w:tabs>
          <w:tab w:val="left" w:pos="709"/>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t xml:space="preserve">Задачи реферата: </w:t>
      </w:r>
    </w:p>
    <w:p w:rsidR="00874484" w:rsidRDefault="00874484" w:rsidP="00874484">
      <w:pPr>
        <w:tabs>
          <w:tab w:val="left" w:pos="709"/>
        </w:tabs>
        <w:spacing w:after="0" w:line="360" w:lineRule="auto"/>
        <w:ind w:firstLine="709"/>
        <w:jc w:val="both"/>
        <w:rPr>
          <w:rFonts w:ascii="Times New Roman" w:hAnsi="Times New Roman"/>
          <w:sz w:val="28"/>
          <w:szCs w:val="28"/>
        </w:rPr>
      </w:pPr>
      <w:r w:rsidRPr="00874484">
        <w:rPr>
          <w:rFonts w:ascii="Times New Roman" w:hAnsi="Times New Roman"/>
          <w:noProof/>
          <w:color w:val="000000"/>
          <w:sz w:val="28"/>
          <w:szCs w:val="28"/>
        </w:rPr>
        <w:t>- ц</w:t>
      </w:r>
      <w:r w:rsidRPr="00874484">
        <w:rPr>
          <w:rFonts w:ascii="Times New Roman" w:hAnsi="Times New Roman"/>
          <w:sz w:val="28"/>
          <w:szCs w:val="28"/>
        </w:rPr>
        <w:t>енные бумаги на Российском биржевом рынке</w:t>
      </w:r>
      <w:r>
        <w:rPr>
          <w:rFonts w:ascii="Times New Roman" w:hAnsi="Times New Roman"/>
          <w:sz w:val="28"/>
          <w:szCs w:val="28"/>
        </w:rPr>
        <w:t>;</w:t>
      </w:r>
    </w:p>
    <w:p w:rsidR="00874484" w:rsidRPr="00874484" w:rsidRDefault="00874484" w:rsidP="00874484">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noProof/>
          <w:color w:val="000000"/>
          <w:sz w:val="28"/>
          <w:szCs w:val="28"/>
        </w:rPr>
        <w:t xml:space="preserve">рассмореть </w:t>
      </w:r>
      <w:r>
        <w:rPr>
          <w:rFonts w:ascii="Times New Roman" w:hAnsi="Times New Roman"/>
          <w:sz w:val="28"/>
          <w:szCs w:val="28"/>
        </w:rPr>
        <w:t xml:space="preserve"> основные </w:t>
      </w:r>
      <w:r w:rsidRPr="00933D2C">
        <w:rPr>
          <w:rFonts w:ascii="Times New Roman" w:hAnsi="Times New Roman"/>
          <w:sz w:val="28"/>
          <w:szCs w:val="28"/>
        </w:rPr>
        <w:t>биржевые площадки</w:t>
      </w:r>
      <w:r>
        <w:rPr>
          <w:rFonts w:ascii="Times New Roman" w:hAnsi="Times New Roman"/>
          <w:sz w:val="28"/>
          <w:szCs w:val="28"/>
        </w:rPr>
        <w:t xml:space="preserve"> в России;</w:t>
      </w:r>
    </w:p>
    <w:p w:rsidR="00874484" w:rsidRDefault="00874484" w:rsidP="00874484">
      <w:pPr>
        <w:tabs>
          <w:tab w:val="left" w:pos="709"/>
        </w:tabs>
        <w:spacing w:after="0" w:line="360" w:lineRule="auto"/>
        <w:ind w:firstLine="709"/>
        <w:jc w:val="both"/>
        <w:rPr>
          <w:rFonts w:ascii="Times New Roman" w:hAnsi="Times New Roman"/>
          <w:bCs/>
          <w:noProof/>
          <w:color w:val="000000"/>
          <w:sz w:val="28"/>
          <w:szCs w:val="28"/>
        </w:rPr>
      </w:pPr>
      <w:r>
        <w:rPr>
          <w:rFonts w:ascii="Times New Roman" w:hAnsi="Times New Roman"/>
          <w:sz w:val="28"/>
          <w:szCs w:val="28"/>
        </w:rPr>
        <w:t>- назвать к</w:t>
      </w:r>
      <w:r w:rsidRPr="006D1E8A">
        <w:rPr>
          <w:rFonts w:ascii="Times New Roman" w:hAnsi="Times New Roman"/>
          <w:bCs/>
          <w:noProof/>
          <w:color w:val="000000"/>
          <w:sz w:val="28"/>
          <w:szCs w:val="28"/>
        </w:rPr>
        <w:t>рупнейши</w:t>
      </w:r>
      <w:r>
        <w:rPr>
          <w:rFonts w:ascii="Times New Roman" w:hAnsi="Times New Roman"/>
          <w:bCs/>
          <w:noProof/>
          <w:color w:val="000000"/>
          <w:sz w:val="28"/>
          <w:szCs w:val="28"/>
        </w:rPr>
        <w:t>х</w:t>
      </w:r>
      <w:r w:rsidRPr="006D1E8A">
        <w:rPr>
          <w:rFonts w:ascii="Times New Roman" w:hAnsi="Times New Roman"/>
          <w:bCs/>
          <w:noProof/>
          <w:color w:val="000000"/>
          <w:sz w:val="28"/>
          <w:szCs w:val="28"/>
        </w:rPr>
        <w:t xml:space="preserve"> эмитент</w:t>
      </w:r>
      <w:r>
        <w:rPr>
          <w:rFonts w:ascii="Times New Roman" w:hAnsi="Times New Roman"/>
          <w:bCs/>
          <w:noProof/>
          <w:color w:val="000000"/>
          <w:sz w:val="28"/>
          <w:szCs w:val="28"/>
        </w:rPr>
        <w:t>ов</w:t>
      </w:r>
      <w:r w:rsidRPr="006D1E8A">
        <w:rPr>
          <w:rFonts w:ascii="Times New Roman" w:hAnsi="Times New Roman"/>
          <w:bCs/>
          <w:noProof/>
          <w:color w:val="000000"/>
          <w:sz w:val="28"/>
          <w:szCs w:val="28"/>
        </w:rPr>
        <w:t xml:space="preserve"> российского рынка акций</w:t>
      </w:r>
      <w:r>
        <w:rPr>
          <w:rFonts w:ascii="Times New Roman" w:hAnsi="Times New Roman"/>
          <w:bCs/>
          <w:noProof/>
          <w:color w:val="000000"/>
          <w:sz w:val="28"/>
          <w:szCs w:val="28"/>
        </w:rPr>
        <w:t>;</w:t>
      </w:r>
    </w:p>
    <w:p w:rsidR="00874484" w:rsidRDefault="00874484" w:rsidP="00874484">
      <w:pPr>
        <w:tabs>
          <w:tab w:val="left" w:pos="709"/>
        </w:tabs>
        <w:spacing w:after="0" w:line="360" w:lineRule="auto"/>
        <w:ind w:firstLine="709"/>
        <w:jc w:val="both"/>
        <w:rPr>
          <w:rFonts w:ascii="Times New Roman" w:hAnsi="Times New Roman"/>
          <w:noProof/>
          <w:color w:val="000000"/>
          <w:sz w:val="28"/>
          <w:szCs w:val="28"/>
        </w:rPr>
      </w:pPr>
      <w:r>
        <w:rPr>
          <w:rFonts w:ascii="Times New Roman" w:hAnsi="Times New Roman"/>
          <w:bCs/>
          <w:noProof/>
          <w:color w:val="000000"/>
          <w:sz w:val="28"/>
          <w:szCs w:val="28"/>
        </w:rPr>
        <w:t>-</w:t>
      </w:r>
      <w:r>
        <w:rPr>
          <w:rFonts w:ascii="Times New Roman" w:hAnsi="Times New Roman"/>
          <w:noProof/>
          <w:color w:val="000000"/>
          <w:sz w:val="28"/>
          <w:szCs w:val="28"/>
        </w:rPr>
        <w:t xml:space="preserve"> рассмотреть а</w:t>
      </w:r>
      <w:r w:rsidRPr="006D1E8A">
        <w:rPr>
          <w:rFonts w:ascii="Times New Roman" w:hAnsi="Times New Roman"/>
          <w:noProof/>
          <w:color w:val="000000"/>
          <w:sz w:val="28"/>
          <w:szCs w:val="28"/>
        </w:rPr>
        <w:t>кции второго эшелона</w:t>
      </w:r>
      <w:r>
        <w:rPr>
          <w:rFonts w:ascii="Times New Roman" w:hAnsi="Times New Roman"/>
          <w:noProof/>
          <w:color w:val="000000"/>
          <w:sz w:val="28"/>
          <w:szCs w:val="28"/>
        </w:rPr>
        <w:t xml:space="preserve"> на российском биржевом рынке.</w:t>
      </w:r>
    </w:p>
    <w:p w:rsidR="006D1E8A" w:rsidRDefault="006D1E8A" w:rsidP="00276BF9">
      <w:pPr>
        <w:tabs>
          <w:tab w:val="left" w:pos="709"/>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t>При выполнении данного реферата был использован ряд нормативно-правовых актов, научная и учебная литература, а также материалы сайтов «Интернет».</w:t>
      </w:r>
    </w:p>
    <w:p w:rsidR="006D1E8A" w:rsidRDefault="006D1E8A" w:rsidP="00276BF9">
      <w:pPr>
        <w:tabs>
          <w:tab w:val="left" w:pos="709"/>
        </w:tabs>
        <w:spacing w:after="0" w:line="360" w:lineRule="auto"/>
        <w:ind w:firstLine="709"/>
        <w:jc w:val="both"/>
        <w:rPr>
          <w:rFonts w:ascii="Times New Roman" w:hAnsi="Times New Roman"/>
          <w:noProof/>
          <w:color w:val="000000"/>
          <w:sz w:val="28"/>
          <w:szCs w:val="28"/>
        </w:rPr>
      </w:pPr>
    </w:p>
    <w:p w:rsidR="006D1E8A" w:rsidRPr="00933D2C" w:rsidRDefault="006D1E8A" w:rsidP="00276BF9">
      <w:pPr>
        <w:tabs>
          <w:tab w:val="left" w:pos="709"/>
        </w:tabs>
        <w:spacing w:after="0" w:line="360" w:lineRule="auto"/>
        <w:ind w:firstLine="709"/>
        <w:jc w:val="both"/>
        <w:rPr>
          <w:rFonts w:ascii="Times New Roman" w:hAnsi="Times New Roman"/>
          <w:noProof/>
          <w:color w:val="000000"/>
          <w:sz w:val="28"/>
          <w:szCs w:val="28"/>
        </w:rPr>
      </w:pPr>
    </w:p>
    <w:p w:rsidR="00276BF9" w:rsidRPr="00276BF9" w:rsidRDefault="00276BF9" w:rsidP="00276BF9">
      <w:pPr>
        <w:spacing w:after="0" w:line="360" w:lineRule="auto"/>
        <w:rPr>
          <w:rFonts w:ascii="Times New Roman" w:hAnsi="Times New Roman"/>
          <w:sz w:val="28"/>
          <w:szCs w:val="28"/>
        </w:rPr>
      </w:pPr>
    </w:p>
    <w:p w:rsidR="00276BF9" w:rsidRDefault="00276BF9" w:rsidP="00933D2C">
      <w:pPr>
        <w:spacing w:after="0" w:line="360" w:lineRule="auto"/>
        <w:jc w:val="center"/>
        <w:rPr>
          <w:rFonts w:ascii="Times New Roman" w:hAnsi="Times New Roman"/>
          <w:b/>
          <w:sz w:val="28"/>
          <w:szCs w:val="28"/>
        </w:rPr>
      </w:pPr>
    </w:p>
    <w:p w:rsidR="00276BF9" w:rsidRDefault="00276BF9" w:rsidP="00933D2C">
      <w:pPr>
        <w:spacing w:after="0" w:line="360" w:lineRule="auto"/>
        <w:jc w:val="center"/>
        <w:rPr>
          <w:rFonts w:ascii="Times New Roman" w:hAnsi="Times New Roman"/>
          <w:b/>
          <w:sz w:val="28"/>
          <w:szCs w:val="28"/>
        </w:rPr>
      </w:pPr>
    </w:p>
    <w:p w:rsidR="00276BF9" w:rsidRDefault="00276BF9" w:rsidP="001362D8">
      <w:pPr>
        <w:spacing w:after="0" w:line="360" w:lineRule="auto"/>
        <w:rPr>
          <w:rFonts w:ascii="Times New Roman" w:hAnsi="Times New Roman"/>
          <w:b/>
          <w:sz w:val="28"/>
          <w:szCs w:val="28"/>
        </w:rPr>
      </w:pPr>
    </w:p>
    <w:p w:rsidR="00874484" w:rsidRDefault="00874484" w:rsidP="001362D8">
      <w:pPr>
        <w:spacing w:after="0" w:line="360" w:lineRule="auto"/>
        <w:rPr>
          <w:rFonts w:ascii="Times New Roman" w:hAnsi="Times New Roman"/>
          <w:b/>
          <w:sz w:val="28"/>
          <w:szCs w:val="28"/>
        </w:rPr>
      </w:pPr>
    </w:p>
    <w:p w:rsidR="00874484" w:rsidRDefault="00874484" w:rsidP="001362D8">
      <w:pPr>
        <w:spacing w:after="0" w:line="360" w:lineRule="auto"/>
        <w:rPr>
          <w:rFonts w:ascii="Times New Roman" w:hAnsi="Times New Roman"/>
          <w:b/>
          <w:sz w:val="28"/>
          <w:szCs w:val="28"/>
        </w:rPr>
      </w:pPr>
    </w:p>
    <w:p w:rsidR="00CF537C" w:rsidRPr="00933D2C" w:rsidRDefault="00B7023E" w:rsidP="00933D2C">
      <w:pPr>
        <w:spacing w:after="0" w:line="360" w:lineRule="auto"/>
        <w:jc w:val="center"/>
        <w:rPr>
          <w:rFonts w:ascii="Times New Roman" w:hAnsi="Times New Roman"/>
          <w:b/>
          <w:sz w:val="28"/>
          <w:szCs w:val="28"/>
        </w:rPr>
      </w:pPr>
      <w:r w:rsidRPr="00933D2C">
        <w:rPr>
          <w:rFonts w:ascii="Times New Roman" w:hAnsi="Times New Roman"/>
          <w:b/>
          <w:sz w:val="28"/>
          <w:szCs w:val="28"/>
        </w:rPr>
        <w:t xml:space="preserve">1. </w:t>
      </w:r>
      <w:r w:rsidR="00CF537C" w:rsidRPr="00933D2C">
        <w:rPr>
          <w:rFonts w:ascii="Times New Roman" w:hAnsi="Times New Roman"/>
          <w:b/>
          <w:sz w:val="28"/>
          <w:szCs w:val="28"/>
        </w:rPr>
        <w:t xml:space="preserve">Ценные бумаги </w:t>
      </w:r>
      <w:r w:rsidR="00874484">
        <w:rPr>
          <w:rFonts w:ascii="Times New Roman" w:hAnsi="Times New Roman"/>
          <w:b/>
          <w:sz w:val="28"/>
          <w:szCs w:val="28"/>
        </w:rPr>
        <w:t>на Российском биржевом рынке</w:t>
      </w:r>
    </w:p>
    <w:p w:rsidR="00CF537C" w:rsidRPr="00933D2C" w:rsidRDefault="00CF537C" w:rsidP="00933D2C">
      <w:pPr>
        <w:spacing w:after="0" w:line="360" w:lineRule="auto"/>
        <w:ind w:firstLine="709"/>
        <w:jc w:val="both"/>
        <w:rPr>
          <w:rFonts w:ascii="Times New Roman" w:hAnsi="Times New Roman"/>
          <w:sz w:val="28"/>
          <w:szCs w:val="28"/>
        </w:rPr>
      </w:pP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Основные ценные бумаги, доступные российскому частному инвестору, - это акции, облигации и паи паевых инвестиционных фондов. Другие финансовые инструменты - фьючерсы и опционы, которые называются производными или срочными ценными бумагами</w:t>
      </w:r>
      <w:r w:rsidR="00276BF9">
        <w:rPr>
          <w:rFonts w:ascii="Times New Roman" w:hAnsi="Times New Roman"/>
          <w:sz w:val="28"/>
          <w:szCs w:val="28"/>
        </w:rPr>
        <w:t>.</w:t>
      </w:r>
    </w:p>
    <w:p w:rsidR="00CF537C" w:rsidRPr="00933D2C" w:rsidRDefault="00CF537C" w:rsidP="00933D2C">
      <w:pPr>
        <w:spacing w:after="0" w:line="360" w:lineRule="auto"/>
        <w:ind w:firstLine="709"/>
        <w:jc w:val="both"/>
        <w:rPr>
          <w:rFonts w:ascii="Times New Roman" w:hAnsi="Times New Roman"/>
          <w:sz w:val="28"/>
          <w:szCs w:val="28"/>
        </w:rPr>
      </w:pPr>
      <w:r w:rsidRPr="00276BF9">
        <w:rPr>
          <w:rFonts w:ascii="Times New Roman" w:hAnsi="Times New Roman"/>
          <w:b/>
          <w:sz w:val="28"/>
          <w:szCs w:val="28"/>
        </w:rPr>
        <w:t>Акция</w:t>
      </w:r>
      <w:r w:rsidRPr="00933D2C">
        <w:rPr>
          <w:rFonts w:ascii="Times New Roman" w:hAnsi="Times New Roman"/>
          <w:sz w:val="28"/>
          <w:szCs w:val="28"/>
        </w:rPr>
        <w:t xml:space="preserve"> - долевая ценная бумага, акционер имеет долю в бизнесе, несет риски как совладелец предприятия. И если бизнес успешно развивается, растут цены на производимую продукцию, расширяется рынок сбыта, растет прибыль, то это положительно сказывается на курсе акций предприятия.</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Акции не имеют срока обращения. Дивиденды по обыкновенным акциям могут не выплачиваться акционерам. А цены акций могут резко изменяться в ходе торгов на бирже.</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 xml:space="preserve">Акции - потенциально наиболее доходный и наиболее рисковый вид вложений. В акции вкладывают ради возможного значительного увеличения их стоимости, чтобы позже продать их по более высокой цене и получить на этом доход. Цены акций сильно подвержены колебаниям, поэтому инвестор, покупающий акции, должен быть готов к временному снижению их стоимости. Даже в течение одного дня в ходе биржевых торгов стоимость акции может вырасти или упасть сразу на несколько процентов. </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 xml:space="preserve">При столь значительных колебаниях цен акций небольшие выплаты дивидендов раз в год или полгода не играют для инвестора существенной роли. К тому же далеко не по всем российским акциям выплачивают дивиденды, а доходность дивидендных выплат составляет всего несколько процентов годовых. Значение имеет прирост цены акций, который за год может принести доход в десятки и даже сотни процентов. </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Тем не менее, все большую популярность среди инвесторов на российском фондовом рынке получают привилегированные акции акционерных обществ, по которым стабильно выплачиваются дивиденды. Дивидендная доходность таких акций может составлять от 4 до 10%. В этом случае дивиденды могут служить дополнительным доходом к росту курсовой стоимости акции.</w:t>
      </w:r>
    </w:p>
    <w:p w:rsidR="00B7023E" w:rsidRPr="00276BF9" w:rsidRDefault="00CF537C" w:rsidP="00276BF9">
      <w:pPr>
        <w:spacing w:after="0" w:line="360" w:lineRule="auto"/>
        <w:ind w:firstLine="709"/>
        <w:jc w:val="both"/>
        <w:rPr>
          <w:rFonts w:ascii="Times New Roman" w:hAnsi="Times New Roman"/>
          <w:sz w:val="28"/>
          <w:szCs w:val="28"/>
        </w:rPr>
      </w:pPr>
      <w:r w:rsidRPr="00933D2C">
        <w:rPr>
          <w:rFonts w:ascii="Times New Roman" w:hAnsi="Times New Roman"/>
          <w:sz w:val="28"/>
          <w:szCs w:val="28"/>
        </w:rPr>
        <w:t>Порядка 95% сделок на бирже совершается с "голубыми фишками" - наиболее ликвидными акциями. Это акции РАО "ЕЭС России", Газпром, Лукойл, Сургутнефтегаз, Сбербанк, Татнефть, Ростелеком, ГМК "Норильский никель", Сибнефть. Из списка "голубых фишек" выпали акции ЮКОСА. Акции Мосэнерго теперь стоят особняком</w:t>
      </w:r>
      <w:r w:rsidR="00874484">
        <w:rPr>
          <w:rFonts w:ascii="Times New Roman" w:hAnsi="Times New Roman"/>
          <w:sz w:val="28"/>
          <w:szCs w:val="28"/>
        </w:rPr>
        <w:t>.</w:t>
      </w:r>
      <w:r w:rsidRPr="00933D2C">
        <w:rPr>
          <w:rFonts w:ascii="Times New Roman" w:hAnsi="Times New Roman"/>
          <w:sz w:val="28"/>
          <w:szCs w:val="28"/>
        </w:rPr>
        <w:t xml:space="preserve"> Остальные акции менее ликвидны - так называемый второй и третий эшелон. Они не пригодны для краткосрочных спекуляций, зато очень перспективны в плане долгосрочного роста цены. Инвестирование в акции второго эшелона может принести доход в сотни процентов, но риск таких инвестиций более высокий.</w:t>
      </w:r>
    </w:p>
    <w:p w:rsidR="00CF537C" w:rsidRPr="00276BF9" w:rsidRDefault="00CF537C" w:rsidP="00276BF9">
      <w:pPr>
        <w:spacing w:after="0" w:line="360" w:lineRule="auto"/>
        <w:ind w:firstLine="709"/>
        <w:jc w:val="both"/>
        <w:rPr>
          <w:rFonts w:ascii="Times New Roman" w:hAnsi="Times New Roman"/>
          <w:sz w:val="28"/>
          <w:szCs w:val="28"/>
        </w:rPr>
      </w:pPr>
      <w:r w:rsidRPr="00276BF9">
        <w:rPr>
          <w:rFonts w:ascii="Times New Roman" w:hAnsi="Times New Roman"/>
          <w:b/>
          <w:sz w:val="28"/>
          <w:szCs w:val="28"/>
        </w:rPr>
        <w:t>Облигации</w:t>
      </w:r>
      <w:r w:rsidRPr="00933D2C">
        <w:rPr>
          <w:rFonts w:ascii="Times New Roman" w:hAnsi="Times New Roman"/>
          <w:sz w:val="28"/>
          <w:szCs w:val="28"/>
        </w:rPr>
        <w:t xml:space="preserve"> - надежное вложение средств под проценты</w:t>
      </w:r>
      <w:r w:rsidR="00276BF9">
        <w:rPr>
          <w:rFonts w:ascii="Times New Roman" w:hAnsi="Times New Roman"/>
          <w:sz w:val="28"/>
          <w:szCs w:val="28"/>
        </w:rPr>
        <w:t xml:space="preserve">. </w:t>
      </w:r>
      <w:r w:rsidRPr="00933D2C">
        <w:rPr>
          <w:rFonts w:ascii="Times New Roman" w:hAnsi="Times New Roman"/>
          <w:sz w:val="28"/>
          <w:szCs w:val="28"/>
        </w:rPr>
        <w:t>Облигация - это долговая ценная бумага. Покупая облигации, инвестор дает в долг деньги предприятию, а предприятие, выпустившее облигации, обязуется вернуть эти деньги через определенный промежуток времени, да еще с процентами. Как правило, периодические процентные платежи по облигациям заранее известны, известна также сумма, которая будет выплачена в конце срока обращения облигации. Таким образом, доход инвестора по облигациям вполне предсказуем.</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Облигации, в отличие от акций, приносят сравнительно небольшой, но зато гарантированный доход. Это наиболее надежное размещение средств на фондовом рынке. Облигации - ценные бумаги с заранее определенным доходом в виде периодических процентных платежей. Возможен также прирост рыночной стоимости облигации - в этом случае это дополнительный доход инвестора.</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 xml:space="preserve">С точки зрения выплаты дохода облигации похожи на банковские вклады. Облигации имеют срок обращения и известные даты выплаты процентов. Размер выплачиваемых процентов - купоны - также известны. Поэтому доход от инвестиций в облигации вполне предсказуем. Инвестиции в облигации гораздо более надежны, чем в акции, поскольку цены облигаций не подвержены резким падениям. </w:t>
      </w:r>
    </w:p>
    <w:p w:rsidR="00CF537C" w:rsidRPr="00933D2C" w:rsidRDefault="00CF537C" w:rsidP="00933D2C">
      <w:pPr>
        <w:spacing w:after="0" w:line="360" w:lineRule="auto"/>
        <w:ind w:firstLine="709"/>
        <w:jc w:val="both"/>
        <w:rPr>
          <w:rFonts w:ascii="Times New Roman" w:hAnsi="Times New Roman"/>
          <w:sz w:val="28"/>
          <w:szCs w:val="28"/>
          <w:lang w:val="en-US"/>
        </w:rPr>
      </w:pPr>
      <w:r w:rsidRPr="00933D2C">
        <w:rPr>
          <w:rFonts w:ascii="Times New Roman" w:hAnsi="Times New Roman"/>
          <w:sz w:val="28"/>
          <w:szCs w:val="28"/>
        </w:rPr>
        <w:t>Облигации выпускают предприятия и банки (корпоративные облигации), администрации республик, городов и областей (облигации субъектов РФ и муниципальные облигации), правительство России (государственные облигации). Доходность корпоративных облигаций доходит максимум до 15-17% годовых.</w:t>
      </w:r>
    </w:p>
    <w:p w:rsidR="00B7023E" w:rsidRPr="00276BF9" w:rsidRDefault="00CF537C" w:rsidP="00276BF9">
      <w:pPr>
        <w:spacing w:after="0" w:line="360" w:lineRule="auto"/>
        <w:ind w:firstLine="709"/>
        <w:jc w:val="both"/>
        <w:rPr>
          <w:rFonts w:ascii="Times New Roman" w:hAnsi="Times New Roman"/>
          <w:sz w:val="28"/>
          <w:szCs w:val="28"/>
        </w:rPr>
      </w:pPr>
      <w:r w:rsidRPr="001362D8">
        <w:rPr>
          <w:rFonts w:ascii="Times New Roman" w:hAnsi="Times New Roman"/>
          <w:b/>
          <w:sz w:val="28"/>
          <w:szCs w:val="28"/>
        </w:rPr>
        <w:t>Паи паевых инвестиционных фондов</w:t>
      </w:r>
      <w:r w:rsidRPr="00933D2C">
        <w:rPr>
          <w:rFonts w:ascii="Times New Roman" w:hAnsi="Times New Roman"/>
          <w:sz w:val="28"/>
          <w:szCs w:val="28"/>
        </w:rPr>
        <w:t xml:space="preserve"> также являются ценными бумагами - их можно покупать и продавать, как и акции с облигациями. Паи многих фондов обращаются на бирже. Это возможность стать пайщиком для тех, у кого в городе пока нет агентов по продаже паев.</w:t>
      </w:r>
    </w:p>
    <w:p w:rsidR="00B7023E" w:rsidRPr="00276BF9" w:rsidRDefault="00CF537C" w:rsidP="00276BF9">
      <w:pPr>
        <w:spacing w:after="0" w:line="360" w:lineRule="auto"/>
        <w:ind w:firstLine="709"/>
        <w:jc w:val="both"/>
        <w:rPr>
          <w:rFonts w:ascii="Times New Roman" w:hAnsi="Times New Roman"/>
          <w:sz w:val="28"/>
          <w:szCs w:val="28"/>
        </w:rPr>
      </w:pPr>
      <w:r w:rsidRPr="00276BF9">
        <w:rPr>
          <w:rFonts w:ascii="Times New Roman" w:hAnsi="Times New Roman"/>
          <w:b/>
          <w:sz w:val="28"/>
          <w:szCs w:val="28"/>
        </w:rPr>
        <w:t>Фьючерсы и опционы</w:t>
      </w:r>
      <w:r w:rsidRPr="00933D2C">
        <w:rPr>
          <w:rFonts w:ascii="Times New Roman" w:hAnsi="Times New Roman"/>
          <w:sz w:val="28"/>
          <w:szCs w:val="28"/>
        </w:rPr>
        <w:t xml:space="preserve"> - срочные контракты для "продвинутых" инвесторов</w:t>
      </w:r>
      <w:r w:rsidR="00276BF9">
        <w:rPr>
          <w:rFonts w:ascii="Times New Roman" w:hAnsi="Times New Roman"/>
          <w:sz w:val="28"/>
          <w:szCs w:val="28"/>
        </w:rPr>
        <w:t>.</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 xml:space="preserve">На срочном рынке можно совершать спекулятивные операции с доходностью выше, чем на рынке акций, а также хеджировать (страховать) риски при инвестировании в акции. </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 xml:space="preserve">Использование фьючерсных контрактов позволяет проводить операции с высокой доходностью, низкими издержками и минимальными вложениями средств. Эти свойства делают срочные контракты значительно более привлекательными по сравнению с акциями. </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 xml:space="preserve">Во-первых, срочный рынок предоставляет возможность торговать с использованием "эффекта плеча", которое на этом рынке бесплатно и в среднем составляет 1:5-1:6, что выше, чем на рынке акций. При заключении фьючерсного контракта необходимо внести только часть стоимости базового актива (10-20%). Поэтому для работы на срочном рынке требуется значительно меньше средств, чем на рынке акций. </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Использование фьючерсных контрактов предоставляет участникам рынка ценных бумаг прекрасные возможности для извлечения дохода при падении котировок на акции. Для этого вы можете сначала заключить контракт на продажу фьючерса, а когда цены упадут, "купить" его, получив таким образом прибыль. При этом на срочном рынке нет необходимости платить брокеру за предоставленный займ (кредитование бумагами), а возможности трейдера не зависят от наличия бумаг у брокера, как на рынке акций.</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 xml:space="preserve">Операции на срочном рынке являются более выгодными по сравнению с операциями на рынке базисного актива (акций). Это связано не только с "эффектом плеча", но и с отсутствием транзакционных издержек, возникающих при проведении операций на рынке акций. Срочный рынок также интересен для участников, открывающих позиции на срочном рынке для хеджирования (страхования) своих рисков на рынке акций. Их целью участия на срочном рынке является не получение спекулятивной прибыли, а стремление обезопасить себя от неблагоприятного изменения цен на рынке акций. </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Принцип хеджирования заключается в том, что потеря цены на одном из рынков компенсируется прибылью, получаемой на другом рынке. Чтобы застраховаться от возможного обесценения своих акций, вы "продаете" фьючерсные контракты. На рынке акций вы получаете убыток в случае продажи акций, а на срочном рынке - доход по операциям с фьючерсами, что покрывает убыток.</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На российском срочном рынке обращаются следующие фьючерсные контракты: на акции РАО "ЕЭС России", ОАО "Газпром", НК "ЛУКойл", ОАО "Ростелеком", ОАО ГМК "Норильский Никель", ОАО "Сургутнефтегаз", на инвестиционный индекс S&amp;P/RUIX; опционные контракты на акции РАО "ЕЭС России", ОАО "Газпром", НК "ЛУКойл". Введены в обращение фьючерс на индекс РТС и опцион на индекс РТС.</w:t>
      </w:r>
    </w:p>
    <w:p w:rsidR="001F647A" w:rsidRPr="00933D2C" w:rsidRDefault="001F647A" w:rsidP="00933D2C">
      <w:pPr>
        <w:spacing w:after="0" w:line="360" w:lineRule="auto"/>
        <w:ind w:firstLine="709"/>
        <w:jc w:val="both"/>
        <w:rPr>
          <w:rFonts w:ascii="Times New Roman" w:hAnsi="Times New Roman"/>
          <w:sz w:val="28"/>
          <w:szCs w:val="28"/>
        </w:rPr>
      </w:pPr>
    </w:p>
    <w:p w:rsidR="00CF537C" w:rsidRPr="00933D2C" w:rsidRDefault="00276BF9" w:rsidP="00933D2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2. </w:t>
      </w:r>
      <w:r w:rsidR="00CF537C" w:rsidRPr="00933D2C">
        <w:rPr>
          <w:rFonts w:ascii="Times New Roman" w:hAnsi="Times New Roman"/>
          <w:b/>
          <w:sz w:val="28"/>
          <w:szCs w:val="28"/>
        </w:rPr>
        <w:t>Биржевые площадки России</w:t>
      </w:r>
    </w:p>
    <w:p w:rsidR="001F647A" w:rsidRPr="00933D2C" w:rsidRDefault="001F647A" w:rsidP="00933D2C">
      <w:pPr>
        <w:spacing w:after="0" w:line="360" w:lineRule="auto"/>
        <w:ind w:firstLine="709"/>
        <w:jc w:val="center"/>
        <w:rPr>
          <w:rFonts w:ascii="Times New Roman" w:hAnsi="Times New Roman"/>
          <w:b/>
          <w:sz w:val="28"/>
          <w:szCs w:val="28"/>
        </w:rPr>
      </w:pPr>
    </w:p>
    <w:p w:rsidR="00CF537C" w:rsidRPr="00933D2C" w:rsidRDefault="001F647A"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Р</w:t>
      </w:r>
      <w:r w:rsidR="00CF537C" w:rsidRPr="00933D2C">
        <w:rPr>
          <w:rFonts w:ascii="Times New Roman" w:hAnsi="Times New Roman"/>
          <w:sz w:val="28"/>
          <w:szCs w:val="28"/>
        </w:rPr>
        <w:t>ассмотрим основные биржевые площадки России, где частный инвестор может торговать акциями, облигациями, фьючерсами и опционами через интернет.</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 xml:space="preserve">Главная биржевая площадка по торговле акциями, корпоративными и муниципальными облигациями - Фондовая биржа ММВБ. </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 xml:space="preserve">Частные инвесторы в основном торгуют акциями на бирже ММВБ, ведь именно здесь сформировался наиболее ликвидный рынок акций с большим количеством участников. Здесь же наряду с акциями обращаются корпоративные облигации, облигации субъектов федерации, муниципальные облигации, а также паи паевых инвестиционных фондов (на ММВБ обращается больше облигаций и паев, чем на бирже РТС). В одном окне биржевого терминала вы можете наблюдать торги и совершать сделки с акциями, облигациями и паями. </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А вот государственные облигации (ОФЗ) торгуются уже в другой секции биржи ММВБ - в Секции государственных ценных бумаг.</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 xml:space="preserve">На ММВБ обращаются все ликвидные акции, кроме акций Газпрома. Чтобы купить акции Газпрома необходимо получить у брокера специальный доступ к другой бирже - фондовой бирже РТС. Дело в том, что акции Газпрома обращаются только на Фондовой бирже "Санкт-Петербург" (это связано с государственным ограничением обращения акций газового монополиста). А доступ к торгам на этой бирже можно получить через биржу РТС. Поэтому если вы хотите приобрести акции Газпрома, брокер предоставит вам отдельный доступ к торговле этими акциями через РТС. </w:t>
      </w:r>
    </w:p>
    <w:p w:rsidR="00CF537C" w:rsidRPr="00933D2C" w:rsidRDefault="00CF537C" w:rsidP="00933D2C">
      <w:pPr>
        <w:spacing w:after="0" w:line="360" w:lineRule="auto"/>
        <w:ind w:firstLine="709"/>
        <w:jc w:val="both"/>
        <w:rPr>
          <w:rFonts w:ascii="Times New Roman" w:hAnsi="Times New Roman"/>
          <w:sz w:val="28"/>
          <w:szCs w:val="28"/>
          <w:lang w:val="en-US"/>
        </w:rPr>
      </w:pPr>
      <w:r w:rsidRPr="00933D2C">
        <w:rPr>
          <w:rFonts w:ascii="Times New Roman" w:hAnsi="Times New Roman"/>
          <w:sz w:val="28"/>
          <w:szCs w:val="28"/>
        </w:rPr>
        <w:t>Биржевая площадка, альтернативная Фондовой бирже ММВБ, - Биржевой рынок РТС. Здесь обращаются практически те же акции, что и на ММВБ, но объемы торгов здесь меньше, ликвидность рынка ниже. Частный инвестор также может совершать здесь сделки.</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Зато биржа РТС преуспела в формировании самого ликвидного срочного рынка - рынка фьючерсов и опционов на ценные бумаги и индексы. Этот рынок называется FORTS (futures &amp; options on RTS). Так что если вы хотите приобщаться к срочному рынку, вам необходимо получить у брокера доступ к РТС ФОРТС.</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На бирже РТС также имеется "Классический рынок РТС" - здесь крупные операторы рынка совершают сделки с пакетами акций с расчетами в рублях и долларах США.</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 xml:space="preserve">Отдельно можно сказать о Фондовой секции Санкт-Петербургской валютной биржи. </w:t>
      </w:r>
    </w:p>
    <w:p w:rsidR="00CF537C" w:rsidRPr="00933D2C" w:rsidRDefault="00CF537C" w:rsidP="00933D2C">
      <w:pPr>
        <w:spacing w:after="0" w:line="360" w:lineRule="auto"/>
        <w:ind w:firstLine="709"/>
        <w:jc w:val="both"/>
        <w:rPr>
          <w:rFonts w:ascii="Times New Roman" w:hAnsi="Times New Roman"/>
          <w:sz w:val="28"/>
          <w:szCs w:val="28"/>
        </w:rPr>
      </w:pPr>
      <w:r w:rsidRPr="00933D2C">
        <w:rPr>
          <w:rFonts w:ascii="Times New Roman" w:hAnsi="Times New Roman"/>
          <w:sz w:val="28"/>
          <w:szCs w:val="28"/>
        </w:rPr>
        <w:t>Примечательна эта региональная биржевая площадка только тем, что на ней обращаются государственные именные облигации г.Санкт-Петербурга.</w:t>
      </w:r>
    </w:p>
    <w:p w:rsidR="001F647A" w:rsidRPr="00933D2C" w:rsidRDefault="001F647A" w:rsidP="00E22B76">
      <w:pPr>
        <w:tabs>
          <w:tab w:val="left" w:pos="709"/>
        </w:tabs>
        <w:spacing w:after="0" w:line="360" w:lineRule="auto"/>
        <w:jc w:val="both"/>
        <w:rPr>
          <w:rFonts w:ascii="Times New Roman" w:hAnsi="Times New Roman"/>
          <w:b/>
          <w:bCs/>
          <w:noProof/>
          <w:color w:val="000000"/>
          <w:sz w:val="28"/>
          <w:szCs w:val="28"/>
        </w:rPr>
      </w:pPr>
    </w:p>
    <w:p w:rsidR="001F647A" w:rsidRPr="00933D2C" w:rsidRDefault="00E22B76" w:rsidP="00D80EEA">
      <w:pPr>
        <w:tabs>
          <w:tab w:val="left" w:pos="709"/>
        </w:tabs>
        <w:spacing w:after="0" w:line="360" w:lineRule="auto"/>
        <w:ind w:firstLine="709"/>
        <w:jc w:val="center"/>
        <w:rPr>
          <w:rFonts w:ascii="Times New Roman" w:hAnsi="Times New Roman"/>
          <w:b/>
          <w:bCs/>
          <w:noProof/>
          <w:color w:val="000000"/>
          <w:sz w:val="28"/>
          <w:szCs w:val="28"/>
        </w:rPr>
      </w:pPr>
      <w:r>
        <w:rPr>
          <w:rFonts w:ascii="Times New Roman" w:hAnsi="Times New Roman"/>
          <w:b/>
          <w:bCs/>
          <w:noProof/>
          <w:color w:val="000000"/>
          <w:sz w:val="28"/>
          <w:szCs w:val="28"/>
        </w:rPr>
        <w:t xml:space="preserve">3. </w:t>
      </w:r>
      <w:r w:rsidR="001F647A" w:rsidRPr="00933D2C">
        <w:rPr>
          <w:rFonts w:ascii="Times New Roman" w:hAnsi="Times New Roman"/>
          <w:b/>
          <w:bCs/>
          <w:noProof/>
          <w:color w:val="000000"/>
          <w:sz w:val="28"/>
          <w:szCs w:val="28"/>
        </w:rPr>
        <w:t>Крупнейшие эмитенты российского рынка акций</w:t>
      </w:r>
    </w:p>
    <w:p w:rsidR="001F647A" w:rsidRPr="00933D2C" w:rsidRDefault="001F647A" w:rsidP="00933D2C">
      <w:pPr>
        <w:tabs>
          <w:tab w:val="left" w:pos="709"/>
        </w:tabs>
        <w:spacing w:after="0" w:line="360" w:lineRule="auto"/>
        <w:ind w:firstLine="709"/>
        <w:jc w:val="both"/>
        <w:rPr>
          <w:rFonts w:ascii="Times New Roman" w:hAnsi="Times New Roman"/>
          <w:b/>
          <w:bCs/>
          <w:noProof/>
          <w:color w:val="000000"/>
          <w:sz w:val="28"/>
          <w:szCs w:val="28"/>
        </w:rPr>
      </w:pPr>
    </w:p>
    <w:p w:rsidR="001F647A" w:rsidRPr="00933D2C" w:rsidRDefault="001F647A" w:rsidP="00933D2C">
      <w:pPr>
        <w:tabs>
          <w:tab w:val="left" w:pos="709"/>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Девяносто пять процентов объемов ежедневных торгов совершается только с несколькими акциями. Их называют </w:t>
      </w:r>
      <w:r w:rsidRPr="00933D2C">
        <w:rPr>
          <w:rFonts w:ascii="Times New Roman" w:hAnsi="Times New Roman"/>
          <w:b/>
          <w:bCs/>
          <w:noProof/>
          <w:color w:val="000000"/>
          <w:sz w:val="28"/>
          <w:szCs w:val="28"/>
        </w:rPr>
        <w:t>"голубыми фишками".</w:t>
      </w:r>
      <w:r w:rsidRPr="00933D2C">
        <w:rPr>
          <w:rFonts w:ascii="Times New Roman" w:hAnsi="Times New Roman"/>
          <w:noProof/>
          <w:color w:val="000000"/>
          <w:sz w:val="28"/>
          <w:szCs w:val="28"/>
        </w:rPr>
        <w:t xml:space="preserve"> </w:t>
      </w:r>
    </w:p>
    <w:p w:rsidR="001F647A" w:rsidRPr="007775B6" w:rsidRDefault="001F647A" w:rsidP="007775B6">
      <w:pPr>
        <w:tabs>
          <w:tab w:val="left" w:pos="709"/>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Под </w:t>
      </w:r>
      <w:r w:rsidRPr="00933D2C">
        <w:rPr>
          <w:rFonts w:ascii="Times New Roman" w:hAnsi="Times New Roman"/>
          <w:b/>
          <w:bCs/>
          <w:noProof/>
          <w:color w:val="000000"/>
          <w:sz w:val="28"/>
          <w:szCs w:val="28"/>
        </w:rPr>
        <w:t>"голубыми фишками"</w:t>
      </w:r>
      <w:r w:rsidRPr="00933D2C">
        <w:rPr>
          <w:rFonts w:ascii="Times New Roman" w:hAnsi="Times New Roman"/>
          <w:noProof/>
          <w:color w:val="000000"/>
          <w:sz w:val="28"/>
          <w:szCs w:val="28"/>
        </w:rPr>
        <w:t xml:space="preserve"> обычно понимают высоколиквидные акции, эмитированные лидерами национальной промышленности и имеющиеся в большом количестве в свободном обращении. Обычно это акции, эмитированные не просто крупным предприятием, но предприятием, представляющим одну из крупнейших отечественных монополий или финансово-промышленных групп (ФПГ). Кроме того, эмитент или ФПГ, в которую он входит, должны заботиться о развитии рынка этих акций. Подавляющее большинство "голубых фишек" в настоящее время - это акции крупнейших нефтяных и энергетических компаний. [1]</w:t>
      </w:r>
    </w:p>
    <w:p w:rsidR="001F647A" w:rsidRPr="00933D2C" w:rsidRDefault="001F647A" w:rsidP="00933D2C">
      <w:pPr>
        <w:tabs>
          <w:tab w:val="left" w:pos="709"/>
        </w:tabs>
        <w:spacing w:after="0" w:line="360" w:lineRule="auto"/>
        <w:ind w:firstLine="709"/>
        <w:jc w:val="both"/>
        <w:rPr>
          <w:rFonts w:ascii="Times New Roman" w:hAnsi="Times New Roman"/>
          <w:noProof/>
          <w:color w:val="000000"/>
          <w:sz w:val="28"/>
          <w:szCs w:val="28"/>
          <w:u w:val="single"/>
        </w:rPr>
      </w:pPr>
      <w:r w:rsidRPr="00933D2C">
        <w:rPr>
          <w:rFonts w:ascii="Times New Roman" w:hAnsi="Times New Roman"/>
          <w:noProof/>
          <w:color w:val="000000"/>
          <w:sz w:val="28"/>
          <w:szCs w:val="28"/>
          <w:u w:val="single"/>
        </w:rPr>
        <w:t>Российские компании, чьи акции относят к «голубым фишкам».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067"/>
        <w:gridCol w:w="3788"/>
      </w:tblGrid>
      <w:tr w:rsidR="001F647A" w:rsidRPr="00933D2C" w:rsidTr="001F647A">
        <w:tc>
          <w:tcPr>
            <w:tcW w:w="3078"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Название компании </w:t>
            </w:r>
          </w:p>
        </w:tc>
        <w:tc>
          <w:tcPr>
            <w:tcW w:w="1922"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Биржевой код акции </w:t>
            </w:r>
          </w:p>
        </w:tc>
      </w:tr>
      <w:tr w:rsidR="001F647A" w:rsidRPr="00933D2C" w:rsidTr="001F647A">
        <w:tc>
          <w:tcPr>
            <w:tcW w:w="3078"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РАО "ЕЭС России"</w:t>
            </w:r>
          </w:p>
        </w:tc>
        <w:tc>
          <w:tcPr>
            <w:tcW w:w="1922"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EESR </w:t>
            </w:r>
          </w:p>
        </w:tc>
      </w:tr>
      <w:tr w:rsidR="001F647A" w:rsidRPr="00933D2C" w:rsidTr="001F647A">
        <w:tc>
          <w:tcPr>
            <w:tcW w:w="3078"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ОАО "ЛУКОЙЛ"</w:t>
            </w:r>
          </w:p>
        </w:tc>
        <w:tc>
          <w:tcPr>
            <w:tcW w:w="1922"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LKOH </w:t>
            </w:r>
          </w:p>
        </w:tc>
      </w:tr>
      <w:tr w:rsidR="001F647A" w:rsidRPr="00933D2C" w:rsidTr="001F647A">
        <w:tc>
          <w:tcPr>
            <w:tcW w:w="3078"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ГМК "Норильский Никель" </w:t>
            </w:r>
          </w:p>
        </w:tc>
        <w:tc>
          <w:tcPr>
            <w:tcW w:w="1922"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GMKN </w:t>
            </w:r>
          </w:p>
        </w:tc>
      </w:tr>
      <w:tr w:rsidR="001F647A" w:rsidRPr="00933D2C" w:rsidTr="001F647A">
        <w:tc>
          <w:tcPr>
            <w:tcW w:w="3078"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ОАО "Сургутнефтегаз"</w:t>
            </w:r>
          </w:p>
        </w:tc>
        <w:tc>
          <w:tcPr>
            <w:tcW w:w="1922"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SNGS </w:t>
            </w:r>
          </w:p>
        </w:tc>
      </w:tr>
      <w:tr w:rsidR="001F647A" w:rsidRPr="00933D2C" w:rsidTr="001F647A">
        <w:tc>
          <w:tcPr>
            <w:tcW w:w="3078"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ОАО "Ростелеком" </w:t>
            </w:r>
          </w:p>
        </w:tc>
        <w:tc>
          <w:tcPr>
            <w:tcW w:w="1922"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RTKM </w:t>
            </w:r>
          </w:p>
        </w:tc>
      </w:tr>
      <w:tr w:rsidR="001F647A" w:rsidRPr="00933D2C" w:rsidTr="001F647A">
        <w:tc>
          <w:tcPr>
            <w:tcW w:w="3078"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Татнефть им.В.Д.Шашина</w:t>
            </w:r>
          </w:p>
        </w:tc>
        <w:tc>
          <w:tcPr>
            <w:tcW w:w="1922"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TATN </w:t>
            </w:r>
          </w:p>
        </w:tc>
      </w:tr>
      <w:tr w:rsidR="001F647A" w:rsidRPr="00933D2C" w:rsidTr="001F647A">
        <w:tc>
          <w:tcPr>
            <w:tcW w:w="3078"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ОАО "Газпром" </w:t>
            </w:r>
          </w:p>
        </w:tc>
        <w:tc>
          <w:tcPr>
            <w:tcW w:w="1922"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GAZP </w:t>
            </w:r>
          </w:p>
        </w:tc>
      </w:tr>
      <w:tr w:rsidR="001F647A" w:rsidRPr="00933D2C" w:rsidTr="001F647A">
        <w:tc>
          <w:tcPr>
            <w:tcW w:w="3078"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ОАО "НК "Роснефть" </w:t>
            </w:r>
          </w:p>
        </w:tc>
        <w:tc>
          <w:tcPr>
            <w:tcW w:w="1922"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ROSN </w:t>
            </w:r>
          </w:p>
        </w:tc>
      </w:tr>
      <w:tr w:rsidR="001F647A" w:rsidRPr="00933D2C" w:rsidTr="001F647A">
        <w:tc>
          <w:tcPr>
            <w:tcW w:w="3078"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ОАО "АК Сбербанк РФ" </w:t>
            </w:r>
          </w:p>
        </w:tc>
        <w:tc>
          <w:tcPr>
            <w:tcW w:w="1922" w:type="pct"/>
          </w:tcPr>
          <w:p w:rsidR="001F647A" w:rsidRPr="00933D2C" w:rsidRDefault="001F647A" w:rsidP="00933D2C">
            <w:pPr>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SBER </w:t>
            </w:r>
          </w:p>
        </w:tc>
      </w:tr>
    </w:tbl>
    <w:p w:rsidR="001F647A" w:rsidRPr="00933D2C" w:rsidRDefault="001F647A" w:rsidP="007775B6">
      <w:pPr>
        <w:spacing w:after="0" w:line="360" w:lineRule="auto"/>
        <w:jc w:val="both"/>
        <w:rPr>
          <w:rFonts w:ascii="Times New Roman" w:hAnsi="Times New Roman"/>
          <w:noProof/>
          <w:color w:val="000000"/>
          <w:sz w:val="28"/>
          <w:szCs w:val="28"/>
        </w:rPr>
      </w:pPr>
    </w:p>
    <w:p w:rsidR="001F647A" w:rsidRPr="00933D2C" w:rsidRDefault="001F647A" w:rsidP="00933D2C">
      <w:pPr>
        <w:tabs>
          <w:tab w:val="left" w:pos="709"/>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Рассмотрим наиболее подробно некоторые из них.</w:t>
      </w:r>
    </w:p>
    <w:p w:rsidR="001F647A" w:rsidRPr="00933D2C" w:rsidRDefault="001F647A" w:rsidP="00933D2C">
      <w:pPr>
        <w:pStyle w:val="paragraphjustify"/>
        <w:spacing w:after="0" w:line="360" w:lineRule="auto"/>
        <w:ind w:firstLine="709"/>
        <w:rPr>
          <w:noProof/>
          <w:color w:val="000000"/>
          <w:sz w:val="28"/>
          <w:szCs w:val="28"/>
        </w:rPr>
      </w:pPr>
      <w:r w:rsidRPr="00E22B76">
        <w:rPr>
          <w:b/>
          <w:bCs/>
          <w:iCs/>
          <w:noProof/>
          <w:color w:val="000000"/>
          <w:sz w:val="28"/>
          <w:szCs w:val="28"/>
        </w:rPr>
        <w:t>ОАО «Газпром»</w:t>
      </w:r>
      <w:r w:rsidRPr="00E22B76">
        <w:rPr>
          <w:noProof/>
          <w:color w:val="000000"/>
          <w:sz w:val="28"/>
          <w:szCs w:val="28"/>
        </w:rPr>
        <w:t xml:space="preserve"> –</w:t>
      </w:r>
      <w:r w:rsidRPr="00933D2C">
        <w:rPr>
          <w:noProof/>
          <w:color w:val="000000"/>
          <w:sz w:val="28"/>
          <w:szCs w:val="28"/>
        </w:rPr>
        <w:t xml:space="preserve"> крупнейшая газовая компания в мире. Основные направления деятельности – </w:t>
      </w:r>
      <w:hyperlink r:id="rId7" w:history="1">
        <w:r w:rsidRPr="00933D2C">
          <w:rPr>
            <w:rStyle w:val="a6"/>
            <w:noProof/>
            <w:color w:val="000000"/>
            <w:sz w:val="28"/>
            <w:szCs w:val="28"/>
            <w:u w:val="none"/>
          </w:rPr>
          <w:t>геологоразведка</w:t>
        </w:r>
      </w:hyperlink>
      <w:r w:rsidRPr="00933D2C">
        <w:rPr>
          <w:noProof/>
          <w:color w:val="000000"/>
          <w:sz w:val="28"/>
          <w:szCs w:val="28"/>
        </w:rPr>
        <w:t xml:space="preserve">, </w:t>
      </w:r>
      <w:hyperlink r:id="rId8" w:history="1">
        <w:r w:rsidRPr="00933D2C">
          <w:rPr>
            <w:rStyle w:val="a6"/>
            <w:noProof/>
            <w:color w:val="000000"/>
            <w:sz w:val="28"/>
            <w:szCs w:val="28"/>
            <w:u w:val="none"/>
          </w:rPr>
          <w:t>добыча</w:t>
        </w:r>
      </w:hyperlink>
      <w:r w:rsidRPr="00933D2C">
        <w:rPr>
          <w:noProof/>
          <w:color w:val="000000"/>
          <w:sz w:val="28"/>
          <w:szCs w:val="28"/>
        </w:rPr>
        <w:t xml:space="preserve">, </w:t>
      </w:r>
      <w:hyperlink r:id="rId9" w:history="1">
        <w:r w:rsidRPr="00933D2C">
          <w:rPr>
            <w:rStyle w:val="a6"/>
            <w:noProof/>
            <w:color w:val="000000"/>
            <w:sz w:val="28"/>
            <w:szCs w:val="28"/>
            <w:u w:val="none"/>
          </w:rPr>
          <w:t>транспортировка</w:t>
        </w:r>
      </w:hyperlink>
      <w:r w:rsidRPr="00933D2C">
        <w:rPr>
          <w:noProof/>
          <w:color w:val="000000"/>
          <w:sz w:val="28"/>
          <w:szCs w:val="28"/>
        </w:rPr>
        <w:t xml:space="preserve">, </w:t>
      </w:r>
      <w:hyperlink r:id="rId10" w:history="1">
        <w:r w:rsidRPr="00933D2C">
          <w:rPr>
            <w:rStyle w:val="a6"/>
            <w:noProof/>
            <w:color w:val="000000"/>
            <w:sz w:val="28"/>
            <w:szCs w:val="28"/>
            <w:u w:val="none"/>
          </w:rPr>
          <w:t>хранение</w:t>
        </w:r>
      </w:hyperlink>
      <w:r w:rsidRPr="00933D2C">
        <w:rPr>
          <w:noProof/>
          <w:color w:val="000000"/>
          <w:sz w:val="28"/>
          <w:szCs w:val="28"/>
        </w:rPr>
        <w:t xml:space="preserve">, </w:t>
      </w:r>
      <w:hyperlink r:id="rId11" w:history="1">
        <w:r w:rsidRPr="00933D2C">
          <w:rPr>
            <w:rStyle w:val="a6"/>
            <w:noProof/>
            <w:color w:val="000000"/>
            <w:sz w:val="28"/>
            <w:szCs w:val="28"/>
            <w:u w:val="none"/>
          </w:rPr>
          <w:t>переработка</w:t>
        </w:r>
      </w:hyperlink>
      <w:r w:rsidRPr="00933D2C">
        <w:rPr>
          <w:noProof/>
          <w:color w:val="000000"/>
          <w:sz w:val="28"/>
          <w:szCs w:val="28"/>
        </w:rPr>
        <w:t xml:space="preserve"> и </w:t>
      </w:r>
      <w:hyperlink r:id="rId12" w:history="1">
        <w:r w:rsidRPr="00933D2C">
          <w:rPr>
            <w:rStyle w:val="a6"/>
            <w:noProof/>
            <w:color w:val="000000"/>
            <w:sz w:val="28"/>
            <w:szCs w:val="28"/>
            <w:u w:val="none"/>
          </w:rPr>
          <w:t>реализация</w:t>
        </w:r>
      </w:hyperlink>
      <w:r w:rsidRPr="00933D2C">
        <w:rPr>
          <w:noProof/>
          <w:color w:val="000000"/>
          <w:sz w:val="28"/>
          <w:szCs w:val="28"/>
        </w:rPr>
        <w:t xml:space="preserve"> газа и других углеводородов. Государство является собственником контрольного пакета акций Газпрома – 50,002%.</w:t>
      </w:r>
    </w:p>
    <w:p w:rsidR="007775B6" w:rsidRDefault="001F647A" w:rsidP="007775B6">
      <w:pPr>
        <w:pStyle w:val="paragraphjustify"/>
        <w:tabs>
          <w:tab w:val="left" w:pos="709"/>
        </w:tabs>
        <w:spacing w:after="0" w:line="360" w:lineRule="auto"/>
        <w:ind w:firstLine="709"/>
        <w:rPr>
          <w:noProof/>
          <w:color w:val="000000"/>
          <w:sz w:val="28"/>
          <w:szCs w:val="28"/>
        </w:rPr>
      </w:pPr>
      <w:r w:rsidRPr="00933D2C">
        <w:rPr>
          <w:noProof/>
          <w:color w:val="000000"/>
          <w:sz w:val="28"/>
          <w:szCs w:val="28"/>
        </w:rPr>
        <w:t xml:space="preserve">Газпром располагает самыми богатыми в мире запасами природного газа. Его доля в мировых запасах газа составляет 17%, в российских – 60%. Запасы газа Газпрома оцениваются в 29,85 трлн. куб. м, а их текущая стоимость – в 182,5 млрд. долларов. </w:t>
      </w:r>
      <w:r w:rsidR="007775B6">
        <w:rPr>
          <w:noProof/>
          <w:color w:val="000000"/>
          <w:sz w:val="28"/>
          <w:szCs w:val="28"/>
        </w:rPr>
        <w:t xml:space="preserve"> </w:t>
      </w:r>
      <w:r w:rsidRPr="00933D2C">
        <w:rPr>
          <w:noProof/>
          <w:color w:val="000000"/>
          <w:sz w:val="28"/>
          <w:szCs w:val="28"/>
        </w:rPr>
        <w:t xml:space="preserve"> На Газпром приходится около 20% мировой и около 85% российской добычи газа. </w:t>
      </w:r>
      <w:r w:rsidR="007775B6">
        <w:rPr>
          <w:noProof/>
          <w:color w:val="000000"/>
          <w:sz w:val="28"/>
          <w:szCs w:val="28"/>
        </w:rPr>
        <w:t xml:space="preserve"> </w:t>
      </w:r>
    </w:p>
    <w:p w:rsidR="001F647A" w:rsidRPr="00933D2C" w:rsidRDefault="001F647A" w:rsidP="00933D2C">
      <w:pPr>
        <w:pStyle w:val="paragraphjustify"/>
        <w:spacing w:after="0" w:line="360" w:lineRule="auto"/>
        <w:ind w:firstLine="709"/>
        <w:rPr>
          <w:noProof/>
          <w:color w:val="000000"/>
          <w:sz w:val="28"/>
          <w:szCs w:val="28"/>
        </w:rPr>
      </w:pPr>
      <w:r w:rsidRPr="00933D2C">
        <w:rPr>
          <w:noProof/>
          <w:color w:val="000000"/>
          <w:sz w:val="28"/>
          <w:szCs w:val="28"/>
        </w:rPr>
        <w:t xml:space="preserve">По уровню рыночной капитализации Газпром вошел в тройку крупнейших энергетических компаний мира, уступая только китайской PetroChina и американской ExxonMobil. </w:t>
      </w:r>
    </w:p>
    <w:p w:rsidR="001F647A" w:rsidRPr="00933D2C" w:rsidRDefault="001F647A" w:rsidP="00933D2C">
      <w:pPr>
        <w:pStyle w:val="paragraphjustify"/>
        <w:tabs>
          <w:tab w:val="left" w:pos="709"/>
        </w:tabs>
        <w:spacing w:after="0" w:line="360" w:lineRule="auto"/>
        <w:ind w:firstLine="709"/>
        <w:rPr>
          <w:noProof/>
          <w:color w:val="000000"/>
          <w:sz w:val="28"/>
          <w:szCs w:val="28"/>
        </w:rPr>
      </w:pPr>
      <w:r w:rsidRPr="00933D2C">
        <w:rPr>
          <w:noProof/>
          <w:color w:val="000000"/>
          <w:sz w:val="28"/>
          <w:szCs w:val="28"/>
        </w:rPr>
        <w:t>Это значительный шаг к укреплению ведущих позиций Газпрома на глобальном энергетическом рынке, росту авторитета и влияния компании в мировом сообществе, обеспечению долгосрочного роста ее стоимости.</w:t>
      </w:r>
      <w:r w:rsidR="007775B6">
        <w:rPr>
          <w:noProof/>
          <w:color w:val="000000"/>
          <w:sz w:val="28"/>
          <w:szCs w:val="28"/>
        </w:rPr>
        <w:t xml:space="preserve"> </w:t>
      </w:r>
      <w:r w:rsidR="007775B6">
        <w:rPr>
          <w:rStyle w:val="a5"/>
          <w:noProof/>
          <w:color w:val="000000"/>
          <w:sz w:val="28"/>
          <w:szCs w:val="28"/>
        </w:rPr>
        <w:footnoteReference w:id="1"/>
      </w:r>
    </w:p>
    <w:p w:rsidR="001F647A" w:rsidRPr="00933D2C" w:rsidRDefault="001F647A" w:rsidP="00933D2C">
      <w:pPr>
        <w:tabs>
          <w:tab w:val="left" w:pos="705"/>
        </w:tabs>
        <w:spacing w:after="0" w:line="360" w:lineRule="auto"/>
        <w:ind w:firstLine="709"/>
        <w:jc w:val="both"/>
        <w:rPr>
          <w:rFonts w:ascii="Times New Roman" w:hAnsi="Times New Roman"/>
          <w:noProof/>
          <w:color w:val="000000"/>
          <w:sz w:val="28"/>
          <w:szCs w:val="28"/>
        </w:rPr>
      </w:pPr>
      <w:r w:rsidRPr="00E22B76">
        <w:rPr>
          <w:rFonts w:ascii="Times New Roman" w:hAnsi="Times New Roman"/>
          <w:b/>
          <w:bCs/>
          <w:iCs/>
          <w:noProof/>
          <w:color w:val="000000"/>
          <w:sz w:val="28"/>
          <w:szCs w:val="28"/>
        </w:rPr>
        <w:t>Л</w:t>
      </w:r>
      <w:r w:rsidR="00E22B76">
        <w:rPr>
          <w:rFonts w:ascii="Times New Roman" w:hAnsi="Times New Roman"/>
          <w:b/>
          <w:bCs/>
          <w:iCs/>
          <w:noProof/>
          <w:color w:val="000000"/>
          <w:sz w:val="28"/>
          <w:szCs w:val="28"/>
        </w:rPr>
        <w:t xml:space="preserve">укойл </w:t>
      </w:r>
      <w:r w:rsidRPr="00E22B76">
        <w:rPr>
          <w:rFonts w:ascii="Times New Roman" w:hAnsi="Times New Roman"/>
          <w:noProof/>
          <w:color w:val="000000"/>
          <w:sz w:val="28"/>
          <w:szCs w:val="28"/>
        </w:rPr>
        <w:t>-</w:t>
      </w:r>
      <w:r w:rsidRPr="00933D2C">
        <w:rPr>
          <w:rFonts w:ascii="Times New Roman" w:hAnsi="Times New Roman"/>
          <w:noProof/>
          <w:color w:val="000000"/>
          <w:sz w:val="28"/>
          <w:szCs w:val="28"/>
        </w:rPr>
        <w:t xml:space="preserve"> одна из крупнейших международных вертикально интегрированных нефтегазовых компаний. Основными видами деятельности Компании являются разведка и добыча нефти и газа, производство нефтепродуктов и нефтехимической продукции, а также сбыт произведенной продукции. Основная часть деятельности Компании в секторе разведки и добычи осуществляется на территории Российской Федерации, основной ресурсной базой является Западная Сибирь. ЛУКОЙЛ владеет современными нефтеперерабатывающими, газоперерабатывающими и нефтехимическими заводами, расположенными в России, Восточной и Западной Европе, а также странах ближнего зарубежья. Основная часть продукции Компании реализуется на международном рынке. ЛУКОЙЛ занимается сбытом нефтепродуктов в России, Восточной и Западной Европе, странах ближнего зарубежья и США. ЛУКОЙЛ является второй крупнейшей частной нефтегазовой компанией в мире по размеру доказанных запасов углеводородов. Доля Компании в общемировых запасах нефти составляет около 1,1%, в общемировой добыче нефти - около 2,3%. Компания играет ключевую роль в энергетическом секторе России, на ее долю приходится 18% общероссийской добычи и 19% общероссийской переработки нефти.</w:t>
      </w:r>
    </w:p>
    <w:p w:rsidR="001F647A" w:rsidRPr="00933D2C" w:rsidRDefault="001F647A" w:rsidP="00933D2C">
      <w:pPr>
        <w:tabs>
          <w:tab w:val="left" w:pos="705"/>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По состоянию на начало 2009 года доказанные запасы нефти Компании составляли 14 458 млн барр., газа – 29 253 млрд фут</w:t>
      </w:r>
      <w:r w:rsidRPr="00933D2C">
        <w:rPr>
          <w:rFonts w:ascii="Times New Roman" w:hAnsi="Times New Roman"/>
          <w:noProof/>
          <w:color w:val="000000"/>
          <w:sz w:val="28"/>
          <w:szCs w:val="28"/>
          <w:vertAlign w:val="superscript"/>
        </w:rPr>
        <w:t>3</w:t>
      </w:r>
      <w:r w:rsidRPr="00933D2C">
        <w:rPr>
          <w:rFonts w:ascii="Times New Roman" w:hAnsi="Times New Roman"/>
          <w:noProof/>
          <w:color w:val="000000"/>
          <w:sz w:val="28"/>
          <w:szCs w:val="28"/>
        </w:rPr>
        <w:t>, что в совокупности составляет 19 334 млн барр. н.э. В секторе разведки и добычи ЛУКОЙЛ располагает качественным диверсифицированным портфелем активов. Основным регионом нефтедобычи Компании является Западная Сибирь. ЛУКОЙЛ также реализует проекты по разведке и добыче нефти и газа за пределами России: в Казахстане, Египте, Азербайджане, Узбекистане, Саудовской Аравии, Колумбии, Венесуэле, Кот-д’Ивуаре, Гане, Ираке.</w:t>
      </w:r>
    </w:p>
    <w:p w:rsidR="001F647A" w:rsidRPr="00933D2C" w:rsidRDefault="001F647A" w:rsidP="00933D2C">
      <w:pPr>
        <w:tabs>
          <w:tab w:val="left" w:pos="705"/>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ЛУКОЙЛ владеет нефтеперерабатывающими мощностями в России и за рубежом. В России Компании принадлежат четыре крупных НПЗ - в Перми, Волгограде, Ухте и Нижнем Новгороде, и два мини-НПЗ. Совокупная мощность российских НПЗ составляет 44,7 млн т/год нефти. Зарубежные НПЗ Компании расположены на Украине, в Болгарии и Румынии, также ей принадлежит 49%-ая доля в нефтеперерабатывающем комплексе ISAB (о. Сицилия, Италия), их совокупная мощность составляет 21,8 млн т/год нефти. В 2008 году на собственных заводах Компании и комплексе ISAB было переработано 56,28 млн т нефти, в том числе на российских – 44,18 млн т.</w:t>
      </w:r>
    </w:p>
    <w:p w:rsidR="001F647A" w:rsidRPr="00933D2C" w:rsidRDefault="001F647A" w:rsidP="00933D2C">
      <w:pPr>
        <w:tabs>
          <w:tab w:val="left" w:pos="705"/>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В 2008 году в рамках реализации Программы стратегического развития на 2008–2017 годы в ОАО «ЛУКОЙЛ» был создан новый бизнес-сектор – «Электроэнергетика». В него, помимо приобретенного в 2008 году ОАО «ЮГК ТГК-8» и собственных электростанциях на месторождении в России, входят также предприятия, генерирующие электро- и теплоэнергию в Болгарии, Румынии и на Украине. Общая выработка электрической энергии компаниями сектора составила 16,2 млрд кВт/ч, выработка тепловой энергии превысила 18,1 млн Гкал (доля ОАО «ЮГК ТГК-8» в общей выработке составила 90% и 85%, соответственно). В долгосрочной перспективе бизнес-сектор «Электроэнергетика» станет важным фактором роста капитализации Компании.</w:t>
      </w:r>
    </w:p>
    <w:p w:rsidR="001F647A" w:rsidRPr="00933D2C" w:rsidRDefault="001F647A" w:rsidP="00933D2C">
      <w:pPr>
        <w:tabs>
          <w:tab w:val="left" w:pos="705"/>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По состоянию на начало 2009 года сбытовая сеть Компании охватывала 25 стран мира, включая Россию, страны ближнего зарубежья и государства Европы (Азербайджан, Беларусь, Грузия, Молдова, Украина, Болгария, Венгрия, Финляндия, Эстония, Латвия, Литва, Польша, Сербия, Черногория, Румыния, Македония, Кипр, Турция, Бельгия, Люксембург, Чехия, Словакия, Хорватия), а также США, и насчитывала 204 объекта нефтебазового хозяйства с общей резервуарной емкостью 3,06 млн м</w:t>
      </w:r>
      <w:r w:rsidRPr="00933D2C">
        <w:rPr>
          <w:rFonts w:ascii="Times New Roman" w:hAnsi="Times New Roman"/>
          <w:noProof/>
          <w:color w:val="000000"/>
          <w:sz w:val="28"/>
          <w:szCs w:val="28"/>
          <w:vertAlign w:val="superscript"/>
        </w:rPr>
        <w:t>3</w:t>
      </w:r>
      <w:r w:rsidRPr="00933D2C">
        <w:rPr>
          <w:rFonts w:ascii="Times New Roman" w:hAnsi="Times New Roman"/>
          <w:noProof/>
          <w:color w:val="000000"/>
          <w:sz w:val="28"/>
          <w:szCs w:val="28"/>
        </w:rPr>
        <w:t xml:space="preserve"> и 6 748 автозаправочных станций (включая франчайзинговые). </w:t>
      </w:r>
    </w:p>
    <w:p w:rsidR="001F647A" w:rsidRPr="00933D2C" w:rsidRDefault="001F647A" w:rsidP="00933D2C">
      <w:pPr>
        <w:tabs>
          <w:tab w:val="left" w:pos="690"/>
        </w:tabs>
        <w:spacing w:after="0" w:line="360" w:lineRule="auto"/>
        <w:ind w:firstLine="709"/>
        <w:jc w:val="both"/>
        <w:rPr>
          <w:rFonts w:ascii="Times New Roman" w:hAnsi="Times New Roman"/>
          <w:noProof/>
          <w:color w:val="000000"/>
          <w:sz w:val="28"/>
          <w:szCs w:val="28"/>
        </w:rPr>
      </w:pPr>
      <w:r w:rsidRPr="00E22B76">
        <w:rPr>
          <w:rFonts w:ascii="Times New Roman" w:hAnsi="Times New Roman"/>
          <w:noProof/>
          <w:color w:val="000000"/>
          <w:sz w:val="28"/>
          <w:szCs w:val="28"/>
        </w:rPr>
        <w:t>Российский национальный оператор связи</w:t>
      </w:r>
      <w:r w:rsidRPr="00933D2C">
        <w:rPr>
          <w:rFonts w:ascii="Times New Roman" w:hAnsi="Times New Roman"/>
          <w:noProof/>
          <w:color w:val="000000"/>
          <w:sz w:val="28"/>
          <w:szCs w:val="28"/>
        </w:rPr>
        <w:t xml:space="preserve"> </w:t>
      </w:r>
      <w:r w:rsidRPr="00E22B76">
        <w:rPr>
          <w:rFonts w:ascii="Times New Roman" w:hAnsi="Times New Roman"/>
          <w:b/>
          <w:bCs/>
          <w:iCs/>
          <w:noProof/>
          <w:color w:val="000000"/>
          <w:sz w:val="28"/>
          <w:szCs w:val="28"/>
        </w:rPr>
        <w:t>ОАО «Ростелеком»</w:t>
      </w:r>
      <w:r w:rsidRPr="00933D2C">
        <w:rPr>
          <w:rFonts w:ascii="Times New Roman" w:hAnsi="Times New Roman"/>
          <w:noProof/>
          <w:color w:val="000000"/>
          <w:sz w:val="28"/>
          <w:szCs w:val="28"/>
        </w:rPr>
        <w:t xml:space="preserve"> - одна из крупнейших телекоммуникационных компаний страны, предоставляющая широкий спектр услуг и сервисов.</w:t>
      </w:r>
    </w:p>
    <w:p w:rsidR="001F647A" w:rsidRPr="00933D2C" w:rsidRDefault="001F647A" w:rsidP="00933D2C">
      <w:pPr>
        <w:tabs>
          <w:tab w:val="left" w:pos="720"/>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«Ростелеком» владеет и управляет собственной современной магистральной сетью общей протяженностью около 150 тысяч километров, которая позволяет предоставлять голосовые услуги, а также услуги передачи данных и IP-приложений физическим лицам, корпоративным клиентам, российским и международным операторам. Компания предоставляет услуги международной и междугородной связи конечным пользователям во всех субъектах Российской Федерации, используя инфраструктуру региональных операторов.</w:t>
      </w:r>
    </w:p>
    <w:p w:rsidR="001F647A" w:rsidRPr="00933D2C" w:rsidRDefault="001F647A" w:rsidP="00933D2C">
      <w:pPr>
        <w:tabs>
          <w:tab w:val="left" w:pos="675"/>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«Ростелеком» занимает ведущие позиции на рынке услуг транзита трафика и аренды каналов для российских и зарубежных операторов и является крупнейшим поставщиком телекоммуникационных услуг для государственных структур и ведомств, теле- и радиокомпаний. </w:t>
      </w:r>
    </w:p>
    <w:p w:rsidR="001F647A" w:rsidRPr="00933D2C" w:rsidRDefault="001F647A" w:rsidP="00933D2C">
      <w:pPr>
        <w:tabs>
          <w:tab w:val="left" w:pos="675"/>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 Компания активно расширяет свое присутствие в новых перспективных сегментах телекоммуникационного рынка, предоставляя клиентам высокотехнологичные услуги, в числе которых – интеллектуальные услуги связи (ИСС), услуги видеоконференцcвязи, высокоскоростного доступа в Интернет, создания виртуальных частных сетей (VPN). </w:t>
      </w:r>
    </w:p>
    <w:p w:rsidR="001F647A" w:rsidRPr="00933D2C" w:rsidRDefault="001F647A" w:rsidP="00933D2C">
      <w:pPr>
        <w:tabs>
          <w:tab w:val="left" w:pos="675"/>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«Ростелеком» имеет прямые международные выходы на сети более 150 операторов связи в 68 странах, участвует в 25 международных кабельных системах и взаимодействует с 600 международными и национальными операторами фиксированной и мобильной связи. Как ведущий оператор связи Российской Федерации «Ростелеком» является постоянным членом Международного союза электросвязи (ITU), входит в Совет операторов электросвязи Регионального содружества в области связи (РСС), участвует в ряде других международных организаций. </w:t>
      </w:r>
    </w:p>
    <w:p w:rsidR="001F647A" w:rsidRPr="00933D2C" w:rsidRDefault="001F647A" w:rsidP="00933D2C">
      <w:pPr>
        <w:tabs>
          <w:tab w:val="left" w:pos="720"/>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 Принятая в 2008 г. стратегия развития ОАО «Ростелеком» на 2009-2013 годы нацелена на трансформацию Компании в лидирующего универсального оператора, предоставляющего широкий комплекс телекоммуникационных и инфокоммуникационных услуг населению, корпоративным клиентам и операторам связи как в России, так и за рубежом. </w:t>
      </w:r>
    </w:p>
    <w:p w:rsidR="001F647A" w:rsidRDefault="001F647A" w:rsidP="00933D2C">
      <w:pPr>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Крупнейшим акционером ОАО «Ростелеком» является холдинг ОАО «Связьинвест» — ему принадлежит 51% обыкновенных (голосующих) акций Компании. 49% обыкновенных и 100% привилегированных акций ОАО «Ростелеком» находятся в свободном обращении. В 1998 году была запущена программа АДР II уровня с листингом на Нью-Йоркской фондовой бирже (тикер ROS). Ценные бумаги Компании торгуются на крупнейших российских и западных фондовых биржах, в том числе на РТС, ММВБ, Нью-Йоркской, Лондонской и Франкфуртской фондовых биржах. </w:t>
      </w:r>
      <w:r w:rsidR="00E22B76">
        <w:rPr>
          <w:rFonts w:ascii="Times New Roman" w:hAnsi="Times New Roman"/>
          <w:noProof/>
          <w:color w:val="000000"/>
          <w:sz w:val="28"/>
          <w:szCs w:val="28"/>
        </w:rPr>
        <w:t xml:space="preserve"> </w:t>
      </w:r>
      <w:r w:rsidR="00E22B76">
        <w:rPr>
          <w:rStyle w:val="a5"/>
          <w:rFonts w:ascii="Times New Roman" w:hAnsi="Times New Roman"/>
          <w:noProof/>
          <w:color w:val="000000"/>
          <w:sz w:val="28"/>
          <w:szCs w:val="28"/>
        </w:rPr>
        <w:footnoteReference w:id="2"/>
      </w:r>
    </w:p>
    <w:p w:rsidR="00BA7427" w:rsidRDefault="00BA7427" w:rsidP="006D1E8A">
      <w:pPr>
        <w:spacing w:after="0" w:line="360" w:lineRule="auto"/>
        <w:jc w:val="both"/>
        <w:rPr>
          <w:rFonts w:ascii="Times New Roman" w:hAnsi="Times New Roman"/>
          <w:noProof/>
          <w:color w:val="000000"/>
          <w:sz w:val="28"/>
          <w:szCs w:val="28"/>
        </w:rPr>
      </w:pPr>
    </w:p>
    <w:p w:rsidR="00BA7427" w:rsidRDefault="00BA7427" w:rsidP="00BA7427">
      <w:pPr>
        <w:spacing w:after="0" w:line="360" w:lineRule="auto"/>
        <w:ind w:firstLine="709"/>
        <w:jc w:val="center"/>
        <w:rPr>
          <w:rFonts w:ascii="Times New Roman" w:hAnsi="Times New Roman"/>
          <w:b/>
          <w:noProof/>
          <w:color w:val="000000"/>
          <w:sz w:val="28"/>
          <w:szCs w:val="28"/>
        </w:rPr>
      </w:pPr>
      <w:r>
        <w:rPr>
          <w:rFonts w:ascii="Times New Roman" w:hAnsi="Times New Roman"/>
          <w:b/>
          <w:noProof/>
          <w:color w:val="000000"/>
          <w:sz w:val="28"/>
          <w:szCs w:val="28"/>
        </w:rPr>
        <w:t xml:space="preserve">4. </w:t>
      </w:r>
      <w:r w:rsidRPr="0053442F">
        <w:rPr>
          <w:rFonts w:ascii="Times New Roman" w:hAnsi="Times New Roman"/>
          <w:b/>
          <w:noProof/>
          <w:color w:val="000000"/>
          <w:sz w:val="28"/>
          <w:szCs w:val="28"/>
        </w:rPr>
        <w:t>Акции второго эшелона</w:t>
      </w:r>
    </w:p>
    <w:p w:rsidR="00BA7427" w:rsidRPr="00933D2C" w:rsidRDefault="00BA7427" w:rsidP="00BA7427">
      <w:pPr>
        <w:spacing w:after="0" w:line="360" w:lineRule="auto"/>
        <w:ind w:firstLine="709"/>
        <w:jc w:val="center"/>
        <w:rPr>
          <w:rFonts w:ascii="Times New Roman" w:hAnsi="Times New Roman"/>
          <w:b/>
          <w:bCs/>
          <w:noProof/>
          <w:color w:val="000000"/>
          <w:sz w:val="28"/>
          <w:szCs w:val="28"/>
        </w:rPr>
      </w:pPr>
    </w:p>
    <w:p w:rsidR="001F647A" w:rsidRPr="00933D2C" w:rsidRDefault="001F647A" w:rsidP="00933D2C">
      <w:pPr>
        <w:tabs>
          <w:tab w:val="left" w:pos="709"/>
        </w:tabs>
        <w:spacing w:after="0" w:line="360" w:lineRule="auto"/>
        <w:ind w:firstLine="709"/>
        <w:jc w:val="both"/>
        <w:rPr>
          <w:rFonts w:ascii="Times New Roman" w:hAnsi="Times New Roman"/>
          <w:noProof/>
          <w:color w:val="000000"/>
          <w:sz w:val="28"/>
          <w:szCs w:val="28"/>
        </w:rPr>
      </w:pPr>
      <w:r w:rsidRPr="0053442F">
        <w:rPr>
          <w:rFonts w:ascii="Times New Roman" w:hAnsi="Times New Roman"/>
          <w:b/>
          <w:noProof/>
          <w:color w:val="000000"/>
          <w:sz w:val="28"/>
          <w:szCs w:val="28"/>
        </w:rPr>
        <w:t>Акции второго эшелона</w:t>
      </w:r>
      <w:r w:rsidRPr="00933D2C">
        <w:rPr>
          <w:rFonts w:ascii="Times New Roman" w:hAnsi="Times New Roman"/>
          <w:noProof/>
          <w:color w:val="000000"/>
          <w:sz w:val="28"/>
          <w:szCs w:val="28"/>
        </w:rPr>
        <w:t xml:space="preserve"> - это </w:t>
      </w:r>
      <w:hyperlink r:id="rId13" w:history="1">
        <w:r w:rsidRPr="00933D2C">
          <w:rPr>
            <w:rFonts w:ascii="Times New Roman" w:hAnsi="Times New Roman"/>
            <w:noProof/>
            <w:color w:val="000000"/>
            <w:sz w:val="28"/>
            <w:szCs w:val="28"/>
          </w:rPr>
          <w:t>акции</w:t>
        </w:r>
      </w:hyperlink>
      <w:r w:rsidRPr="00933D2C">
        <w:rPr>
          <w:rFonts w:ascii="Times New Roman" w:hAnsi="Times New Roman"/>
          <w:noProof/>
          <w:color w:val="000000"/>
          <w:sz w:val="28"/>
          <w:szCs w:val="28"/>
        </w:rPr>
        <w:t xml:space="preserve"> компаний, менее востребованные на фондовом рынке и выпущенные не очень крупными компаниями, к ним относятся: Аэрофлот, Автоваз, Башнефть, Росбизнесконсалтинг, Уралсвязьинформ, Иркутскэнерго, МГТС, Северо-Западный Телеком, Корпорация ИРКУТ, Северсталь, Центртелеком и еще несколько десятков. Эти акции, как и голубые фишки, котируются на </w:t>
      </w:r>
      <w:hyperlink r:id="rId14" w:history="1">
        <w:r w:rsidRPr="00933D2C">
          <w:rPr>
            <w:rFonts w:ascii="Times New Roman" w:hAnsi="Times New Roman"/>
            <w:noProof/>
            <w:color w:val="000000"/>
            <w:sz w:val="28"/>
            <w:szCs w:val="28"/>
            <w:u w:val="single"/>
          </w:rPr>
          <w:t>биржах</w:t>
        </w:r>
      </w:hyperlink>
      <w:r w:rsidRPr="00933D2C">
        <w:rPr>
          <w:rFonts w:ascii="Times New Roman" w:hAnsi="Times New Roman"/>
          <w:noProof/>
          <w:color w:val="000000"/>
          <w:sz w:val="28"/>
          <w:szCs w:val="28"/>
        </w:rPr>
        <w:t xml:space="preserve">. Например на РТС акции второго эшелона включены в </w:t>
      </w:r>
      <w:hyperlink r:id="rId15" w:history="1">
        <w:r w:rsidRPr="00933D2C">
          <w:rPr>
            <w:rFonts w:ascii="Times New Roman" w:hAnsi="Times New Roman"/>
            <w:noProof/>
            <w:color w:val="000000"/>
            <w:sz w:val="28"/>
            <w:szCs w:val="28"/>
            <w:u w:val="single"/>
          </w:rPr>
          <w:t>индекс</w:t>
        </w:r>
      </w:hyperlink>
      <w:r w:rsidRPr="00933D2C">
        <w:rPr>
          <w:rFonts w:ascii="Times New Roman" w:hAnsi="Times New Roman"/>
          <w:noProof/>
          <w:color w:val="000000"/>
          <w:sz w:val="28"/>
          <w:szCs w:val="28"/>
        </w:rPr>
        <w:t xml:space="preserve"> </w:t>
      </w:r>
      <w:hyperlink r:id="rId16" w:tgtFrame="_blank" w:history="1">
        <w:r w:rsidRPr="00933D2C">
          <w:rPr>
            <w:rFonts w:ascii="Times New Roman" w:hAnsi="Times New Roman"/>
            <w:noProof/>
            <w:color w:val="000000"/>
            <w:sz w:val="28"/>
            <w:szCs w:val="28"/>
            <w:u w:val="single"/>
          </w:rPr>
          <w:t>РТС-2</w:t>
        </w:r>
      </w:hyperlink>
      <w:r w:rsidRPr="00933D2C">
        <w:rPr>
          <w:rFonts w:ascii="Times New Roman" w:hAnsi="Times New Roman"/>
          <w:noProof/>
          <w:color w:val="000000"/>
          <w:sz w:val="28"/>
          <w:szCs w:val="28"/>
        </w:rPr>
        <w:t xml:space="preserve">. </w:t>
      </w:r>
    </w:p>
    <w:p w:rsidR="001F647A" w:rsidRPr="00933D2C" w:rsidRDefault="001F647A" w:rsidP="00933D2C">
      <w:pPr>
        <w:tabs>
          <w:tab w:val="left" w:pos="709"/>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У акций второго эшелона отношение цены к прибыли низкое, и акции могут вырасти в цене просто вследствие более адекватной оценки этих акций рынком – в справедливой пропорции к прибыли на акцию. Помимо этого, небольшой компании проще показать существенный рост - на 50 и больше процентов, чем гиганту - ей просто есть куда расти. А вырастет эта компания или нет, зависит от внутренних и внешних для компании экономических условий, процессов, событий, на которые инвестору и нужно ориентироваться при выборе низколиквидных акций для своего портфеля. </w:t>
      </w:r>
    </w:p>
    <w:p w:rsidR="001F647A" w:rsidRPr="00933D2C" w:rsidRDefault="001F647A" w:rsidP="00933D2C">
      <w:pPr>
        <w:tabs>
          <w:tab w:val="left" w:pos="709"/>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У рынка акций второго эшелона есть три основные проблемы: </w:t>
      </w:r>
    </w:p>
    <w:p w:rsidR="001F647A" w:rsidRPr="00933D2C" w:rsidRDefault="001F647A" w:rsidP="00933D2C">
      <w:pPr>
        <w:numPr>
          <w:ilvl w:val="0"/>
          <w:numId w:val="3"/>
        </w:numPr>
        <w:spacing w:after="0" w:line="360" w:lineRule="auto"/>
        <w:ind w:left="0"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Низкая ликвидность - по некоторым бумагам сделки не заключаются месяцами. </w:t>
      </w:r>
    </w:p>
    <w:p w:rsidR="001F647A" w:rsidRPr="00933D2C" w:rsidRDefault="001F647A" w:rsidP="00933D2C">
      <w:pPr>
        <w:numPr>
          <w:ilvl w:val="0"/>
          <w:numId w:val="3"/>
        </w:numPr>
        <w:spacing w:after="0" w:line="360" w:lineRule="auto"/>
        <w:ind w:left="0"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Большие спрэды, то есть разница между ценой покупки и продажи акции. Если у акций «голубых фишек» спрэды составляют доли процента, то у бумаг второго эшелона они могут достигать 100 и более процентов. </w:t>
      </w:r>
    </w:p>
    <w:p w:rsidR="001F647A" w:rsidRPr="00933D2C" w:rsidRDefault="001F647A" w:rsidP="00933D2C">
      <w:pPr>
        <w:numPr>
          <w:ilvl w:val="0"/>
          <w:numId w:val="3"/>
        </w:numPr>
        <w:spacing w:after="0" w:line="360" w:lineRule="auto"/>
        <w:ind w:left="0"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Нестабильность. Котировки таких бумаг могут не меняться в течение целого года, а потом за пару дней неожиданно сделать скачок в разы. </w:t>
      </w:r>
    </w:p>
    <w:p w:rsidR="001F647A" w:rsidRPr="00933D2C" w:rsidRDefault="001F647A" w:rsidP="00933D2C">
      <w:pPr>
        <w:tabs>
          <w:tab w:val="left" w:pos="709"/>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Т.е. на коротких промежутках времени ждать от таких акций высокой стабильной доходности не стоит, но можно ожидать хорошего роста в долгосрочной перспективе. Поэтому инвестору разумно вкладывать денежные средства в рынок неликвидных ценных бумаг, если он обладает значительным запасом времени для инвестирования. </w:t>
      </w:r>
    </w:p>
    <w:p w:rsidR="001F647A" w:rsidRPr="00933D2C" w:rsidRDefault="001F647A" w:rsidP="00933D2C">
      <w:pPr>
        <w:tabs>
          <w:tab w:val="left" w:pos="709"/>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В требованиях к </w:t>
      </w:r>
      <w:hyperlink r:id="rId17" w:history="1">
        <w:r w:rsidRPr="00933D2C">
          <w:rPr>
            <w:rFonts w:ascii="Times New Roman" w:hAnsi="Times New Roman"/>
            <w:noProof/>
            <w:color w:val="000000"/>
            <w:sz w:val="28"/>
            <w:szCs w:val="28"/>
          </w:rPr>
          <w:t>составу ПИФов</w:t>
        </w:r>
      </w:hyperlink>
      <w:r w:rsidRPr="00933D2C">
        <w:rPr>
          <w:rFonts w:ascii="Times New Roman" w:hAnsi="Times New Roman"/>
          <w:noProof/>
          <w:color w:val="000000"/>
          <w:sz w:val="28"/>
          <w:szCs w:val="28"/>
        </w:rPr>
        <w:t xml:space="preserve"> акции второго эшелона фигурируют как </w:t>
      </w:r>
      <w:hyperlink r:id="rId18" w:history="1">
        <w:r w:rsidRPr="00933D2C">
          <w:rPr>
            <w:rFonts w:ascii="Times New Roman" w:hAnsi="Times New Roman"/>
            <w:noProof/>
            <w:color w:val="000000"/>
            <w:sz w:val="28"/>
            <w:szCs w:val="28"/>
          </w:rPr>
          <w:t>внесписочные ценные бумаги</w:t>
        </w:r>
      </w:hyperlink>
      <w:r w:rsidRPr="00933D2C">
        <w:rPr>
          <w:rFonts w:ascii="Times New Roman" w:hAnsi="Times New Roman"/>
          <w:noProof/>
          <w:color w:val="000000"/>
          <w:sz w:val="28"/>
          <w:szCs w:val="28"/>
        </w:rPr>
        <w:t xml:space="preserve"> (более ликвидные, менее рискованные, менее доходные/убыточные) и как </w:t>
      </w:r>
      <w:hyperlink r:id="rId19" w:history="1">
        <w:r w:rsidRPr="00933D2C">
          <w:rPr>
            <w:rFonts w:ascii="Times New Roman" w:hAnsi="Times New Roman"/>
            <w:noProof/>
            <w:color w:val="000000"/>
            <w:sz w:val="28"/>
            <w:szCs w:val="28"/>
          </w:rPr>
          <w:t>ценные бумаги без признаваемой котировки</w:t>
        </w:r>
      </w:hyperlink>
      <w:r w:rsidRPr="00933D2C">
        <w:rPr>
          <w:rFonts w:ascii="Times New Roman" w:hAnsi="Times New Roman"/>
          <w:noProof/>
          <w:color w:val="000000"/>
          <w:sz w:val="28"/>
          <w:szCs w:val="28"/>
        </w:rPr>
        <w:t xml:space="preserve"> (менее ликвидные, более рискованные, более доходные/убыточные).</w:t>
      </w:r>
      <w:r w:rsidR="0053442F">
        <w:rPr>
          <w:rStyle w:val="a5"/>
          <w:rFonts w:ascii="Times New Roman" w:hAnsi="Times New Roman"/>
          <w:noProof/>
          <w:color w:val="000000"/>
          <w:sz w:val="28"/>
          <w:szCs w:val="28"/>
        </w:rPr>
        <w:footnoteReference w:id="3"/>
      </w:r>
      <w:r w:rsidRPr="00933D2C">
        <w:rPr>
          <w:rFonts w:ascii="Times New Roman" w:hAnsi="Times New Roman"/>
          <w:noProof/>
          <w:color w:val="000000"/>
          <w:sz w:val="28"/>
          <w:szCs w:val="28"/>
        </w:rPr>
        <w:t xml:space="preserve"> </w:t>
      </w:r>
      <w:r w:rsidR="0053442F">
        <w:rPr>
          <w:rFonts w:ascii="Times New Roman" w:hAnsi="Times New Roman"/>
          <w:noProof/>
          <w:color w:val="000000"/>
          <w:sz w:val="28"/>
          <w:szCs w:val="28"/>
        </w:rPr>
        <w:t xml:space="preserve"> </w:t>
      </w:r>
    </w:p>
    <w:p w:rsidR="001F647A" w:rsidRPr="00933D2C" w:rsidRDefault="001F647A" w:rsidP="00933D2C">
      <w:pPr>
        <w:spacing w:after="0" w:line="360" w:lineRule="auto"/>
        <w:ind w:firstLine="709"/>
        <w:jc w:val="both"/>
        <w:rPr>
          <w:rFonts w:ascii="Times New Roman" w:hAnsi="Times New Roman"/>
          <w:noProof/>
          <w:color w:val="000000"/>
          <w:sz w:val="28"/>
          <w:szCs w:val="28"/>
        </w:rPr>
      </w:pPr>
    </w:p>
    <w:p w:rsidR="001F647A" w:rsidRPr="00933D2C" w:rsidRDefault="0053442F" w:rsidP="00933D2C">
      <w:pPr>
        <w:spacing w:after="0" w:line="360" w:lineRule="auto"/>
        <w:ind w:firstLine="720"/>
        <w:jc w:val="both"/>
        <w:rPr>
          <w:rFonts w:ascii="Times New Roman" w:hAnsi="Times New Roman"/>
          <w:noProof/>
          <w:color w:val="000000"/>
          <w:sz w:val="28"/>
          <w:szCs w:val="28"/>
          <w:u w:val="single"/>
        </w:rPr>
      </w:pPr>
      <w:r>
        <w:rPr>
          <w:rFonts w:ascii="Times New Roman" w:hAnsi="Times New Roman"/>
          <w:b/>
          <w:bCs/>
          <w:noProof/>
          <w:color w:val="000000"/>
          <w:sz w:val="28"/>
          <w:szCs w:val="28"/>
        </w:rPr>
        <w:t xml:space="preserve"> </w:t>
      </w:r>
    </w:p>
    <w:p w:rsidR="00780D8E" w:rsidRDefault="001F647A" w:rsidP="00E456FF">
      <w:pPr>
        <w:spacing w:after="0" w:line="360" w:lineRule="auto"/>
        <w:ind w:firstLine="709"/>
        <w:jc w:val="center"/>
        <w:rPr>
          <w:rFonts w:ascii="Times New Roman" w:hAnsi="Times New Roman"/>
          <w:bCs/>
          <w:noProof/>
          <w:color w:val="000000"/>
          <w:sz w:val="28"/>
          <w:szCs w:val="28"/>
        </w:rPr>
      </w:pPr>
      <w:r w:rsidRPr="00933D2C">
        <w:rPr>
          <w:rFonts w:ascii="Times New Roman" w:hAnsi="Times New Roman"/>
          <w:b/>
          <w:bCs/>
          <w:noProof/>
          <w:color w:val="000000"/>
          <w:sz w:val="28"/>
          <w:szCs w:val="28"/>
        </w:rPr>
        <w:br w:type="page"/>
      </w:r>
      <w:r w:rsidR="00780D8E" w:rsidRPr="00780D8E">
        <w:rPr>
          <w:rFonts w:ascii="Times New Roman" w:hAnsi="Times New Roman"/>
          <w:bCs/>
          <w:noProof/>
          <w:color w:val="000000"/>
          <w:sz w:val="28"/>
          <w:szCs w:val="28"/>
        </w:rPr>
        <w:t>Заключение</w:t>
      </w:r>
    </w:p>
    <w:p w:rsidR="00780D8E" w:rsidRDefault="00780D8E" w:rsidP="00780D8E">
      <w:pPr>
        <w:spacing w:after="0" w:line="360" w:lineRule="auto"/>
        <w:ind w:firstLine="709"/>
        <w:rPr>
          <w:rFonts w:ascii="Times New Roman" w:hAnsi="Times New Roman"/>
          <w:bCs/>
          <w:noProof/>
          <w:color w:val="000000"/>
          <w:sz w:val="28"/>
          <w:szCs w:val="28"/>
        </w:rPr>
      </w:pPr>
    </w:p>
    <w:p w:rsidR="00780D8E" w:rsidRPr="00933D2C" w:rsidRDefault="00780D8E" w:rsidP="00780D8E">
      <w:pPr>
        <w:tabs>
          <w:tab w:val="left" w:pos="709"/>
        </w:tabs>
        <w:spacing w:after="0" w:line="360" w:lineRule="auto"/>
        <w:ind w:firstLine="709"/>
        <w:jc w:val="both"/>
        <w:rPr>
          <w:rFonts w:ascii="Times New Roman" w:hAnsi="Times New Roman"/>
          <w:sz w:val="28"/>
          <w:szCs w:val="28"/>
        </w:rPr>
      </w:pPr>
      <w:r>
        <w:rPr>
          <w:rFonts w:ascii="Times New Roman" w:hAnsi="Times New Roman"/>
          <w:noProof/>
          <w:color w:val="000000"/>
          <w:sz w:val="28"/>
          <w:szCs w:val="28"/>
        </w:rPr>
        <w:t>Сделаем выводы сказанного выше.</w:t>
      </w:r>
    </w:p>
    <w:p w:rsidR="00780D8E" w:rsidRPr="001362D8" w:rsidRDefault="00780D8E" w:rsidP="00780D8E">
      <w:pPr>
        <w:spacing w:after="0" w:line="360" w:lineRule="auto"/>
        <w:ind w:firstLine="709"/>
        <w:jc w:val="both"/>
        <w:rPr>
          <w:rFonts w:ascii="Times New Roman" w:hAnsi="Times New Roman"/>
          <w:sz w:val="28"/>
          <w:szCs w:val="28"/>
        </w:rPr>
      </w:pPr>
      <w:r w:rsidRPr="004132F2">
        <w:rPr>
          <w:rFonts w:ascii="Times New Roman" w:hAnsi="Times New Roman"/>
          <w:sz w:val="28"/>
          <w:szCs w:val="28"/>
        </w:rPr>
        <w:t>Акция -</w:t>
      </w:r>
      <w:r w:rsidRPr="00933D2C">
        <w:rPr>
          <w:rFonts w:ascii="Times New Roman" w:hAnsi="Times New Roman"/>
          <w:sz w:val="28"/>
          <w:szCs w:val="28"/>
        </w:rPr>
        <w:t xml:space="preserve"> долевая ценная бумага, акционер имеет долю в бизнесе, несет риски как совладелец предприятия. И если бизнес успешно развивается, растут цены на производимую продукцию, расширяется рынок сбыта, растет прибыль, то это положительно сказывается на курсе акций предприятия.</w:t>
      </w:r>
    </w:p>
    <w:p w:rsidR="00780D8E" w:rsidRPr="00933D2C" w:rsidRDefault="00780D8E" w:rsidP="00780D8E">
      <w:pPr>
        <w:tabs>
          <w:tab w:val="left" w:pos="709"/>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Акции в России обращаются преимущественно на двух основных фондовых биржах страны: Фондовой бирже ММВБ и Фондовой бирже РТС.</w:t>
      </w:r>
    </w:p>
    <w:p w:rsidR="00780D8E" w:rsidRDefault="00780D8E" w:rsidP="00780D8E">
      <w:pPr>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Фондовый рынок ММВБ более ликвидный - здесь объемы торгов акциями гораздо больше, чем на бирже РТС, и с акциями совершается больше сделок. </w:t>
      </w:r>
    </w:p>
    <w:p w:rsidR="00780D8E" w:rsidRDefault="00780D8E" w:rsidP="00780D8E">
      <w:pPr>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Индивидуальные инвесторы работают в основном на бирже ММВБ, хотя также одновременно могут иметь доступ к торгам на Биржевом рынке РТС и совершать сделки через интернет. </w:t>
      </w:r>
    </w:p>
    <w:p w:rsidR="00780D8E" w:rsidRPr="00933D2C" w:rsidRDefault="00780D8E" w:rsidP="00780D8E">
      <w:pPr>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Биржа ММВБ удерживает первенство по торгам благодаря тому, что первой в конце 90-х годов предложила инвесторам удаленный доступ к торгам через интернет-терминалы.</w:t>
      </w:r>
    </w:p>
    <w:p w:rsidR="00780D8E" w:rsidRPr="00780D8E" w:rsidRDefault="00780D8E" w:rsidP="00780D8E">
      <w:pPr>
        <w:tabs>
          <w:tab w:val="left" w:pos="709"/>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На РТС есть два рынка, на котором торгуют акциями - это Биржевой рынок и Классический рынок (внебиржевой). На Классическом рынке инвестиционные компании покупают и продают крупные пакеты акций с расчетами в долларах. </w:t>
      </w:r>
      <w:r>
        <w:rPr>
          <w:rFonts w:ascii="Times New Roman" w:hAnsi="Times New Roman"/>
          <w:noProof/>
          <w:color w:val="000000"/>
          <w:sz w:val="28"/>
          <w:szCs w:val="28"/>
        </w:rPr>
        <w:t xml:space="preserve"> </w:t>
      </w:r>
    </w:p>
    <w:p w:rsidR="00780D8E" w:rsidRPr="00933D2C" w:rsidRDefault="00780D8E" w:rsidP="00780D8E">
      <w:pPr>
        <w:spacing w:after="0" w:line="360" w:lineRule="auto"/>
        <w:ind w:firstLine="709"/>
        <w:jc w:val="both"/>
        <w:rPr>
          <w:rFonts w:ascii="Times New Roman" w:hAnsi="Times New Roman"/>
          <w:sz w:val="28"/>
          <w:szCs w:val="28"/>
        </w:rPr>
      </w:pPr>
      <w:r w:rsidRPr="00933D2C">
        <w:rPr>
          <w:rFonts w:ascii="Times New Roman" w:hAnsi="Times New Roman"/>
          <w:sz w:val="28"/>
          <w:szCs w:val="28"/>
        </w:rPr>
        <w:t>Фондов</w:t>
      </w:r>
      <w:r>
        <w:rPr>
          <w:rFonts w:ascii="Times New Roman" w:hAnsi="Times New Roman"/>
          <w:sz w:val="28"/>
          <w:szCs w:val="28"/>
        </w:rPr>
        <w:t>ая</w:t>
      </w:r>
      <w:r w:rsidRPr="00933D2C">
        <w:rPr>
          <w:rFonts w:ascii="Times New Roman" w:hAnsi="Times New Roman"/>
          <w:sz w:val="28"/>
          <w:szCs w:val="28"/>
        </w:rPr>
        <w:t xml:space="preserve"> секци</w:t>
      </w:r>
      <w:r>
        <w:rPr>
          <w:rFonts w:ascii="Times New Roman" w:hAnsi="Times New Roman"/>
          <w:sz w:val="28"/>
          <w:szCs w:val="28"/>
        </w:rPr>
        <w:t>я</w:t>
      </w:r>
      <w:r w:rsidRPr="00933D2C">
        <w:rPr>
          <w:rFonts w:ascii="Times New Roman" w:hAnsi="Times New Roman"/>
          <w:sz w:val="28"/>
          <w:szCs w:val="28"/>
        </w:rPr>
        <w:t xml:space="preserve"> Санк</w:t>
      </w:r>
      <w:r>
        <w:rPr>
          <w:rFonts w:ascii="Times New Roman" w:hAnsi="Times New Roman"/>
          <w:sz w:val="28"/>
          <w:szCs w:val="28"/>
        </w:rPr>
        <w:t>т-Петербургской валютной биржи п</w:t>
      </w:r>
      <w:r w:rsidRPr="00933D2C">
        <w:rPr>
          <w:rFonts w:ascii="Times New Roman" w:hAnsi="Times New Roman"/>
          <w:sz w:val="28"/>
          <w:szCs w:val="28"/>
        </w:rPr>
        <w:t xml:space="preserve">римечательна </w:t>
      </w:r>
      <w:r>
        <w:rPr>
          <w:rFonts w:ascii="Times New Roman" w:hAnsi="Times New Roman"/>
          <w:sz w:val="28"/>
          <w:szCs w:val="28"/>
        </w:rPr>
        <w:t xml:space="preserve"> </w:t>
      </w:r>
      <w:r w:rsidRPr="00933D2C">
        <w:rPr>
          <w:rFonts w:ascii="Times New Roman" w:hAnsi="Times New Roman"/>
          <w:sz w:val="28"/>
          <w:szCs w:val="28"/>
        </w:rPr>
        <w:t>только тем, что на ней обращаются государственные именные облигации г.Санкт-Петербурга.</w:t>
      </w:r>
    </w:p>
    <w:p w:rsidR="00780D8E" w:rsidRPr="00933D2C" w:rsidRDefault="00780D8E" w:rsidP="00780D8E">
      <w:pPr>
        <w:tabs>
          <w:tab w:val="left" w:pos="709"/>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Девяносто пять процентов объемов ежедневных торгов совершается только с несколькими акциями. Их называют </w:t>
      </w:r>
      <w:r w:rsidRPr="00780D8E">
        <w:rPr>
          <w:rFonts w:ascii="Times New Roman" w:hAnsi="Times New Roman"/>
          <w:bCs/>
          <w:noProof/>
          <w:color w:val="000000"/>
          <w:sz w:val="28"/>
          <w:szCs w:val="28"/>
        </w:rPr>
        <w:t>"голубыми фишками".</w:t>
      </w:r>
      <w:r w:rsidRPr="00780D8E">
        <w:rPr>
          <w:rFonts w:ascii="Times New Roman" w:hAnsi="Times New Roman"/>
          <w:noProof/>
          <w:color w:val="000000"/>
          <w:sz w:val="28"/>
          <w:szCs w:val="28"/>
        </w:rPr>
        <w:t xml:space="preserve"> </w:t>
      </w:r>
    </w:p>
    <w:p w:rsidR="00780D8E" w:rsidRPr="007775B6" w:rsidRDefault="00780D8E" w:rsidP="00780D8E">
      <w:pPr>
        <w:tabs>
          <w:tab w:val="left" w:pos="709"/>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Под </w:t>
      </w:r>
      <w:r w:rsidRPr="00780D8E">
        <w:rPr>
          <w:rFonts w:ascii="Times New Roman" w:hAnsi="Times New Roman"/>
          <w:bCs/>
          <w:noProof/>
          <w:color w:val="000000"/>
          <w:sz w:val="28"/>
          <w:szCs w:val="28"/>
        </w:rPr>
        <w:t>"голубыми фишками"</w:t>
      </w:r>
      <w:r w:rsidRPr="00933D2C">
        <w:rPr>
          <w:rFonts w:ascii="Times New Roman" w:hAnsi="Times New Roman"/>
          <w:noProof/>
          <w:color w:val="000000"/>
          <w:sz w:val="28"/>
          <w:szCs w:val="28"/>
        </w:rPr>
        <w:t xml:space="preserve"> обычно понимают высоколиквидные акции, эмитированные лидерами национальной промышленности и имеющиеся в большом количестве в свободном обращении. Обычно это акции, эмитированные не просто крупным предприятием, но предприятием, представляющим одну из крупнейших отечественных монополий или финансово-промышленных групп (ФПГ). Подавляющее большинство "голубых фишек" в настоящее время - это акции крупнейших нефтяных и энергетических компаний. </w:t>
      </w:r>
    </w:p>
    <w:p w:rsidR="00780D8E" w:rsidRPr="00780D8E" w:rsidRDefault="00780D8E" w:rsidP="00780D8E">
      <w:pPr>
        <w:tabs>
          <w:tab w:val="left" w:pos="709"/>
        </w:tabs>
        <w:spacing w:after="0" w:line="360" w:lineRule="auto"/>
        <w:ind w:firstLine="709"/>
        <w:jc w:val="both"/>
        <w:rPr>
          <w:rFonts w:ascii="Times New Roman" w:hAnsi="Times New Roman"/>
          <w:noProof/>
          <w:color w:val="000000"/>
          <w:sz w:val="28"/>
          <w:szCs w:val="28"/>
        </w:rPr>
      </w:pPr>
      <w:r w:rsidRPr="00780D8E">
        <w:rPr>
          <w:rFonts w:ascii="Times New Roman" w:hAnsi="Times New Roman"/>
          <w:noProof/>
          <w:color w:val="000000"/>
          <w:sz w:val="28"/>
          <w:szCs w:val="28"/>
        </w:rPr>
        <w:t>Российские компании, чьи акции относят к «голубым фишкам»:</w:t>
      </w:r>
      <w:r>
        <w:rPr>
          <w:rFonts w:ascii="Times New Roman" w:hAnsi="Times New Roman"/>
          <w:noProof/>
          <w:color w:val="000000"/>
          <w:sz w:val="28"/>
          <w:szCs w:val="28"/>
        </w:rPr>
        <w:t xml:space="preserve"> </w:t>
      </w:r>
      <w:r w:rsidRPr="00933D2C">
        <w:rPr>
          <w:rFonts w:ascii="Times New Roman" w:hAnsi="Times New Roman"/>
          <w:noProof/>
          <w:color w:val="000000"/>
          <w:sz w:val="28"/>
          <w:szCs w:val="28"/>
        </w:rPr>
        <w:t>РАО "ЕЭС России"</w:t>
      </w:r>
      <w:r>
        <w:rPr>
          <w:rFonts w:ascii="Times New Roman" w:hAnsi="Times New Roman"/>
          <w:noProof/>
          <w:color w:val="000000"/>
          <w:sz w:val="28"/>
          <w:szCs w:val="28"/>
        </w:rPr>
        <w:t xml:space="preserve">, </w:t>
      </w:r>
      <w:r w:rsidRPr="008B66D2">
        <w:rPr>
          <w:rFonts w:ascii="Times New Roman" w:hAnsi="Times New Roman"/>
          <w:bCs/>
          <w:iCs/>
          <w:noProof/>
          <w:color w:val="000000"/>
          <w:sz w:val="28"/>
          <w:szCs w:val="28"/>
        </w:rPr>
        <w:t>ОАО «Газпром»,</w:t>
      </w:r>
      <w:r>
        <w:rPr>
          <w:rFonts w:ascii="Times New Roman" w:hAnsi="Times New Roman"/>
          <w:b/>
          <w:bCs/>
          <w:iCs/>
          <w:noProof/>
          <w:color w:val="000000"/>
          <w:sz w:val="28"/>
          <w:szCs w:val="28"/>
        </w:rPr>
        <w:t xml:space="preserve"> </w:t>
      </w:r>
      <w:r w:rsidRPr="00933D2C">
        <w:rPr>
          <w:rFonts w:ascii="Times New Roman" w:hAnsi="Times New Roman"/>
          <w:noProof/>
          <w:color w:val="000000"/>
          <w:sz w:val="28"/>
          <w:szCs w:val="28"/>
        </w:rPr>
        <w:t>ОАО "ЛУКОЙЛ"</w:t>
      </w:r>
      <w:r>
        <w:rPr>
          <w:rFonts w:ascii="Times New Roman" w:hAnsi="Times New Roman"/>
          <w:noProof/>
          <w:color w:val="000000"/>
          <w:sz w:val="28"/>
          <w:szCs w:val="28"/>
        </w:rPr>
        <w:t xml:space="preserve">, </w:t>
      </w:r>
      <w:r w:rsidRPr="00933D2C">
        <w:rPr>
          <w:rFonts w:ascii="Times New Roman" w:hAnsi="Times New Roman"/>
          <w:noProof/>
          <w:color w:val="000000"/>
          <w:sz w:val="28"/>
          <w:szCs w:val="28"/>
        </w:rPr>
        <w:t>ГМК "Норильский Никель"</w:t>
      </w:r>
      <w:r>
        <w:rPr>
          <w:rFonts w:ascii="Times New Roman" w:hAnsi="Times New Roman"/>
          <w:noProof/>
          <w:color w:val="000000"/>
          <w:sz w:val="28"/>
          <w:szCs w:val="28"/>
        </w:rPr>
        <w:t xml:space="preserve">, </w:t>
      </w:r>
      <w:r w:rsidRPr="00933D2C">
        <w:rPr>
          <w:rFonts w:ascii="Times New Roman" w:hAnsi="Times New Roman"/>
          <w:noProof/>
          <w:color w:val="000000"/>
          <w:sz w:val="28"/>
          <w:szCs w:val="28"/>
        </w:rPr>
        <w:t>ОАО "Сургутнефтегаз"</w:t>
      </w:r>
      <w:r>
        <w:rPr>
          <w:rFonts w:ascii="Times New Roman" w:hAnsi="Times New Roman"/>
          <w:noProof/>
          <w:color w:val="000000"/>
          <w:sz w:val="28"/>
          <w:szCs w:val="28"/>
        </w:rPr>
        <w:t xml:space="preserve">, </w:t>
      </w:r>
      <w:r w:rsidRPr="00933D2C">
        <w:rPr>
          <w:rFonts w:ascii="Times New Roman" w:hAnsi="Times New Roman"/>
          <w:noProof/>
          <w:color w:val="000000"/>
          <w:sz w:val="28"/>
          <w:szCs w:val="28"/>
        </w:rPr>
        <w:t>ОАО "Ростелеком"</w:t>
      </w:r>
      <w:r>
        <w:rPr>
          <w:rFonts w:ascii="Times New Roman" w:hAnsi="Times New Roman"/>
          <w:noProof/>
          <w:color w:val="000000"/>
          <w:sz w:val="28"/>
          <w:szCs w:val="28"/>
        </w:rPr>
        <w:t xml:space="preserve">, </w:t>
      </w:r>
      <w:r w:rsidRPr="00933D2C">
        <w:rPr>
          <w:rFonts w:ascii="Times New Roman" w:hAnsi="Times New Roman"/>
          <w:noProof/>
          <w:color w:val="000000"/>
          <w:sz w:val="28"/>
          <w:szCs w:val="28"/>
        </w:rPr>
        <w:t>Татнефть им.В.Д.Шашина</w:t>
      </w:r>
      <w:r>
        <w:rPr>
          <w:rFonts w:ascii="Times New Roman" w:hAnsi="Times New Roman"/>
          <w:noProof/>
          <w:color w:val="000000"/>
          <w:sz w:val="28"/>
          <w:szCs w:val="28"/>
        </w:rPr>
        <w:t xml:space="preserve">, </w:t>
      </w:r>
      <w:r w:rsidRPr="00933D2C">
        <w:rPr>
          <w:rFonts w:ascii="Times New Roman" w:hAnsi="Times New Roman"/>
          <w:noProof/>
          <w:color w:val="000000"/>
          <w:sz w:val="28"/>
          <w:szCs w:val="28"/>
        </w:rPr>
        <w:t>ОАО "НК "Роснефть"</w:t>
      </w:r>
      <w:r>
        <w:rPr>
          <w:rFonts w:ascii="Times New Roman" w:hAnsi="Times New Roman"/>
          <w:noProof/>
          <w:color w:val="000000"/>
          <w:sz w:val="28"/>
          <w:szCs w:val="28"/>
        </w:rPr>
        <w:t xml:space="preserve">, </w:t>
      </w:r>
      <w:r w:rsidRPr="00933D2C">
        <w:rPr>
          <w:rFonts w:ascii="Times New Roman" w:hAnsi="Times New Roman"/>
          <w:noProof/>
          <w:color w:val="000000"/>
          <w:sz w:val="28"/>
          <w:szCs w:val="28"/>
        </w:rPr>
        <w:t>ОАО "АК Сбербанк РФ"</w:t>
      </w:r>
      <w:r>
        <w:rPr>
          <w:rFonts w:ascii="Times New Roman" w:hAnsi="Times New Roman"/>
          <w:noProof/>
          <w:color w:val="000000"/>
          <w:sz w:val="28"/>
          <w:szCs w:val="28"/>
        </w:rPr>
        <w:t>.</w:t>
      </w:r>
    </w:p>
    <w:p w:rsidR="00780D8E" w:rsidRDefault="00780D8E" w:rsidP="00780D8E">
      <w:pPr>
        <w:tabs>
          <w:tab w:val="left" w:pos="709"/>
        </w:tabs>
        <w:spacing w:after="0" w:line="360" w:lineRule="auto"/>
        <w:ind w:firstLine="709"/>
        <w:jc w:val="both"/>
        <w:rPr>
          <w:rFonts w:ascii="Times New Roman" w:hAnsi="Times New Roman"/>
          <w:noProof/>
          <w:color w:val="000000"/>
          <w:sz w:val="28"/>
          <w:szCs w:val="28"/>
        </w:rPr>
      </w:pPr>
      <w:r w:rsidRPr="00780D8E">
        <w:rPr>
          <w:rFonts w:ascii="Times New Roman" w:hAnsi="Times New Roman"/>
          <w:noProof/>
          <w:color w:val="000000"/>
          <w:sz w:val="28"/>
          <w:szCs w:val="28"/>
        </w:rPr>
        <w:t>Акции второго эшелона</w:t>
      </w:r>
      <w:r w:rsidRPr="00933D2C">
        <w:rPr>
          <w:rFonts w:ascii="Times New Roman" w:hAnsi="Times New Roman"/>
          <w:noProof/>
          <w:color w:val="000000"/>
          <w:sz w:val="28"/>
          <w:szCs w:val="28"/>
        </w:rPr>
        <w:t xml:space="preserve"> - это </w:t>
      </w:r>
      <w:hyperlink r:id="rId20" w:history="1">
        <w:r w:rsidRPr="00933D2C">
          <w:rPr>
            <w:rFonts w:ascii="Times New Roman" w:hAnsi="Times New Roman"/>
            <w:noProof/>
            <w:color w:val="000000"/>
            <w:sz w:val="28"/>
            <w:szCs w:val="28"/>
          </w:rPr>
          <w:t>акции</w:t>
        </w:r>
      </w:hyperlink>
      <w:r w:rsidRPr="00933D2C">
        <w:rPr>
          <w:rFonts w:ascii="Times New Roman" w:hAnsi="Times New Roman"/>
          <w:noProof/>
          <w:color w:val="000000"/>
          <w:sz w:val="28"/>
          <w:szCs w:val="28"/>
        </w:rPr>
        <w:t xml:space="preserve"> компаний, менее востребованные на фондовом рынке и выпущенные не очень крупными компаниями, к ним относятся: Аэрофлот, Автоваз, Башнефть, Росбизнесконсалтинг, Уралсвязьинформ, Иркутскэнерго, МГТС, Северо-Западный Телеком, Корпорация ИРКУТ, Северсталь, Центртелеком и еще несколько десятков. Эти акции, как и голубые фишки, котируются на </w:t>
      </w:r>
      <w:hyperlink r:id="rId21" w:history="1">
        <w:r w:rsidRPr="00780D8E">
          <w:rPr>
            <w:rFonts w:ascii="Times New Roman" w:hAnsi="Times New Roman"/>
            <w:noProof/>
            <w:color w:val="000000"/>
            <w:sz w:val="28"/>
            <w:szCs w:val="28"/>
          </w:rPr>
          <w:t>биржах</w:t>
        </w:r>
      </w:hyperlink>
      <w:r w:rsidRPr="00933D2C">
        <w:rPr>
          <w:rFonts w:ascii="Times New Roman" w:hAnsi="Times New Roman"/>
          <w:noProof/>
          <w:color w:val="000000"/>
          <w:sz w:val="28"/>
          <w:szCs w:val="28"/>
        </w:rPr>
        <w:t xml:space="preserve">. </w:t>
      </w:r>
    </w:p>
    <w:p w:rsidR="00780D8E" w:rsidRPr="00933D2C" w:rsidRDefault="00780D8E" w:rsidP="00780D8E">
      <w:pPr>
        <w:tabs>
          <w:tab w:val="left" w:pos="709"/>
        </w:tabs>
        <w:spacing w:after="0" w:line="360" w:lineRule="auto"/>
        <w:ind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У рынка акций второго эшелона есть три основные проблемы: </w:t>
      </w:r>
    </w:p>
    <w:p w:rsidR="00780D8E" w:rsidRPr="00933D2C" w:rsidRDefault="00780D8E" w:rsidP="00780D8E">
      <w:pPr>
        <w:numPr>
          <w:ilvl w:val="0"/>
          <w:numId w:val="3"/>
        </w:numPr>
        <w:spacing w:after="0" w:line="360" w:lineRule="auto"/>
        <w:ind w:left="0"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Низкая ликвидность - по некоторым бумагам сделки не заключаются месяцами. </w:t>
      </w:r>
    </w:p>
    <w:p w:rsidR="00780D8E" w:rsidRPr="00933D2C" w:rsidRDefault="00780D8E" w:rsidP="00780D8E">
      <w:pPr>
        <w:numPr>
          <w:ilvl w:val="0"/>
          <w:numId w:val="3"/>
        </w:numPr>
        <w:spacing w:after="0" w:line="360" w:lineRule="auto"/>
        <w:ind w:left="0"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Большие спрэды, то есть разница между ценой покупки и продажи акции. Если у акций «голубых фишек» спрэды составляют доли процента, то у бумаг второго эшелона они могут достигать 100 и более процентов. </w:t>
      </w:r>
    </w:p>
    <w:p w:rsidR="00780D8E" w:rsidRPr="00933D2C" w:rsidRDefault="00780D8E" w:rsidP="00780D8E">
      <w:pPr>
        <w:numPr>
          <w:ilvl w:val="0"/>
          <w:numId w:val="3"/>
        </w:numPr>
        <w:spacing w:after="0" w:line="360" w:lineRule="auto"/>
        <w:ind w:left="0" w:firstLine="709"/>
        <w:jc w:val="both"/>
        <w:rPr>
          <w:rFonts w:ascii="Times New Roman" w:hAnsi="Times New Roman"/>
          <w:noProof/>
          <w:color w:val="000000"/>
          <w:sz w:val="28"/>
          <w:szCs w:val="28"/>
        </w:rPr>
      </w:pPr>
      <w:r w:rsidRPr="00933D2C">
        <w:rPr>
          <w:rFonts w:ascii="Times New Roman" w:hAnsi="Times New Roman"/>
          <w:noProof/>
          <w:color w:val="000000"/>
          <w:sz w:val="28"/>
          <w:szCs w:val="28"/>
        </w:rPr>
        <w:t xml:space="preserve">Нестабильность. Котировки таких бумаг могут не меняться в течение целого года, а потом за пару дней неожиданно сделать скачок в разы. </w:t>
      </w:r>
    </w:p>
    <w:p w:rsidR="00780D8E" w:rsidRDefault="00780D8E" w:rsidP="00780D8E">
      <w:pPr>
        <w:spacing w:after="0" w:line="360" w:lineRule="auto"/>
        <w:ind w:firstLine="709"/>
        <w:rPr>
          <w:rFonts w:ascii="Times New Roman" w:hAnsi="Times New Roman"/>
          <w:bCs/>
          <w:noProof/>
          <w:color w:val="000000"/>
          <w:sz w:val="28"/>
          <w:szCs w:val="28"/>
        </w:rPr>
      </w:pPr>
      <w:r>
        <w:rPr>
          <w:rFonts w:ascii="Times New Roman" w:hAnsi="Times New Roman"/>
          <w:noProof/>
          <w:color w:val="000000"/>
          <w:sz w:val="28"/>
          <w:szCs w:val="28"/>
        </w:rPr>
        <w:t xml:space="preserve"> </w:t>
      </w:r>
    </w:p>
    <w:p w:rsidR="00780D8E" w:rsidRDefault="00780D8E" w:rsidP="00780D8E">
      <w:pPr>
        <w:spacing w:after="0" w:line="360" w:lineRule="auto"/>
        <w:ind w:firstLine="709"/>
        <w:rPr>
          <w:rFonts w:ascii="Times New Roman" w:hAnsi="Times New Roman"/>
          <w:bCs/>
          <w:noProof/>
          <w:color w:val="000000"/>
          <w:sz w:val="28"/>
          <w:szCs w:val="28"/>
        </w:rPr>
      </w:pPr>
    </w:p>
    <w:p w:rsidR="00780D8E" w:rsidRDefault="00780D8E" w:rsidP="00780D8E">
      <w:pPr>
        <w:spacing w:after="0" w:line="360" w:lineRule="auto"/>
        <w:ind w:firstLine="709"/>
        <w:rPr>
          <w:rFonts w:ascii="Times New Roman" w:hAnsi="Times New Roman"/>
          <w:bCs/>
          <w:noProof/>
          <w:color w:val="000000"/>
          <w:sz w:val="28"/>
          <w:szCs w:val="28"/>
        </w:rPr>
      </w:pPr>
    </w:p>
    <w:p w:rsidR="00780D8E" w:rsidRDefault="00780D8E" w:rsidP="00780D8E">
      <w:pPr>
        <w:spacing w:after="0" w:line="360" w:lineRule="auto"/>
        <w:ind w:firstLine="709"/>
        <w:rPr>
          <w:rFonts w:ascii="Times New Roman" w:hAnsi="Times New Roman"/>
          <w:bCs/>
          <w:noProof/>
          <w:color w:val="000000"/>
          <w:sz w:val="28"/>
          <w:szCs w:val="28"/>
        </w:rPr>
      </w:pPr>
    </w:p>
    <w:p w:rsidR="00780D8E" w:rsidRDefault="00780D8E" w:rsidP="00780D8E">
      <w:pPr>
        <w:spacing w:after="0" w:line="360" w:lineRule="auto"/>
        <w:ind w:firstLine="709"/>
        <w:rPr>
          <w:rFonts w:ascii="Times New Roman" w:hAnsi="Times New Roman"/>
          <w:bCs/>
          <w:noProof/>
          <w:color w:val="000000"/>
          <w:sz w:val="28"/>
          <w:szCs w:val="28"/>
        </w:rPr>
      </w:pPr>
    </w:p>
    <w:p w:rsidR="00780D8E" w:rsidRDefault="00780D8E" w:rsidP="00780D8E">
      <w:pPr>
        <w:spacing w:after="0" w:line="360" w:lineRule="auto"/>
        <w:ind w:firstLine="709"/>
        <w:rPr>
          <w:rFonts w:ascii="Times New Roman" w:hAnsi="Times New Roman"/>
          <w:bCs/>
          <w:noProof/>
          <w:color w:val="000000"/>
          <w:sz w:val="28"/>
          <w:szCs w:val="28"/>
        </w:rPr>
      </w:pPr>
    </w:p>
    <w:p w:rsidR="00780D8E" w:rsidRPr="00780D8E" w:rsidRDefault="00780D8E" w:rsidP="00780D8E">
      <w:pPr>
        <w:spacing w:after="0" w:line="360" w:lineRule="auto"/>
        <w:ind w:firstLine="709"/>
        <w:rPr>
          <w:rFonts w:ascii="Times New Roman" w:hAnsi="Times New Roman"/>
          <w:bCs/>
          <w:noProof/>
          <w:color w:val="000000"/>
          <w:sz w:val="28"/>
          <w:szCs w:val="28"/>
        </w:rPr>
      </w:pPr>
    </w:p>
    <w:p w:rsidR="001F647A" w:rsidRPr="00E456FF" w:rsidRDefault="001F647A" w:rsidP="00E456FF">
      <w:pPr>
        <w:spacing w:after="0" w:line="360" w:lineRule="auto"/>
        <w:ind w:firstLine="709"/>
        <w:jc w:val="center"/>
        <w:rPr>
          <w:rFonts w:ascii="Times New Roman" w:hAnsi="Times New Roman"/>
          <w:bCs/>
          <w:noProof/>
          <w:color w:val="000000"/>
          <w:sz w:val="28"/>
          <w:szCs w:val="28"/>
        </w:rPr>
      </w:pPr>
      <w:r w:rsidRPr="00E456FF">
        <w:rPr>
          <w:rFonts w:ascii="Times New Roman" w:hAnsi="Times New Roman"/>
          <w:bCs/>
          <w:noProof/>
          <w:color w:val="000000"/>
          <w:sz w:val="28"/>
          <w:szCs w:val="28"/>
        </w:rPr>
        <w:t>Список</w:t>
      </w:r>
      <w:r w:rsidR="00E456FF">
        <w:rPr>
          <w:rFonts w:ascii="Times New Roman" w:hAnsi="Times New Roman"/>
          <w:bCs/>
          <w:noProof/>
          <w:color w:val="000000"/>
          <w:sz w:val="28"/>
          <w:szCs w:val="28"/>
        </w:rPr>
        <w:t xml:space="preserve"> используемой</w:t>
      </w:r>
      <w:r w:rsidRPr="00E456FF">
        <w:rPr>
          <w:rFonts w:ascii="Times New Roman" w:hAnsi="Times New Roman"/>
          <w:bCs/>
          <w:noProof/>
          <w:color w:val="000000"/>
          <w:sz w:val="28"/>
          <w:szCs w:val="28"/>
        </w:rPr>
        <w:t xml:space="preserve"> литературы</w:t>
      </w:r>
    </w:p>
    <w:p w:rsidR="00FE0D7B" w:rsidRPr="00933D2C" w:rsidRDefault="00FE0D7B" w:rsidP="00FE0D7B">
      <w:pPr>
        <w:spacing w:after="0" w:line="360" w:lineRule="auto"/>
        <w:jc w:val="both"/>
        <w:rPr>
          <w:rFonts w:ascii="Times New Roman" w:hAnsi="Times New Roman"/>
          <w:b/>
          <w:bCs/>
          <w:noProof/>
          <w:color w:val="000000"/>
          <w:sz w:val="28"/>
          <w:szCs w:val="28"/>
        </w:rPr>
      </w:pPr>
    </w:p>
    <w:p w:rsidR="00FE0D7B" w:rsidRPr="00933D2C" w:rsidRDefault="00FE0D7B" w:rsidP="00FE0D7B">
      <w:pPr>
        <w:tabs>
          <w:tab w:val="left" w:pos="450"/>
        </w:tabs>
        <w:spacing w:after="0" w:line="360" w:lineRule="auto"/>
        <w:ind w:left="720"/>
        <w:jc w:val="both"/>
        <w:rPr>
          <w:rFonts w:ascii="Times New Roman" w:hAnsi="Times New Roman"/>
          <w:noProof/>
          <w:color w:val="000000"/>
          <w:sz w:val="28"/>
          <w:szCs w:val="28"/>
        </w:rPr>
      </w:pPr>
      <w:r>
        <w:rPr>
          <w:rFonts w:ascii="Times New Roman" w:hAnsi="Times New Roman"/>
          <w:noProof/>
          <w:color w:val="000000"/>
          <w:sz w:val="28"/>
          <w:szCs w:val="28"/>
        </w:rPr>
        <w:t>Нормативн</w:t>
      </w:r>
      <w:r w:rsidR="00780D8E">
        <w:rPr>
          <w:rFonts w:ascii="Times New Roman" w:hAnsi="Times New Roman"/>
          <w:noProof/>
          <w:color w:val="000000"/>
          <w:sz w:val="28"/>
          <w:szCs w:val="28"/>
        </w:rPr>
        <w:t>о</w:t>
      </w:r>
      <w:r>
        <w:rPr>
          <w:rFonts w:ascii="Times New Roman" w:hAnsi="Times New Roman"/>
          <w:noProof/>
          <w:color w:val="000000"/>
          <w:sz w:val="28"/>
          <w:szCs w:val="28"/>
        </w:rPr>
        <w:t>-правовые акты</w:t>
      </w:r>
      <w:r w:rsidRPr="00933D2C">
        <w:rPr>
          <w:rFonts w:ascii="Times New Roman" w:hAnsi="Times New Roman"/>
          <w:noProof/>
          <w:color w:val="000000"/>
          <w:sz w:val="28"/>
          <w:szCs w:val="28"/>
        </w:rPr>
        <w:t>:</w:t>
      </w:r>
    </w:p>
    <w:p w:rsidR="00FE0D7B" w:rsidRPr="00933D2C" w:rsidRDefault="00FE0D7B" w:rsidP="00FE0D7B">
      <w:pPr>
        <w:numPr>
          <w:ilvl w:val="0"/>
          <w:numId w:val="7"/>
        </w:numPr>
        <w:tabs>
          <w:tab w:val="left" w:pos="450"/>
        </w:tabs>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Федеральный закон от 22.04.1996г. №39-ФЗ «О рынке ценных бумаг».</w:t>
      </w:r>
    </w:p>
    <w:p w:rsidR="00FE0D7B" w:rsidRPr="00933D2C" w:rsidRDefault="00FE0D7B" w:rsidP="00FE0D7B">
      <w:pPr>
        <w:numPr>
          <w:ilvl w:val="0"/>
          <w:numId w:val="7"/>
        </w:numPr>
        <w:tabs>
          <w:tab w:val="left" w:pos="450"/>
        </w:tabs>
        <w:spacing w:after="0" w:line="360" w:lineRule="auto"/>
        <w:jc w:val="both"/>
        <w:rPr>
          <w:rFonts w:ascii="Times New Roman" w:hAnsi="Times New Roman"/>
          <w:noProof/>
          <w:color w:val="000000"/>
          <w:sz w:val="28"/>
          <w:szCs w:val="28"/>
        </w:rPr>
      </w:pPr>
      <w:r w:rsidRPr="00933D2C">
        <w:rPr>
          <w:rFonts w:ascii="Times New Roman" w:hAnsi="Times New Roman"/>
          <w:noProof/>
          <w:color w:val="000000"/>
          <w:sz w:val="28"/>
          <w:szCs w:val="28"/>
        </w:rPr>
        <w:t>Федеральный закон от 26.12.1995г №208-ФЗ «Об акционерных обществах».</w:t>
      </w:r>
    </w:p>
    <w:p w:rsidR="00FE0D7B" w:rsidRDefault="00FE0D7B" w:rsidP="00FE0D7B">
      <w:pPr>
        <w:tabs>
          <w:tab w:val="left" w:pos="450"/>
        </w:tabs>
        <w:spacing w:after="0" w:line="360" w:lineRule="auto"/>
        <w:ind w:left="720"/>
        <w:jc w:val="both"/>
        <w:rPr>
          <w:rFonts w:ascii="Times New Roman" w:hAnsi="Times New Roman"/>
          <w:noProof/>
          <w:color w:val="000000"/>
          <w:sz w:val="28"/>
          <w:szCs w:val="28"/>
        </w:rPr>
      </w:pPr>
      <w:r>
        <w:rPr>
          <w:rFonts w:ascii="Times New Roman" w:hAnsi="Times New Roman"/>
          <w:noProof/>
          <w:color w:val="000000"/>
          <w:sz w:val="28"/>
          <w:szCs w:val="28"/>
        </w:rPr>
        <w:t>Специальная литература:</w:t>
      </w:r>
    </w:p>
    <w:p w:rsidR="00427ADD" w:rsidRDefault="00427ADD" w:rsidP="00FE0D7B">
      <w:pPr>
        <w:numPr>
          <w:ilvl w:val="0"/>
          <w:numId w:val="7"/>
        </w:numPr>
        <w:tabs>
          <w:tab w:val="left" w:pos="450"/>
        </w:tabs>
        <w:spacing w:after="0" w:line="360" w:lineRule="auto"/>
        <w:jc w:val="both"/>
        <w:rPr>
          <w:rFonts w:ascii="Times New Roman" w:hAnsi="Times New Roman"/>
          <w:noProof/>
          <w:color w:val="000000"/>
          <w:sz w:val="28"/>
          <w:szCs w:val="28"/>
        </w:rPr>
      </w:pPr>
      <w:r>
        <w:rPr>
          <w:rFonts w:ascii="Times New Roman" w:hAnsi="Times New Roman"/>
          <w:noProof/>
          <w:color w:val="000000"/>
          <w:sz w:val="28"/>
          <w:szCs w:val="28"/>
        </w:rPr>
        <w:t>Г</w:t>
      </w:r>
      <w:r w:rsidRPr="00427ADD">
        <w:rPr>
          <w:rFonts w:ascii="Times New Roman" w:hAnsi="Times New Roman"/>
          <w:noProof/>
          <w:color w:val="000000"/>
          <w:sz w:val="28"/>
          <w:szCs w:val="28"/>
        </w:rPr>
        <w:t>аланова В.А., Басов А.И.</w:t>
      </w:r>
      <w:r>
        <w:rPr>
          <w:rFonts w:ascii="Times New Roman" w:hAnsi="Times New Roman"/>
          <w:noProof/>
          <w:color w:val="000000"/>
          <w:sz w:val="28"/>
          <w:szCs w:val="28"/>
        </w:rPr>
        <w:t xml:space="preserve"> </w:t>
      </w:r>
      <w:r w:rsidRPr="00427ADD">
        <w:rPr>
          <w:rFonts w:ascii="Times New Roman" w:hAnsi="Times New Roman"/>
          <w:noProof/>
          <w:color w:val="000000"/>
          <w:sz w:val="28"/>
          <w:szCs w:val="28"/>
        </w:rPr>
        <w:t>Рынок ценных бумаг. Учебник для вузов</w:t>
      </w:r>
      <w:r>
        <w:rPr>
          <w:rFonts w:ascii="Times New Roman" w:hAnsi="Times New Roman"/>
          <w:noProof/>
          <w:color w:val="000000"/>
          <w:sz w:val="28"/>
          <w:szCs w:val="28"/>
        </w:rPr>
        <w:t xml:space="preserve">. – М.: </w:t>
      </w:r>
      <w:r w:rsidRPr="00427ADD">
        <w:rPr>
          <w:rFonts w:ascii="Times New Roman" w:hAnsi="Times New Roman"/>
          <w:noProof/>
          <w:color w:val="000000"/>
          <w:sz w:val="28"/>
          <w:szCs w:val="28"/>
        </w:rPr>
        <w:t>М.: Финансы и статистика</w:t>
      </w:r>
      <w:r>
        <w:rPr>
          <w:rFonts w:ascii="Times New Roman" w:hAnsi="Times New Roman"/>
          <w:noProof/>
          <w:color w:val="000000"/>
          <w:sz w:val="28"/>
          <w:szCs w:val="28"/>
        </w:rPr>
        <w:t>, 2009.</w:t>
      </w:r>
    </w:p>
    <w:p w:rsidR="00427ADD" w:rsidRDefault="00AB0C7A" w:rsidP="00FE0D7B">
      <w:pPr>
        <w:numPr>
          <w:ilvl w:val="0"/>
          <w:numId w:val="7"/>
        </w:numPr>
        <w:tabs>
          <w:tab w:val="left" w:pos="450"/>
        </w:tabs>
        <w:spacing w:after="0" w:line="360" w:lineRule="auto"/>
        <w:jc w:val="both"/>
        <w:rPr>
          <w:rFonts w:ascii="Times New Roman" w:hAnsi="Times New Roman"/>
          <w:noProof/>
          <w:color w:val="000000"/>
          <w:sz w:val="28"/>
          <w:szCs w:val="28"/>
        </w:rPr>
      </w:pPr>
      <w:r w:rsidRPr="00AB0C7A">
        <w:rPr>
          <w:rFonts w:ascii="Times New Roman" w:hAnsi="Times New Roman"/>
          <w:noProof/>
          <w:color w:val="000000"/>
          <w:sz w:val="28"/>
          <w:szCs w:val="28"/>
        </w:rPr>
        <w:t>Бердникова Т.Б. Рынок ценных бумаг и биржевое дело: Учебное пособие.  М.: ИНФРА-М</w:t>
      </w:r>
      <w:r>
        <w:rPr>
          <w:rFonts w:ascii="Times New Roman" w:hAnsi="Times New Roman"/>
          <w:noProof/>
          <w:color w:val="000000"/>
          <w:sz w:val="28"/>
          <w:szCs w:val="28"/>
        </w:rPr>
        <w:t>, 2008.</w:t>
      </w:r>
    </w:p>
    <w:p w:rsidR="00AB0C7A" w:rsidRDefault="00AB0C7A" w:rsidP="00FE0D7B">
      <w:pPr>
        <w:numPr>
          <w:ilvl w:val="0"/>
          <w:numId w:val="7"/>
        </w:numPr>
        <w:tabs>
          <w:tab w:val="left" w:pos="450"/>
        </w:tabs>
        <w:spacing w:after="0" w:line="360" w:lineRule="auto"/>
        <w:jc w:val="both"/>
        <w:rPr>
          <w:rFonts w:ascii="Times New Roman" w:hAnsi="Times New Roman"/>
          <w:noProof/>
          <w:color w:val="000000"/>
          <w:sz w:val="28"/>
          <w:szCs w:val="28"/>
        </w:rPr>
      </w:pPr>
      <w:r w:rsidRPr="00AB0C7A">
        <w:rPr>
          <w:rFonts w:ascii="Times New Roman" w:hAnsi="Times New Roman"/>
          <w:noProof/>
          <w:color w:val="000000"/>
          <w:sz w:val="28"/>
          <w:szCs w:val="28"/>
        </w:rPr>
        <w:t xml:space="preserve">Жуков Е.Ф.  </w:t>
      </w:r>
      <w:r>
        <w:rPr>
          <w:rFonts w:ascii="Times New Roman" w:hAnsi="Times New Roman"/>
          <w:noProof/>
          <w:color w:val="000000"/>
          <w:sz w:val="28"/>
          <w:szCs w:val="28"/>
        </w:rPr>
        <w:t xml:space="preserve">Рынок ценных бумаг. - </w:t>
      </w:r>
      <w:r w:rsidRPr="00AB0C7A">
        <w:rPr>
          <w:rFonts w:ascii="Times New Roman" w:hAnsi="Times New Roman"/>
          <w:noProof/>
          <w:color w:val="000000"/>
          <w:sz w:val="28"/>
          <w:szCs w:val="28"/>
        </w:rPr>
        <w:t>М.: ЮНИТИ-ДАНА  Объем: 567 с.  Год издания: 2009</w:t>
      </w:r>
      <w:r>
        <w:rPr>
          <w:rFonts w:ascii="Times New Roman" w:hAnsi="Times New Roman"/>
          <w:noProof/>
          <w:color w:val="000000"/>
          <w:sz w:val="28"/>
          <w:szCs w:val="28"/>
        </w:rPr>
        <w:t>.</w:t>
      </w:r>
    </w:p>
    <w:p w:rsidR="00FE0D7B" w:rsidRDefault="001F647A" w:rsidP="00FE0D7B">
      <w:pPr>
        <w:tabs>
          <w:tab w:val="left" w:pos="450"/>
        </w:tabs>
        <w:spacing w:after="0" w:line="360" w:lineRule="auto"/>
        <w:ind w:left="720"/>
        <w:jc w:val="both"/>
        <w:rPr>
          <w:rFonts w:ascii="Times New Roman" w:hAnsi="Times New Roman"/>
          <w:noProof/>
          <w:color w:val="000000"/>
          <w:sz w:val="28"/>
          <w:szCs w:val="28"/>
        </w:rPr>
      </w:pPr>
      <w:r w:rsidRPr="00FE0D7B">
        <w:rPr>
          <w:rFonts w:ascii="Times New Roman" w:hAnsi="Times New Roman"/>
          <w:noProof/>
          <w:color w:val="000000"/>
          <w:sz w:val="28"/>
          <w:szCs w:val="28"/>
        </w:rPr>
        <w:t>Интернет-ресурсы:</w:t>
      </w:r>
    </w:p>
    <w:p w:rsidR="00FE0D7B" w:rsidRDefault="004657A4" w:rsidP="00FE0D7B">
      <w:pPr>
        <w:tabs>
          <w:tab w:val="left" w:pos="450"/>
        </w:tabs>
        <w:spacing w:after="0" w:line="360" w:lineRule="auto"/>
        <w:ind w:left="720"/>
        <w:jc w:val="both"/>
        <w:rPr>
          <w:rFonts w:ascii="Times New Roman" w:hAnsi="Times New Roman"/>
          <w:noProof/>
          <w:color w:val="000000"/>
          <w:sz w:val="28"/>
          <w:szCs w:val="28"/>
        </w:rPr>
      </w:pPr>
      <w:hyperlink r:id="rId22" w:history="1">
        <w:r w:rsidR="001F647A" w:rsidRPr="00933D2C">
          <w:rPr>
            <w:rStyle w:val="a6"/>
            <w:rFonts w:ascii="Times New Roman" w:hAnsi="Times New Roman"/>
            <w:noProof/>
            <w:color w:val="000000"/>
            <w:sz w:val="28"/>
            <w:szCs w:val="28"/>
            <w:u w:val="none"/>
          </w:rPr>
          <w:t>www.gazprom.ru</w:t>
        </w:r>
      </w:hyperlink>
      <w:r w:rsidR="001F647A" w:rsidRPr="00933D2C">
        <w:rPr>
          <w:rFonts w:ascii="Times New Roman" w:hAnsi="Times New Roman"/>
          <w:noProof/>
          <w:color w:val="000000"/>
          <w:sz w:val="28"/>
          <w:szCs w:val="28"/>
        </w:rPr>
        <w:t xml:space="preserve"> Официальный сайт ОАО «Газпром»</w:t>
      </w:r>
      <w:r w:rsidR="00FE0D7B">
        <w:rPr>
          <w:rFonts w:ascii="Times New Roman" w:hAnsi="Times New Roman"/>
          <w:noProof/>
          <w:color w:val="000000"/>
          <w:sz w:val="28"/>
          <w:szCs w:val="28"/>
        </w:rPr>
        <w:t>.</w:t>
      </w:r>
    </w:p>
    <w:p w:rsidR="00FE0D7B" w:rsidRDefault="004657A4" w:rsidP="00FE0D7B">
      <w:pPr>
        <w:tabs>
          <w:tab w:val="left" w:pos="450"/>
        </w:tabs>
        <w:spacing w:after="0" w:line="360" w:lineRule="auto"/>
        <w:ind w:left="720"/>
        <w:jc w:val="both"/>
        <w:rPr>
          <w:rFonts w:ascii="Times New Roman" w:hAnsi="Times New Roman"/>
          <w:noProof/>
          <w:color w:val="000000"/>
          <w:sz w:val="28"/>
          <w:szCs w:val="28"/>
        </w:rPr>
      </w:pPr>
      <w:hyperlink r:id="rId23" w:history="1">
        <w:r w:rsidR="001F647A" w:rsidRPr="00933D2C">
          <w:rPr>
            <w:rStyle w:val="a6"/>
            <w:rFonts w:ascii="Times New Roman" w:hAnsi="Times New Roman"/>
            <w:noProof/>
            <w:color w:val="000000"/>
            <w:sz w:val="28"/>
            <w:szCs w:val="28"/>
            <w:u w:val="none"/>
          </w:rPr>
          <w:t>www.lucoil.ru</w:t>
        </w:r>
      </w:hyperlink>
      <w:r w:rsidR="001F647A" w:rsidRPr="00933D2C">
        <w:rPr>
          <w:rFonts w:ascii="Times New Roman" w:hAnsi="Times New Roman"/>
          <w:noProof/>
          <w:color w:val="000000"/>
          <w:sz w:val="28"/>
          <w:szCs w:val="28"/>
        </w:rPr>
        <w:t xml:space="preserve"> Официальный сайт ОАО «Лукойл»</w:t>
      </w:r>
      <w:r w:rsidR="00FE0D7B">
        <w:rPr>
          <w:rFonts w:ascii="Times New Roman" w:hAnsi="Times New Roman"/>
          <w:noProof/>
          <w:color w:val="000000"/>
          <w:sz w:val="28"/>
          <w:szCs w:val="28"/>
        </w:rPr>
        <w:t>.</w:t>
      </w:r>
    </w:p>
    <w:p w:rsidR="00FE0D7B" w:rsidRDefault="004657A4" w:rsidP="00FE0D7B">
      <w:pPr>
        <w:tabs>
          <w:tab w:val="left" w:pos="450"/>
        </w:tabs>
        <w:spacing w:after="0" w:line="360" w:lineRule="auto"/>
        <w:ind w:left="720"/>
        <w:jc w:val="both"/>
        <w:rPr>
          <w:rFonts w:ascii="Times New Roman" w:hAnsi="Times New Roman"/>
          <w:noProof/>
          <w:color w:val="000000"/>
          <w:sz w:val="28"/>
          <w:szCs w:val="28"/>
        </w:rPr>
      </w:pPr>
      <w:hyperlink r:id="rId24" w:history="1">
        <w:r w:rsidR="001F647A" w:rsidRPr="00933D2C">
          <w:rPr>
            <w:rStyle w:val="a6"/>
            <w:rFonts w:ascii="Times New Roman" w:hAnsi="Times New Roman"/>
            <w:noProof/>
            <w:color w:val="000000"/>
            <w:sz w:val="28"/>
            <w:szCs w:val="28"/>
            <w:u w:val="none"/>
          </w:rPr>
          <w:t>www.rt.ru</w:t>
        </w:r>
      </w:hyperlink>
      <w:r w:rsidR="001F647A" w:rsidRPr="00933D2C">
        <w:rPr>
          <w:rFonts w:ascii="Times New Roman" w:hAnsi="Times New Roman"/>
          <w:noProof/>
          <w:color w:val="000000"/>
          <w:sz w:val="28"/>
          <w:szCs w:val="28"/>
        </w:rPr>
        <w:t xml:space="preserve"> Официальный сайт ОАО «Ростелеком»</w:t>
      </w:r>
      <w:r w:rsidR="00FE0D7B">
        <w:rPr>
          <w:rFonts w:ascii="Times New Roman" w:hAnsi="Times New Roman"/>
          <w:noProof/>
          <w:color w:val="000000"/>
          <w:sz w:val="28"/>
          <w:szCs w:val="28"/>
        </w:rPr>
        <w:t>.</w:t>
      </w:r>
    </w:p>
    <w:p w:rsidR="001F647A" w:rsidRPr="00933D2C" w:rsidRDefault="004657A4" w:rsidP="00FE0D7B">
      <w:pPr>
        <w:tabs>
          <w:tab w:val="left" w:pos="450"/>
        </w:tabs>
        <w:spacing w:after="0" w:line="360" w:lineRule="auto"/>
        <w:ind w:left="720"/>
        <w:jc w:val="both"/>
        <w:rPr>
          <w:rFonts w:ascii="Times New Roman" w:hAnsi="Times New Roman"/>
          <w:noProof/>
          <w:color w:val="000000"/>
          <w:sz w:val="28"/>
          <w:szCs w:val="28"/>
        </w:rPr>
      </w:pPr>
      <w:hyperlink r:id="rId25" w:history="1">
        <w:r w:rsidR="001F647A" w:rsidRPr="00933D2C">
          <w:rPr>
            <w:rStyle w:val="a6"/>
            <w:rFonts w:ascii="Times New Roman" w:hAnsi="Times New Roman"/>
            <w:noProof/>
            <w:color w:val="000000"/>
            <w:sz w:val="28"/>
            <w:szCs w:val="28"/>
            <w:u w:val="none"/>
          </w:rPr>
          <w:t>www.investpark.ru</w:t>
        </w:r>
      </w:hyperlink>
      <w:r w:rsidR="001F647A" w:rsidRPr="00933D2C">
        <w:rPr>
          <w:rFonts w:ascii="Times New Roman" w:hAnsi="Times New Roman"/>
          <w:noProof/>
          <w:color w:val="000000"/>
          <w:sz w:val="28"/>
          <w:szCs w:val="28"/>
        </w:rPr>
        <w:t xml:space="preserve"> Информационный портал инвестора.</w:t>
      </w:r>
    </w:p>
    <w:p w:rsidR="001F647A" w:rsidRPr="00933D2C" w:rsidRDefault="001F647A" w:rsidP="00933D2C">
      <w:pPr>
        <w:spacing w:after="0" w:line="360" w:lineRule="auto"/>
        <w:ind w:firstLine="709"/>
        <w:jc w:val="both"/>
        <w:rPr>
          <w:rFonts w:ascii="Times New Roman" w:hAnsi="Times New Roman"/>
          <w:sz w:val="28"/>
          <w:szCs w:val="28"/>
        </w:rPr>
      </w:pPr>
      <w:bookmarkStart w:id="0" w:name="_GoBack"/>
      <w:bookmarkEnd w:id="0"/>
    </w:p>
    <w:sectPr w:rsidR="001F647A" w:rsidRPr="00933D2C" w:rsidSect="0012012A">
      <w:headerReference w:type="default" r:id="rId26"/>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CC6" w:rsidRDefault="00452CC6" w:rsidP="00491A54">
      <w:pPr>
        <w:spacing w:after="0" w:line="240" w:lineRule="auto"/>
      </w:pPr>
      <w:r>
        <w:separator/>
      </w:r>
    </w:p>
  </w:endnote>
  <w:endnote w:type="continuationSeparator" w:id="0">
    <w:p w:rsidR="00452CC6" w:rsidRDefault="00452CC6" w:rsidP="0049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CC6" w:rsidRDefault="00452CC6" w:rsidP="00491A54">
      <w:pPr>
        <w:spacing w:after="0" w:line="240" w:lineRule="auto"/>
      </w:pPr>
      <w:r>
        <w:separator/>
      </w:r>
    </w:p>
  </w:footnote>
  <w:footnote w:type="continuationSeparator" w:id="0">
    <w:p w:rsidR="00452CC6" w:rsidRDefault="00452CC6" w:rsidP="00491A54">
      <w:pPr>
        <w:spacing w:after="0" w:line="240" w:lineRule="auto"/>
      </w:pPr>
      <w:r>
        <w:continuationSeparator/>
      </w:r>
    </w:p>
  </w:footnote>
  <w:footnote w:id="1">
    <w:p w:rsidR="007775B6" w:rsidRPr="007775B6" w:rsidRDefault="007775B6" w:rsidP="007775B6">
      <w:pPr>
        <w:tabs>
          <w:tab w:val="left" w:pos="450"/>
        </w:tabs>
        <w:spacing w:after="0" w:line="360" w:lineRule="auto"/>
        <w:jc w:val="both"/>
        <w:rPr>
          <w:rFonts w:ascii="Times New Roman" w:hAnsi="Times New Roman"/>
          <w:noProof/>
          <w:color w:val="000000"/>
          <w:sz w:val="20"/>
          <w:szCs w:val="20"/>
        </w:rPr>
      </w:pPr>
      <w:r w:rsidRPr="007775B6">
        <w:rPr>
          <w:rStyle w:val="a5"/>
          <w:rFonts w:ascii="Times New Roman" w:hAnsi="Times New Roman"/>
          <w:sz w:val="20"/>
          <w:szCs w:val="20"/>
        </w:rPr>
        <w:footnoteRef/>
      </w:r>
      <w:r w:rsidRPr="007775B6">
        <w:rPr>
          <w:rFonts w:ascii="Times New Roman" w:hAnsi="Times New Roman"/>
          <w:sz w:val="20"/>
          <w:szCs w:val="20"/>
        </w:rPr>
        <w:t xml:space="preserve"> </w:t>
      </w:r>
      <w:hyperlink r:id="rId1" w:history="1">
        <w:r w:rsidRPr="007775B6">
          <w:rPr>
            <w:rStyle w:val="a6"/>
            <w:rFonts w:ascii="Times New Roman" w:hAnsi="Times New Roman"/>
            <w:noProof/>
            <w:color w:val="000000"/>
            <w:sz w:val="20"/>
            <w:szCs w:val="20"/>
            <w:u w:val="none"/>
          </w:rPr>
          <w:t>www.gazprom.ru</w:t>
        </w:r>
      </w:hyperlink>
      <w:r w:rsidRPr="007775B6">
        <w:rPr>
          <w:rFonts w:ascii="Times New Roman" w:hAnsi="Times New Roman"/>
          <w:noProof/>
          <w:color w:val="000000"/>
          <w:sz w:val="20"/>
          <w:szCs w:val="20"/>
        </w:rPr>
        <w:t xml:space="preserve"> : Официальный сайт ОАО «Газпром».</w:t>
      </w:r>
    </w:p>
    <w:p w:rsidR="007775B6" w:rsidRDefault="007775B6">
      <w:pPr>
        <w:pStyle w:val="a3"/>
      </w:pPr>
    </w:p>
  </w:footnote>
  <w:footnote w:id="2">
    <w:p w:rsidR="00E22B76" w:rsidRPr="00DA6FED" w:rsidRDefault="00E22B76" w:rsidP="00E22B76">
      <w:pPr>
        <w:tabs>
          <w:tab w:val="left" w:pos="450"/>
        </w:tabs>
        <w:spacing w:after="0" w:line="360" w:lineRule="auto"/>
        <w:jc w:val="both"/>
        <w:rPr>
          <w:rFonts w:ascii="Times New Roman" w:hAnsi="Times New Roman"/>
          <w:noProof/>
          <w:color w:val="000000"/>
          <w:sz w:val="20"/>
          <w:szCs w:val="20"/>
        </w:rPr>
      </w:pPr>
      <w:r w:rsidRPr="00DA6FED">
        <w:rPr>
          <w:rStyle w:val="a5"/>
          <w:rFonts w:ascii="Times New Roman" w:hAnsi="Times New Roman"/>
          <w:sz w:val="20"/>
          <w:szCs w:val="20"/>
        </w:rPr>
        <w:footnoteRef/>
      </w:r>
      <w:r w:rsidRPr="00DA6FED">
        <w:rPr>
          <w:rFonts w:ascii="Times New Roman" w:hAnsi="Times New Roman"/>
          <w:sz w:val="20"/>
          <w:szCs w:val="20"/>
        </w:rPr>
        <w:t xml:space="preserve"> </w:t>
      </w:r>
      <w:hyperlink r:id="rId2" w:history="1">
        <w:r w:rsidRPr="00DA6FED">
          <w:rPr>
            <w:rStyle w:val="a6"/>
            <w:rFonts w:ascii="Times New Roman" w:hAnsi="Times New Roman"/>
            <w:noProof/>
            <w:color w:val="000000"/>
            <w:sz w:val="20"/>
            <w:szCs w:val="20"/>
            <w:u w:val="none"/>
          </w:rPr>
          <w:t>www.rt.ru</w:t>
        </w:r>
      </w:hyperlink>
      <w:r w:rsidR="00DA6FED">
        <w:rPr>
          <w:rFonts w:ascii="Times New Roman" w:hAnsi="Times New Roman"/>
          <w:noProof/>
          <w:color w:val="000000"/>
          <w:sz w:val="20"/>
          <w:szCs w:val="20"/>
        </w:rPr>
        <w:t>:</w:t>
      </w:r>
      <w:r w:rsidRPr="00DA6FED">
        <w:rPr>
          <w:rFonts w:ascii="Times New Roman" w:hAnsi="Times New Roman"/>
          <w:noProof/>
          <w:color w:val="000000"/>
          <w:sz w:val="20"/>
          <w:szCs w:val="20"/>
        </w:rPr>
        <w:t xml:space="preserve"> Официальный сайт ОАО «Ростелеком»</w:t>
      </w:r>
      <w:r w:rsidR="00DA6FED">
        <w:rPr>
          <w:rFonts w:ascii="Times New Roman" w:hAnsi="Times New Roman"/>
          <w:noProof/>
          <w:color w:val="000000"/>
          <w:sz w:val="20"/>
          <w:szCs w:val="20"/>
        </w:rPr>
        <w:t>.</w:t>
      </w:r>
    </w:p>
    <w:p w:rsidR="00E22B76" w:rsidRDefault="00E22B76">
      <w:pPr>
        <w:pStyle w:val="a3"/>
      </w:pPr>
    </w:p>
  </w:footnote>
  <w:footnote w:id="3">
    <w:p w:rsidR="0053442F" w:rsidRPr="0053442F" w:rsidRDefault="0053442F" w:rsidP="0053442F">
      <w:pPr>
        <w:tabs>
          <w:tab w:val="left" w:pos="450"/>
        </w:tabs>
        <w:spacing w:after="0" w:line="360" w:lineRule="auto"/>
        <w:jc w:val="both"/>
        <w:rPr>
          <w:rFonts w:ascii="Times New Roman" w:hAnsi="Times New Roman"/>
          <w:noProof/>
          <w:color w:val="000000"/>
          <w:sz w:val="20"/>
          <w:szCs w:val="20"/>
        </w:rPr>
      </w:pPr>
      <w:r w:rsidRPr="0053442F">
        <w:rPr>
          <w:rStyle w:val="a5"/>
          <w:rFonts w:ascii="Times New Roman" w:hAnsi="Times New Roman"/>
          <w:sz w:val="20"/>
          <w:szCs w:val="20"/>
        </w:rPr>
        <w:footnoteRef/>
      </w:r>
      <w:r w:rsidRPr="0053442F">
        <w:rPr>
          <w:rFonts w:ascii="Times New Roman" w:hAnsi="Times New Roman"/>
          <w:sz w:val="20"/>
          <w:szCs w:val="20"/>
        </w:rPr>
        <w:t xml:space="preserve"> </w:t>
      </w:r>
      <w:r>
        <w:rPr>
          <w:rFonts w:ascii="Times New Roman" w:hAnsi="Times New Roman"/>
          <w:noProof/>
          <w:color w:val="000000"/>
          <w:sz w:val="20"/>
          <w:szCs w:val="20"/>
        </w:rPr>
        <w:t>И</w:t>
      </w:r>
      <w:r w:rsidR="007775B6">
        <w:rPr>
          <w:rFonts w:ascii="Times New Roman" w:hAnsi="Times New Roman"/>
          <w:noProof/>
          <w:color w:val="000000"/>
          <w:sz w:val="20"/>
          <w:szCs w:val="20"/>
        </w:rPr>
        <w:t>нформационный портал инвестора//</w:t>
      </w:r>
      <w:hyperlink r:id="rId3" w:history="1">
        <w:r w:rsidRPr="0053442F">
          <w:rPr>
            <w:rStyle w:val="a6"/>
            <w:rFonts w:ascii="Times New Roman" w:hAnsi="Times New Roman"/>
            <w:noProof/>
            <w:color w:val="000000"/>
            <w:sz w:val="20"/>
            <w:szCs w:val="20"/>
            <w:u w:val="none"/>
          </w:rPr>
          <w:t>www.investpark.ru</w:t>
        </w:r>
      </w:hyperlink>
      <w:r>
        <w:rPr>
          <w:rFonts w:ascii="Times New Roman" w:hAnsi="Times New Roman"/>
          <w:noProof/>
          <w:color w:val="000000"/>
          <w:sz w:val="20"/>
          <w:szCs w:val="20"/>
        </w:rPr>
        <w:t>:</w:t>
      </w:r>
      <w:r w:rsidRPr="0053442F">
        <w:rPr>
          <w:rFonts w:ascii="Times New Roman" w:hAnsi="Times New Roman"/>
          <w:noProof/>
          <w:color w:val="000000"/>
          <w:sz w:val="20"/>
          <w:szCs w:val="20"/>
        </w:rPr>
        <w:t xml:space="preserve"> </w:t>
      </w:r>
    </w:p>
    <w:p w:rsidR="0053442F" w:rsidRDefault="0053442F">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12A" w:rsidRDefault="0012012A" w:rsidP="0012012A">
    <w:pPr>
      <w:pStyle w:val="aa"/>
      <w:jc w:val="right"/>
    </w:pPr>
    <w:r>
      <w:fldChar w:fldCharType="begin"/>
    </w:r>
    <w:r>
      <w:instrText xml:space="preserve"> PAGE   \* MERGEFORMAT </w:instrText>
    </w:r>
    <w:r>
      <w:fldChar w:fldCharType="separate"/>
    </w:r>
    <w:r w:rsidR="00656996">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5B46"/>
    <w:multiLevelType w:val="hybridMultilevel"/>
    <w:tmpl w:val="79CCE662"/>
    <w:lvl w:ilvl="0" w:tplc="5B02F5DC">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353187"/>
    <w:multiLevelType w:val="multilevel"/>
    <w:tmpl w:val="D46A70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105043C"/>
    <w:multiLevelType w:val="multilevel"/>
    <w:tmpl w:val="22B83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81051E"/>
    <w:multiLevelType w:val="hybridMultilevel"/>
    <w:tmpl w:val="10BECC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E0E69F6"/>
    <w:multiLevelType w:val="hybridMultilevel"/>
    <w:tmpl w:val="B882F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B07150"/>
    <w:multiLevelType w:val="hybridMultilevel"/>
    <w:tmpl w:val="ECB0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126014"/>
    <w:multiLevelType w:val="hybridMultilevel"/>
    <w:tmpl w:val="6602B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D88"/>
    <w:rsid w:val="00005D88"/>
    <w:rsid w:val="0003446D"/>
    <w:rsid w:val="000F3BB8"/>
    <w:rsid w:val="001154D4"/>
    <w:rsid w:val="0012012A"/>
    <w:rsid w:val="001362D8"/>
    <w:rsid w:val="001F647A"/>
    <w:rsid w:val="00276BF9"/>
    <w:rsid w:val="002A4202"/>
    <w:rsid w:val="002F0380"/>
    <w:rsid w:val="004132F2"/>
    <w:rsid w:val="00427ADD"/>
    <w:rsid w:val="00452CC6"/>
    <w:rsid w:val="004657A4"/>
    <w:rsid w:val="00491A54"/>
    <w:rsid w:val="0053442F"/>
    <w:rsid w:val="00656996"/>
    <w:rsid w:val="006D1E8A"/>
    <w:rsid w:val="006F4EDE"/>
    <w:rsid w:val="007775B6"/>
    <w:rsid w:val="00780D8E"/>
    <w:rsid w:val="00874484"/>
    <w:rsid w:val="008B66D2"/>
    <w:rsid w:val="00933D2C"/>
    <w:rsid w:val="009628AC"/>
    <w:rsid w:val="00AB0C7A"/>
    <w:rsid w:val="00B67E08"/>
    <w:rsid w:val="00B7023E"/>
    <w:rsid w:val="00BA7427"/>
    <w:rsid w:val="00CF537C"/>
    <w:rsid w:val="00D11A30"/>
    <w:rsid w:val="00D4359B"/>
    <w:rsid w:val="00D80EEA"/>
    <w:rsid w:val="00DA6FED"/>
    <w:rsid w:val="00E22B76"/>
    <w:rsid w:val="00E456FF"/>
    <w:rsid w:val="00E4756F"/>
    <w:rsid w:val="00F91908"/>
    <w:rsid w:val="00FC34CF"/>
    <w:rsid w:val="00FE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69BB9-69D4-4F88-A2A4-C39F5066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A3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1A54"/>
    <w:rPr>
      <w:sz w:val="20"/>
      <w:szCs w:val="20"/>
    </w:rPr>
  </w:style>
  <w:style w:type="character" w:customStyle="1" w:styleId="a4">
    <w:name w:val="Текст сноски Знак"/>
    <w:basedOn w:val="a0"/>
    <w:link w:val="a3"/>
    <w:uiPriority w:val="99"/>
    <w:semiHidden/>
    <w:rsid w:val="00491A54"/>
    <w:rPr>
      <w:lang w:eastAsia="en-US"/>
    </w:rPr>
  </w:style>
  <w:style w:type="character" w:styleId="a5">
    <w:name w:val="footnote reference"/>
    <w:basedOn w:val="a0"/>
    <w:uiPriority w:val="99"/>
    <w:semiHidden/>
    <w:unhideWhenUsed/>
    <w:rsid w:val="00491A54"/>
    <w:rPr>
      <w:vertAlign w:val="superscript"/>
    </w:rPr>
  </w:style>
  <w:style w:type="character" w:styleId="a6">
    <w:name w:val="Hyperlink"/>
    <w:basedOn w:val="a0"/>
    <w:uiPriority w:val="99"/>
    <w:rsid w:val="001F647A"/>
    <w:rPr>
      <w:color w:val="0000FF"/>
      <w:u w:val="single"/>
    </w:rPr>
  </w:style>
  <w:style w:type="paragraph" w:customStyle="1" w:styleId="paragraphjustify">
    <w:name w:val="paragraph_justify"/>
    <w:basedOn w:val="a"/>
    <w:uiPriority w:val="99"/>
    <w:rsid w:val="001F647A"/>
    <w:pPr>
      <w:spacing w:after="150" w:line="240" w:lineRule="auto"/>
      <w:jc w:val="both"/>
    </w:pPr>
    <w:rPr>
      <w:rFonts w:ascii="Times New Roman" w:eastAsia="Times New Roman" w:hAnsi="Times New Roman"/>
      <w:sz w:val="24"/>
      <w:szCs w:val="24"/>
      <w:lang w:eastAsia="ru-RU"/>
    </w:rPr>
  </w:style>
  <w:style w:type="paragraph" w:styleId="a7">
    <w:name w:val="List Paragraph"/>
    <w:basedOn w:val="a"/>
    <w:uiPriority w:val="99"/>
    <w:qFormat/>
    <w:rsid w:val="001F647A"/>
    <w:pPr>
      <w:ind w:left="720"/>
    </w:pPr>
    <w:rPr>
      <w:rFonts w:cs="Calibri"/>
    </w:rPr>
  </w:style>
  <w:style w:type="paragraph" w:styleId="a8">
    <w:name w:val="Normal (Web)"/>
    <w:basedOn w:val="a"/>
    <w:uiPriority w:val="99"/>
    <w:rsid w:val="001F647A"/>
    <w:pPr>
      <w:spacing w:before="100" w:beforeAutospacing="1" w:after="100" w:afterAutospacing="1" w:line="240" w:lineRule="auto"/>
      <w:ind w:firstLine="400"/>
    </w:pPr>
    <w:rPr>
      <w:rFonts w:ascii="Times New Roman" w:eastAsia="Times New Roman" w:hAnsi="Times New Roman"/>
      <w:sz w:val="24"/>
      <w:szCs w:val="24"/>
      <w:lang w:eastAsia="ru-RU"/>
    </w:rPr>
  </w:style>
  <w:style w:type="table" w:styleId="a9">
    <w:name w:val="Table Professional"/>
    <w:basedOn w:val="a1"/>
    <w:uiPriority w:val="99"/>
    <w:rsid w:val="001F647A"/>
    <w:rPr>
      <w:rFonts w:eastAsia="Times New Roman"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paragraph" w:styleId="aa">
    <w:name w:val="header"/>
    <w:basedOn w:val="a"/>
    <w:link w:val="ab"/>
    <w:uiPriority w:val="99"/>
    <w:unhideWhenUsed/>
    <w:rsid w:val="0012012A"/>
    <w:pPr>
      <w:tabs>
        <w:tab w:val="center" w:pos="4677"/>
        <w:tab w:val="right" w:pos="9355"/>
      </w:tabs>
    </w:pPr>
  </w:style>
  <w:style w:type="character" w:customStyle="1" w:styleId="ab">
    <w:name w:val="Верхний колонтитул Знак"/>
    <w:basedOn w:val="a0"/>
    <w:link w:val="aa"/>
    <w:uiPriority w:val="99"/>
    <w:rsid w:val="0012012A"/>
    <w:rPr>
      <w:sz w:val="22"/>
      <w:szCs w:val="22"/>
      <w:lang w:eastAsia="en-US"/>
    </w:rPr>
  </w:style>
  <w:style w:type="paragraph" w:styleId="ac">
    <w:name w:val="footer"/>
    <w:basedOn w:val="a"/>
    <w:link w:val="ad"/>
    <w:uiPriority w:val="99"/>
    <w:semiHidden/>
    <w:unhideWhenUsed/>
    <w:rsid w:val="0012012A"/>
    <w:pPr>
      <w:tabs>
        <w:tab w:val="center" w:pos="4677"/>
        <w:tab w:val="right" w:pos="9355"/>
      </w:tabs>
    </w:pPr>
  </w:style>
  <w:style w:type="character" w:customStyle="1" w:styleId="ad">
    <w:name w:val="Нижний колонтитул Знак"/>
    <w:basedOn w:val="a0"/>
    <w:link w:val="ac"/>
    <w:uiPriority w:val="99"/>
    <w:semiHidden/>
    <w:rsid w:val="0012012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zprom.ru/articles/article20015.shtml" TargetMode="External"/><Relationship Id="rId13" Type="http://schemas.openxmlformats.org/officeDocument/2006/relationships/hyperlink" Target="http://www.investpark.ru/?m=def&amp;an=stock" TargetMode="External"/><Relationship Id="rId18" Type="http://schemas.openxmlformats.org/officeDocument/2006/relationships/hyperlink" Target="http://www.investpark.ru/?m=def&amp;an=not_listed_securiti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investpark.ru/?m=def&amp;an=stock_exchange" TargetMode="External"/><Relationship Id="rId7" Type="http://schemas.openxmlformats.org/officeDocument/2006/relationships/hyperlink" Target="http://www.gazprom.ru/articles/article20013.shtml" TargetMode="External"/><Relationship Id="rId12" Type="http://schemas.openxmlformats.org/officeDocument/2006/relationships/hyperlink" Target="http://www.gazprom.ru/articles/article20854.shtml" TargetMode="External"/><Relationship Id="rId17" Type="http://schemas.openxmlformats.org/officeDocument/2006/relationships/hyperlink" Target="http://www.investpark.ru/?an=contents_of_pif" TargetMode="External"/><Relationship Id="rId25" Type="http://schemas.openxmlformats.org/officeDocument/2006/relationships/hyperlink" Target="http://www.investpark.ru" TargetMode="External"/><Relationship Id="rId2" Type="http://schemas.openxmlformats.org/officeDocument/2006/relationships/styles" Target="styles.xml"/><Relationship Id="rId16" Type="http://schemas.openxmlformats.org/officeDocument/2006/relationships/hyperlink" Target="http://www.rts.ru/?tid=293" TargetMode="External"/><Relationship Id="rId20" Type="http://schemas.openxmlformats.org/officeDocument/2006/relationships/hyperlink" Target="http://www.investpark.ru/?m=def&amp;an=sto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zprom.ru/articles/article20019.shtml" TargetMode="External"/><Relationship Id="rId24" Type="http://schemas.openxmlformats.org/officeDocument/2006/relationships/hyperlink" Target="http://www.rt.ru" TargetMode="External"/><Relationship Id="rId5" Type="http://schemas.openxmlformats.org/officeDocument/2006/relationships/footnotes" Target="footnotes.xml"/><Relationship Id="rId15" Type="http://schemas.openxmlformats.org/officeDocument/2006/relationships/hyperlink" Target="http://www.investpark.ru/?m=def&amp;an=market_index" TargetMode="External"/><Relationship Id="rId23" Type="http://schemas.openxmlformats.org/officeDocument/2006/relationships/hyperlink" Target="http://www.lucoil.ru" TargetMode="External"/><Relationship Id="rId28" Type="http://schemas.openxmlformats.org/officeDocument/2006/relationships/theme" Target="theme/theme1.xml"/><Relationship Id="rId10" Type="http://schemas.openxmlformats.org/officeDocument/2006/relationships/hyperlink" Target="http://www.gazprom.ru/articles/article23563.shtml" TargetMode="External"/><Relationship Id="rId19" Type="http://schemas.openxmlformats.org/officeDocument/2006/relationships/hyperlink" Target="http://www.investpark.ru/?m=def&amp;an=accepted_quote" TargetMode="External"/><Relationship Id="rId4" Type="http://schemas.openxmlformats.org/officeDocument/2006/relationships/webSettings" Target="webSettings.xml"/><Relationship Id="rId9" Type="http://schemas.openxmlformats.org/officeDocument/2006/relationships/hyperlink" Target="http://www.gazprom.ru/articles/article12687.shtml" TargetMode="External"/><Relationship Id="rId14" Type="http://schemas.openxmlformats.org/officeDocument/2006/relationships/hyperlink" Target="http://www.investpark.ru/?m=def&amp;an=stock_exchange" TargetMode="External"/><Relationship Id="rId22" Type="http://schemas.openxmlformats.org/officeDocument/2006/relationships/hyperlink" Target="http://www.gazprom.r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nvestpark.ru" TargetMode="External"/><Relationship Id="rId2" Type="http://schemas.openxmlformats.org/officeDocument/2006/relationships/hyperlink" Target="http://www.rt.ru" TargetMode="External"/><Relationship Id="rId1" Type="http://schemas.openxmlformats.org/officeDocument/2006/relationships/hyperlink" Target="http://www.gazpr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3858</Words>
  <Characters>21995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25802</CharactersWithSpaces>
  <SharedDoc>false</SharedDoc>
  <HLinks>
    <vt:vector size="132" baseType="variant">
      <vt:variant>
        <vt:i4>1966167</vt:i4>
      </vt:variant>
      <vt:variant>
        <vt:i4>54</vt:i4>
      </vt:variant>
      <vt:variant>
        <vt:i4>0</vt:i4>
      </vt:variant>
      <vt:variant>
        <vt:i4>5</vt:i4>
      </vt:variant>
      <vt:variant>
        <vt:lpwstr>http://www.investpark.ru/</vt:lpwstr>
      </vt:variant>
      <vt:variant>
        <vt:lpwstr/>
      </vt:variant>
      <vt:variant>
        <vt:i4>131158</vt:i4>
      </vt:variant>
      <vt:variant>
        <vt:i4>51</vt:i4>
      </vt:variant>
      <vt:variant>
        <vt:i4>0</vt:i4>
      </vt:variant>
      <vt:variant>
        <vt:i4>5</vt:i4>
      </vt:variant>
      <vt:variant>
        <vt:lpwstr>http://www.rt.ru/</vt:lpwstr>
      </vt:variant>
      <vt:variant>
        <vt:lpwstr/>
      </vt:variant>
      <vt:variant>
        <vt:i4>1441876</vt:i4>
      </vt:variant>
      <vt:variant>
        <vt:i4>48</vt:i4>
      </vt:variant>
      <vt:variant>
        <vt:i4>0</vt:i4>
      </vt:variant>
      <vt:variant>
        <vt:i4>5</vt:i4>
      </vt:variant>
      <vt:variant>
        <vt:lpwstr>http://www.lucoil.ru/</vt:lpwstr>
      </vt:variant>
      <vt:variant>
        <vt:lpwstr/>
      </vt:variant>
      <vt:variant>
        <vt:i4>7602293</vt:i4>
      </vt:variant>
      <vt:variant>
        <vt:i4>45</vt:i4>
      </vt:variant>
      <vt:variant>
        <vt:i4>0</vt:i4>
      </vt:variant>
      <vt:variant>
        <vt:i4>5</vt:i4>
      </vt:variant>
      <vt:variant>
        <vt:lpwstr>http://www.gazprom.ru/</vt:lpwstr>
      </vt:variant>
      <vt:variant>
        <vt:lpwstr/>
      </vt:variant>
      <vt:variant>
        <vt:i4>4587645</vt:i4>
      </vt:variant>
      <vt:variant>
        <vt:i4>42</vt:i4>
      </vt:variant>
      <vt:variant>
        <vt:i4>0</vt:i4>
      </vt:variant>
      <vt:variant>
        <vt:i4>5</vt:i4>
      </vt:variant>
      <vt:variant>
        <vt:lpwstr>http://www.investpark.ru/?m=def&amp;an=stock_exchange</vt:lpwstr>
      </vt:variant>
      <vt:variant>
        <vt:lpwstr/>
      </vt:variant>
      <vt:variant>
        <vt:i4>4587612</vt:i4>
      </vt:variant>
      <vt:variant>
        <vt:i4>39</vt:i4>
      </vt:variant>
      <vt:variant>
        <vt:i4>0</vt:i4>
      </vt:variant>
      <vt:variant>
        <vt:i4>5</vt:i4>
      </vt:variant>
      <vt:variant>
        <vt:lpwstr>http://www.investpark.ru/?m=def&amp;an=stock</vt:lpwstr>
      </vt:variant>
      <vt:variant>
        <vt:lpwstr/>
      </vt:variant>
      <vt:variant>
        <vt:i4>7864387</vt:i4>
      </vt:variant>
      <vt:variant>
        <vt:i4>36</vt:i4>
      </vt:variant>
      <vt:variant>
        <vt:i4>0</vt:i4>
      </vt:variant>
      <vt:variant>
        <vt:i4>5</vt:i4>
      </vt:variant>
      <vt:variant>
        <vt:lpwstr>http://www.investpark.ru/?m=def&amp;an=accepted_quote</vt:lpwstr>
      </vt:variant>
      <vt:variant>
        <vt:lpwstr/>
      </vt:variant>
      <vt:variant>
        <vt:i4>7143537</vt:i4>
      </vt:variant>
      <vt:variant>
        <vt:i4>33</vt:i4>
      </vt:variant>
      <vt:variant>
        <vt:i4>0</vt:i4>
      </vt:variant>
      <vt:variant>
        <vt:i4>5</vt:i4>
      </vt:variant>
      <vt:variant>
        <vt:lpwstr>http://www.investpark.ru/?m=def&amp;an=not_listed_securities</vt:lpwstr>
      </vt:variant>
      <vt:variant>
        <vt:lpwstr/>
      </vt:variant>
      <vt:variant>
        <vt:i4>8126587</vt:i4>
      </vt:variant>
      <vt:variant>
        <vt:i4>30</vt:i4>
      </vt:variant>
      <vt:variant>
        <vt:i4>0</vt:i4>
      </vt:variant>
      <vt:variant>
        <vt:i4>5</vt:i4>
      </vt:variant>
      <vt:variant>
        <vt:lpwstr>http://www.investpark.ru/?an=contents_of_pif</vt:lpwstr>
      </vt:variant>
      <vt:variant>
        <vt:lpwstr/>
      </vt:variant>
      <vt:variant>
        <vt:i4>6684717</vt:i4>
      </vt:variant>
      <vt:variant>
        <vt:i4>27</vt:i4>
      </vt:variant>
      <vt:variant>
        <vt:i4>0</vt:i4>
      </vt:variant>
      <vt:variant>
        <vt:i4>5</vt:i4>
      </vt:variant>
      <vt:variant>
        <vt:lpwstr>http://www.rts.ru/?tid=293</vt:lpwstr>
      </vt:variant>
      <vt:variant>
        <vt:lpwstr/>
      </vt:variant>
      <vt:variant>
        <vt:i4>2031672</vt:i4>
      </vt:variant>
      <vt:variant>
        <vt:i4>24</vt:i4>
      </vt:variant>
      <vt:variant>
        <vt:i4>0</vt:i4>
      </vt:variant>
      <vt:variant>
        <vt:i4>5</vt:i4>
      </vt:variant>
      <vt:variant>
        <vt:lpwstr>http://www.investpark.ru/?m=def&amp;an=market_index</vt:lpwstr>
      </vt:variant>
      <vt:variant>
        <vt:lpwstr/>
      </vt:variant>
      <vt:variant>
        <vt:i4>4587645</vt:i4>
      </vt:variant>
      <vt:variant>
        <vt:i4>21</vt:i4>
      </vt:variant>
      <vt:variant>
        <vt:i4>0</vt:i4>
      </vt:variant>
      <vt:variant>
        <vt:i4>5</vt:i4>
      </vt:variant>
      <vt:variant>
        <vt:lpwstr>http://www.investpark.ru/?m=def&amp;an=stock_exchange</vt:lpwstr>
      </vt:variant>
      <vt:variant>
        <vt:lpwstr/>
      </vt:variant>
      <vt:variant>
        <vt:i4>4587612</vt:i4>
      </vt:variant>
      <vt:variant>
        <vt:i4>18</vt:i4>
      </vt:variant>
      <vt:variant>
        <vt:i4>0</vt:i4>
      </vt:variant>
      <vt:variant>
        <vt:i4>5</vt:i4>
      </vt:variant>
      <vt:variant>
        <vt:lpwstr>http://www.investpark.ru/?m=def&amp;an=stock</vt:lpwstr>
      </vt:variant>
      <vt:variant>
        <vt:lpwstr/>
      </vt:variant>
      <vt:variant>
        <vt:i4>5046279</vt:i4>
      </vt:variant>
      <vt:variant>
        <vt:i4>15</vt:i4>
      </vt:variant>
      <vt:variant>
        <vt:i4>0</vt:i4>
      </vt:variant>
      <vt:variant>
        <vt:i4>5</vt:i4>
      </vt:variant>
      <vt:variant>
        <vt:lpwstr>http://www.gazprom.ru/articles/article20854.shtml</vt:lpwstr>
      </vt:variant>
      <vt:variant>
        <vt:lpwstr/>
      </vt:variant>
      <vt:variant>
        <vt:i4>4784130</vt:i4>
      </vt:variant>
      <vt:variant>
        <vt:i4>12</vt:i4>
      </vt:variant>
      <vt:variant>
        <vt:i4>0</vt:i4>
      </vt:variant>
      <vt:variant>
        <vt:i4>5</vt:i4>
      </vt:variant>
      <vt:variant>
        <vt:lpwstr>http://www.gazprom.ru/articles/article20019.shtml</vt:lpwstr>
      </vt:variant>
      <vt:variant>
        <vt:lpwstr/>
      </vt:variant>
      <vt:variant>
        <vt:i4>5046285</vt:i4>
      </vt:variant>
      <vt:variant>
        <vt:i4>9</vt:i4>
      </vt:variant>
      <vt:variant>
        <vt:i4>0</vt:i4>
      </vt:variant>
      <vt:variant>
        <vt:i4>5</vt:i4>
      </vt:variant>
      <vt:variant>
        <vt:lpwstr>http://www.gazprom.ru/articles/article23563.shtml</vt:lpwstr>
      </vt:variant>
      <vt:variant>
        <vt:lpwstr/>
      </vt:variant>
      <vt:variant>
        <vt:i4>4325385</vt:i4>
      </vt:variant>
      <vt:variant>
        <vt:i4>6</vt:i4>
      </vt:variant>
      <vt:variant>
        <vt:i4>0</vt:i4>
      </vt:variant>
      <vt:variant>
        <vt:i4>5</vt:i4>
      </vt:variant>
      <vt:variant>
        <vt:lpwstr>http://www.gazprom.ru/articles/article12687.shtml</vt:lpwstr>
      </vt:variant>
      <vt:variant>
        <vt:lpwstr/>
      </vt:variant>
      <vt:variant>
        <vt:i4>4784142</vt:i4>
      </vt:variant>
      <vt:variant>
        <vt:i4>3</vt:i4>
      </vt:variant>
      <vt:variant>
        <vt:i4>0</vt:i4>
      </vt:variant>
      <vt:variant>
        <vt:i4>5</vt:i4>
      </vt:variant>
      <vt:variant>
        <vt:lpwstr>http://www.gazprom.ru/articles/article20015.shtml</vt:lpwstr>
      </vt:variant>
      <vt:variant>
        <vt:lpwstr/>
      </vt:variant>
      <vt:variant>
        <vt:i4>4784136</vt:i4>
      </vt:variant>
      <vt:variant>
        <vt:i4>0</vt:i4>
      </vt:variant>
      <vt:variant>
        <vt:i4>0</vt:i4>
      </vt:variant>
      <vt:variant>
        <vt:i4>5</vt:i4>
      </vt:variant>
      <vt:variant>
        <vt:lpwstr>http://www.gazprom.ru/articles/article20013.shtml</vt:lpwstr>
      </vt:variant>
      <vt:variant>
        <vt:lpwstr/>
      </vt:variant>
      <vt:variant>
        <vt:i4>1966167</vt:i4>
      </vt:variant>
      <vt:variant>
        <vt:i4>6</vt:i4>
      </vt:variant>
      <vt:variant>
        <vt:i4>0</vt:i4>
      </vt:variant>
      <vt:variant>
        <vt:i4>5</vt:i4>
      </vt:variant>
      <vt:variant>
        <vt:lpwstr>http://www.investpark.ru/</vt:lpwstr>
      </vt:variant>
      <vt:variant>
        <vt:lpwstr/>
      </vt:variant>
      <vt:variant>
        <vt:i4>131158</vt:i4>
      </vt:variant>
      <vt:variant>
        <vt:i4>3</vt:i4>
      </vt:variant>
      <vt:variant>
        <vt:i4>0</vt:i4>
      </vt:variant>
      <vt:variant>
        <vt:i4>5</vt:i4>
      </vt:variant>
      <vt:variant>
        <vt:lpwstr>http://www.rt.ru/</vt:lpwstr>
      </vt:variant>
      <vt:variant>
        <vt:lpwstr/>
      </vt:variant>
      <vt:variant>
        <vt:i4>7602293</vt:i4>
      </vt:variant>
      <vt:variant>
        <vt:i4>0</vt:i4>
      </vt:variant>
      <vt:variant>
        <vt:i4>0</vt:i4>
      </vt:variant>
      <vt:variant>
        <vt:i4>5</vt:i4>
      </vt:variant>
      <vt:variant>
        <vt:lpwstr>http://www.gazprom.ru/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2014-04-23T03:28:00Z</dcterms:created>
  <dcterms:modified xsi:type="dcterms:W3CDTF">2014-04-23T03:28:00Z</dcterms:modified>
</cp:coreProperties>
</file>