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финансовому менеджменту</w:t>
      </w: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</w:p>
    <w:p w:rsidR="0034665F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D3AF9" w:rsidRPr="00E44EE4">
        <w:rPr>
          <w:b/>
          <w:bCs/>
          <w:sz w:val="28"/>
          <w:szCs w:val="28"/>
        </w:rPr>
        <w:t>Анализ финансового состояния предприятия на примере ОАО «Арпак»</w:t>
      </w:r>
    </w:p>
    <w:p w:rsidR="00E44EE4" w:rsidRDefault="00E44EE4" w:rsidP="00E44EE4">
      <w:pPr>
        <w:pStyle w:val="af2"/>
        <w:spacing w:line="360" w:lineRule="auto"/>
        <w:jc w:val="center"/>
        <w:rPr>
          <w:b/>
          <w:bCs/>
          <w:sz w:val="28"/>
          <w:szCs w:val="28"/>
        </w:rPr>
      </w:pPr>
    </w:p>
    <w:p w:rsidR="004C4F5B" w:rsidRDefault="00E44EE4" w:rsidP="00E44EE4">
      <w:pPr>
        <w:widowControl/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C4F5B" w:rsidRPr="00E44EE4">
        <w:rPr>
          <w:b/>
          <w:bCs/>
          <w:sz w:val="28"/>
          <w:szCs w:val="28"/>
        </w:rPr>
        <w:t>Оглавление</w:t>
      </w:r>
    </w:p>
    <w:p w:rsidR="00E44EE4" w:rsidRPr="00E44EE4" w:rsidRDefault="00E44EE4" w:rsidP="00E44EE4">
      <w:pPr>
        <w:widowControl/>
        <w:suppressAutoHyphens w:val="0"/>
        <w:spacing w:line="360" w:lineRule="auto"/>
        <w:rPr>
          <w:b/>
          <w:bCs/>
          <w:sz w:val="28"/>
          <w:szCs w:val="28"/>
        </w:rPr>
      </w:pPr>
    </w:p>
    <w:p w:rsidR="004C4F5B" w:rsidRPr="00E44EE4" w:rsidRDefault="004C4F5B" w:rsidP="00E44EE4">
      <w:pPr>
        <w:widowControl/>
        <w:suppressAutoHyphens w:val="0"/>
        <w:spacing w:line="360" w:lineRule="auto"/>
        <w:rPr>
          <w:sz w:val="28"/>
          <w:szCs w:val="28"/>
        </w:rPr>
      </w:pPr>
      <w:r w:rsidRPr="00E44EE4">
        <w:rPr>
          <w:sz w:val="28"/>
          <w:szCs w:val="28"/>
        </w:rPr>
        <w:t>Введение</w:t>
      </w:r>
    </w:p>
    <w:p w:rsidR="004C4F5B" w:rsidRPr="00E44EE4" w:rsidRDefault="004C4F5B" w:rsidP="00E44EE4">
      <w:pPr>
        <w:widowControl/>
        <w:suppressAutoHyphens w:val="0"/>
        <w:spacing w:line="360" w:lineRule="auto"/>
        <w:rPr>
          <w:sz w:val="28"/>
          <w:szCs w:val="28"/>
        </w:rPr>
      </w:pPr>
      <w:r w:rsidRPr="00E44EE4">
        <w:rPr>
          <w:sz w:val="28"/>
          <w:szCs w:val="28"/>
        </w:rPr>
        <w:t>1. Характеристика ООО «Арпак»</w:t>
      </w:r>
    </w:p>
    <w:p w:rsidR="004C4F5B" w:rsidRPr="00E44EE4" w:rsidRDefault="004C4F5B" w:rsidP="00E44EE4">
      <w:pPr>
        <w:widowControl/>
        <w:suppressAutoHyphens w:val="0"/>
        <w:spacing w:line="360" w:lineRule="auto"/>
        <w:rPr>
          <w:sz w:val="28"/>
          <w:szCs w:val="28"/>
        </w:rPr>
      </w:pPr>
      <w:r w:rsidRPr="00E44EE4">
        <w:rPr>
          <w:sz w:val="28"/>
          <w:szCs w:val="28"/>
        </w:rPr>
        <w:t>2. Предварительный анализ финансового состояния</w:t>
      </w:r>
      <w:r w:rsidR="00E44EE4" w:rsidRPr="00E44EE4">
        <w:rPr>
          <w:sz w:val="28"/>
          <w:szCs w:val="28"/>
        </w:rPr>
        <w:t xml:space="preserve"> ООО «Арпак»</w:t>
      </w:r>
    </w:p>
    <w:p w:rsidR="004C4F5B" w:rsidRPr="00E44EE4" w:rsidRDefault="004C4F5B" w:rsidP="00E44EE4">
      <w:pPr>
        <w:widowControl/>
        <w:suppressAutoHyphens w:val="0"/>
        <w:spacing w:line="360" w:lineRule="auto"/>
        <w:rPr>
          <w:sz w:val="28"/>
          <w:szCs w:val="28"/>
        </w:rPr>
      </w:pPr>
      <w:r w:rsidRPr="00E44EE4">
        <w:rPr>
          <w:sz w:val="28"/>
          <w:szCs w:val="28"/>
        </w:rPr>
        <w:t>3. Анализ фина</w:t>
      </w:r>
      <w:r w:rsidR="00E44EE4">
        <w:rPr>
          <w:sz w:val="28"/>
          <w:szCs w:val="28"/>
        </w:rPr>
        <w:t>нсовой устойчивости ООО «Арпак»</w:t>
      </w:r>
    </w:p>
    <w:p w:rsidR="004C4F5B" w:rsidRPr="00E44EE4" w:rsidRDefault="00E44EE4" w:rsidP="00E44EE4">
      <w:pPr>
        <w:widowControl/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C4F5B" w:rsidRDefault="004C4F5B" w:rsidP="00E44EE4">
      <w:pPr>
        <w:widowControl/>
        <w:suppressAutoHyphens w:val="0"/>
        <w:spacing w:line="360" w:lineRule="auto"/>
        <w:rPr>
          <w:sz w:val="28"/>
          <w:szCs w:val="28"/>
        </w:rPr>
      </w:pPr>
      <w:r w:rsidRPr="00E44EE4">
        <w:rPr>
          <w:sz w:val="28"/>
          <w:szCs w:val="28"/>
        </w:rPr>
        <w:t>Спи</w:t>
      </w:r>
      <w:r w:rsidR="00E44EE4">
        <w:rPr>
          <w:sz w:val="28"/>
          <w:szCs w:val="28"/>
        </w:rPr>
        <w:t>сок использованной литературы</w:t>
      </w:r>
    </w:p>
    <w:p w:rsidR="00E44EE4" w:rsidRDefault="00E44EE4" w:rsidP="00E44EE4">
      <w:pPr>
        <w:widowControl/>
        <w:suppressAutoHyphens w:val="0"/>
        <w:spacing w:line="360" w:lineRule="auto"/>
        <w:rPr>
          <w:sz w:val="28"/>
          <w:szCs w:val="28"/>
        </w:rPr>
      </w:pPr>
    </w:p>
    <w:p w:rsidR="006355B5" w:rsidRPr="00705418" w:rsidRDefault="00E44EE4" w:rsidP="0070541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br w:type="page"/>
      </w:r>
      <w:bookmarkStart w:id="0" w:name="_Toc270106584"/>
      <w:r w:rsidR="00DB23C4" w:rsidRPr="00705418">
        <w:rPr>
          <w:rFonts w:ascii="Times New Roman" w:hAnsi="Times New Roman" w:cs="Times New Roman"/>
          <w:color w:val="auto"/>
        </w:rPr>
        <w:t>Введение</w:t>
      </w:r>
      <w:bookmarkEnd w:id="0"/>
    </w:p>
    <w:p w:rsidR="00705418" w:rsidRPr="00705418" w:rsidRDefault="00705418" w:rsidP="00705418">
      <w:pPr>
        <w:spacing w:line="360" w:lineRule="auto"/>
        <w:rPr>
          <w:sz w:val="28"/>
          <w:szCs w:val="28"/>
        </w:rPr>
      </w:pPr>
    </w:p>
    <w:p w:rsidR="004D3AF9" w:rsidRPr="00705418" w:rsidRDefault="004D3AF9" w:rsidP="00705418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705418">
        <w:rPr>
          <w:sz w:val="28"/>
          <w:szCs w:val="28"/>
        </w:rPr>
        <w:t>Экономическая реформа в России привела к возникновению новых отношений в сфере хозяйственной деятельности предприятий. Одна из главных задач реформы - переход к управлению ресурсами предприятия на основе анализа его финансово-экономической деятельности.</w:t>
      </w:r>
    </w:p>
    <w:p w:rsidR="004D3AF9" w:rsidRPr="00E44EE4" w:rsidRDefault="004D3AF9" w:rsidP="00705418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705418">
        <w:rPr>
          <w:sz w:val="28"/>
          <w:szCs w:val="28"/>
        </w:rPr>
        <w:t>Финансовое состояние</w:t>
      </w:r>
      <w:r w:rsidRPr="00E44EE4">
        <w:rPr>
          <w:sz w:val="28"/>
          <w:szCs w:val="28"/>
        </w:rPr>
        <w:t xml:space="preserve"> характеризуется системой показателей, отражающих реальные и потенциальные финансовые возможности фирмы как объекта по бизнесу, объекта инвестирования капитала, налогоплательщика. Хорошее финансовое состояние - это эффективное использование ресурсов, способность полностью и в сроки ответить по своим обязательствам, достаточность собственных средств для исключения высокого риска, хорошие перспективы получения прибыли и др. Плохое финансовое положение выражается в неудовлетворительной платежной готовности, в низкой эффективности использования ресурсов, в неэффективном размещении средств, их иммобилизации. 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Основная цель данной работы - обосновать принципы и методы анализа финансово-хозяйственного состояния предприятия.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Соответственно поставленной цели в работе решаются следующие задачи: исследование экономической сути понятия как «финансовое состояние предприятия»; определение роли финансового состояния в эффективности хозяйственной деятельности предприятия; комплексная оценка финансового состояния действующего предприятия;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Предметом исследования выступают модели диагностикой финансово-хозяйственного состояния отечественного предприятия.</w:t>
      </w:r>
    </w:p>
    <w:p w:rsidR="004D3AF9" w:rsidRDefault="004D3AF9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Объектом исследования является</w:t>
      </w:r>
      <w:r w:rsidR="009D29EC" w:rsidRPr="00E44EE4">
        <w:rPr>
          <w:sz w:val="28"/>
          <w:szCs w:val="28"/>
        </w:rPr>
        <w:t xml:space="preserve"> анализ финансового состояния ОО</w:t>
      </w:r>
      <w:r w:rsidRPr="00E44EE4">
        <w:rPr>
          <w:sz w:val="28"/>
          <w:szCs w:val="28"/>
        </w:rPr>
        <w:t>О «Арпак».</w:t>
      </w:r>
    </w:p>
    <w:p w:rsidR="00E44EE4" w:rsidRDefault="00E44EE4" w:rsidP="00705418">
      <w:pPr>
        <w:pStyle w:val="af2"/>
        <w:spacing w:line="360" w:lineRule="auto"/>
        <w:jc w:val="both"/>
        <w:rPr>
          <w:sz w:val="28"/>
          <w:szCs w:val="28"/>
        </w:rPr>
      </w:pPr>
    </w:p>
    <w:p w:rsidR="009D29EC" w:rsidRPr="00E44EE4" w:rsidRDefault="00E44EE4" w:rsidP="00E44EE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br w:type="page"/>
      </w:r>
      <w:bookmarkStart w:id="1" w:name="_Toc270106585"/>
      <w:r w:rsidR="009D29EC" w:rsidRPr="00E44EE4">
        <w:rPr>
          <w:rFonts w:ascii="Times New Roman" w:hAnsi="Times New Roman" w:cs="Times New Roman"/>
          <w:color w:val="auto"/>
        </w:rPr>
        <w:t>1. Характеристика ООО «Арпак»</w:t>
      </w:r>
      <w:bookmarkEnd w:id="1"/>
    </w:p>
    <w:p w:rsidR="00E44EE4" w:rsidRPr="00E44EE4" w:rsidRDefault="00E44EE4" w:rsidP="00E44EE4">
      <w:pPr>
        <w:spacing w:line="360" w:lineRule="auto"/>
        <w:rPr>
          <w:sz w:val="28"/>
          <w:szCs w:val="28"/>
        </w:rPr>
      </w:pPr>
    </w:p>
    <w:p w:rsidR="009D29EC" w:rsidRPr="00E44EE4" w:rsidRDefault="009D29EC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Общество с ограниченной ответственностью «Арпак» зарегистрировано администрацией г. Санкт-Петербурга 30.03.2000г., регистрационный номер 930, лицензия № 0033763 от 07.08.2000г. ООО «Арпак»</w:t>
      </w:r>
      <w:r w:rsidR="00E44EE4" w:rsidRPr="00E44EE4">
        <w:rPr>
          <w:sz w:val="28"/>
          <w:szCs w:val="28"/>
        </w:rPr>
        <w:t xml:space="preserve"> </w:t>
      </w:r>
      <w:r w:rsidRPr="00E44EE4">
        <w:rPr>
          <w:sz w:val="28"/>
          <w:szCs w:val="28"/>
        </w:rPr>
        <w:t>является юридическим лицом и действует на основании Устава предприятия и законодательства Российской федерации. Права и обязанности юридического лица ООО «Арпак» приобрело с даты его регистрации. Общество имеет печать со своим наименованием, расчетный счет в рублях в учреждении банка.</w:t>
      </w:r>
    </w:p>
    <w:p w:rsidR="009D29EC" w:rsidRPr="00E44EE4" w:rsidRDefault="009D29EC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 xml:space="preserve">Местонахождение: Санкт-Петербург, ул. Садовая, 15. </w:t>
      </w:r>
    </w:p>
    <w:p w:rsidR="009D29EC" w:rsidRPr="00E44EE4" w:rsidRDefault="009D29EC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Учредителями ООО «Арпак» являются: Симонов А.П., Строганов В.Г., Иванов В.А.</w:t>
      </w:r>
    </w:p>
    <w:p w:rsidR="009D29EC" w:rsidRPr="00E44EE4" w:rsidRDefault="009D29EC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 xml:space="preserve">ООО «Арпак» несет ответственность по своим обязательствам только в пределах своего имущества. </w:t>
      </w:r>
    </w:p>
    <w:p w:rsidR="009D29EC" w:rsidRPr="00E44EE4" w:rsidRDefault="009D29EC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Основной целью ООО «Арпак» является получение прибыли от основных видов деятельности.</w:t>
      </w:r>
    </w:p>
    <w:p w:rsidR="009D29EC" w:rsidRPr="00E44EE4" w:rsidRDefault="009D29EC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Баланс, отчет о прибылях и убытках ООО «Арпак»</w:t>
      </w:r>
      <w:r w:rsidR="00E44EE4" w:rsidRPr="00E44EE4">
        <w:rPr>
          <w:sz w:val="28"/>
          <w:szCs w:val="28"/>
        </w:rPr>
        <w:t xml:space="preserve"> </w:t>
      </w:r>
      <w:r w:rsidRPr="00E44EE4">
        <w:rPr>
          <w:sz w:val="28"/>
          <w:szCs w:val="28"/>
        </w:rPr>
        <w:t>осуществляются в рублях. Первый финансовый год ООО «Арпак»</w:t>
      </w:r>
      <w:r w:rsidR="00E44EE4" w:rsidRPr="00E44EE4">
        <w:rPr>
          <w:sz w:val="28"/>
          <w:szCs w:val="28"/>
        </w:rPr>
        <w:t xml:space="preserve"> </w:t>
      </w:r>
      <w:r w:rsidRPr="00E44EE4">
        <w:rPr>
          <w:sz w:val="28"/>
          <w:szCs w:val="28"/>
        </w:rPr>
        <w:t>начинается с даты его регистрации и завершается 31 декабря текущего года. Последующие финансовые годы соответствуют календарным. Баланс, отчет о прибылях и убытках, а также иные финансовые документы для отчетности составляются в соответствии с действующим законодательством.</w:t>
      </w:r>
    </w:p>
    <w:p w:rsidR="009D29EC" w:rsidRPr="00E44EE4" w:rsidRDefault="009D29EC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По месту нахождения ООО «Арпак» ведется полная документация, в том числе:</w:t>
      </w:r>
    </w:p>
    <w:p w:rsidR="009D29EC" w:rsidRPr="00E44EE4" w:rsidRDefault="009D29EC" w:rsidP="00E44EE4">
      <w:pPr>
        <w:pStyle w:val="af2"/>
        <w:numPr>
          <w:ilvl w:val="0"/>
          <w:numId w:val="29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учредительные документы ООО «Арпак», а также нормативные документы, регулирующие отношения внутри общества, с последующими изменениями и дополнениями;</w:t>
      </w:r>
    </w:p>
    <w:p w:rsidR="009D29EC" w:rsidRPr="00E44EE4" w:rsidRDefault="009D29EC" w:rsidP="00E44EE4">
      <w:pPr>
        <w:pStyle w:val="af2"/>
        <w:numPr>
          <w:ilvl w:val="0"/>
          <w:numId w:val="29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все документы бухгалтерского учета, необходимые для проведения собственных ревизий ООО «Арпак», а также проверок соответствующими государственными органами согласно действующему законодательству;</w:t>
      </w:r>
    </w:p>
    <w:p w:rsidR="009D29EC" w:rsidRPr="00E44EE4" w:rsidRDefault="009D29EC" w:rsidP="00E44EE4">
      <w:pPr>
        <w:pStyle w:val="af2"/>
        <w:numPr>
          <w:ilvl w:val="0"/>
          <w:numId w:val="29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реестр акционеров;</w:t>
      </w:r>
    </w:p>
    <w:p w:rsidR="009D29EC" w:rsidRPr="00E44EE4" w:rsidRDefault="009D29EC" w:rsidP="00E44EE4">
      <w:pPr>
        <w:pStyle w:val="af2"/>
        <w:numPr>
          <w:ilvl w:val="0"/>
          <w:numId w:val="29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протоколы заседаний, собраний акционеров, Совета директоров и Ревизионной комиссии;</w:t>
      </w:r>
    </w:p>
    <w:p w:rsidR="009D29EC" w:rsidRPr="00E44EE4" w:rsidRDefault="009D29EC" w:rsidP="00E44EE4">
      <w:pPr>
        <w:pStyle w:val="af2"/>
        <w:numPr>
          <w:ilvl w:val="0"/>
          <w:numId w:val="29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перечень лиц, имеющих доверенность на представление ООО «Арпак».</w:t>
      </w:r>
    </w:p>
    <w:p w:rsidR="009D29EC" w:rsidRPr="00E44EE4" w:rsidRDefault="009D29EC" w:rsidP="00E44EE4">
      <w:pPr>
        <w:pStyle w:val="af2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Основной вид деятельности предприятия: выпуск и реализация мебели.</w:t>
      </w:r>
    </w:p>
    <w:p w:rsidR="00E44EE4" w:rsidRDefault="00E44EE4" w:rsidP="00E44EE4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Toc270106586"/>
    </w:p>
    <w:p w:rsidR="0034665F" w:rsidRPr="00E44EE4" w:rsidRDefault="00F02804" w:rsidP="00E44EE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E44EE4">
        <w:rPr>
          <w:rFonts w:ascii="Times New Roman" w:hAnsi="Times New Roman" w:cs="Times New Roman"/>
          <w:color w:val="auto"/>
        </w:rPr>
        <w:t>2</w:t>
      </w:r>
      <w:r w:rsidR="00DB23C4" w:rsidRPr="00E44EE4">
        <w:rPr>
          <w:rFonts w:ascii="Times New Roman" w:hAnsi="Times New Roman" w:cs="Times New Roman"/>
          <w:color w:val="auto"/>
        </w:rPr>
        <w:t xml:space="preserve">. </w:t>
      </w:r>
      <w:r w:rsidR="004D3AF9" w:rsidRPr="00E44EE4">
        <w:rPr>
          <w:rFonts w:ascii="Times New Roman" w:hAnsi="Times New Roman" w:cs="Times New Roman"/>
          <w:color w:val="auto"/>
        </w:rPr>
        <w:t>Предварительный анализ финансового состояния</w:t>
      </w:r>
      <w:r w:rsidR="00E44EE4" w:rsidRPr="00E44EE4">
        <w:rPr>
          <w:rFonts w:ascii="Times New Roman" w:hAnsi="Times New Roman" w:cs="Times New Roman"/>
          <w:color w:val="auto"/>
        </w:rPr>
        <w:t xml:space="preserve"> </w:t>
      </w:r>
      <w:r w:rsidR="004D3AF9" w:rsidRPr="00E44EE4">
        <w:rPr>
          <w:rFonts w:ascii="Times New Roman" w:hAnsi="Times New Roman" w:cs="Times New Roman"/>
          <w:color w:val="auto"/>
        </w:rPr>
        <w:t>О</w:t>
      </w:r>
      <w:r w:rsidR="009D29EC" w:rsidRPr="00E44EE4">
        <w:rPr>
          <w:rFonts w:ascii="Times New Roman" w:hAnsi="Times New Roman" w:cs="Times New Roman"/>
          <w:color w:val="auto"/>
        </w:rPr>
        <w:t>О</w:t>
      </w:r>
      <w:r w:rsidR="004D3AF9" w:rsidRPr="00E44EE4">
        <w:rPr>
          <w:rFonts w:ascii="Times New Roman" w:hAnsi="Times New Roman" w:cs="Times New Roman"/>
          <w:color w:val="auto"/>
        </w:rPr>
        <w:t>О «Арпак»</w:t>
      </w:r>
      <w:bookmarkEnd w:id="2"/>
    </w:p>
    <w:p w:rsidR="00E44EE4" w:rsidRDefault="00E44EE4" w:rsidP="00705418">
      <w:pPr>
        <w:pStyle w:val="af2"/>
        <w:spacing w:line="360" w:lineRule="auto"/>
        <w:jc w:val="both"/>
        <w:rPr>
          <w:kern w:val="0"/>
          <w:sz w:val="28"/>
          <w:szCs w:val="28"/>
        </w:rPr>
      </w:pP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Целью анализа является наглядная и простая оценка финансового благополучия и динамики развития хозяйствующего субъекта. </w:t>
      </w:r>
    </w:p>
    <w:p w:rsidR="00E44EE4" w:rsidRDefault="00E44EE4" w:rsidP="00E44EE4">
      <w:pPr>
        <w:pStyle w:val="af2"/>
        <w:spacing w:line="360" w:lineRule="auto"/>
        <w:rPr>
          <w:kern w:val="0"/>
          <w:sz w:val="28"/>
          <w:szCs w:val="28"/>
        </w:rPr>
      </w:pPr>
    </w:p>
    <w:p w:rsidR="004D3AF9" w:rsidRPr="00E44EE4" w:rsidRDefault="004D3AF9" w:rsidP="00E44EE4">
      <w:pPr>
        <w:pStyle w:val="af2"/>
        <w:spacing w:line="360" w:lineRule="auto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Таблица 1</w:t>
      </w:r>
      <w:r w:rsidR="00E44EE4" w:rsidRPr="00E44EE4">
        <w:rPr>
          <w:kern w:val="0"/>
          <w:sz w:val="28"/>
          <w:szCs w:val="28"/>
        </w:rPr>
        <w:t xml:space="preserve"> </w:t>
      </w:r>
      <w:r w:rsidRPr="00E44EE4">
        <w:rPr>
          <w:kern w:val="0"/>
          <w:sz w:val="28"/>
          <w:szCs w:val="28"/>
        </w:rPr>
        <w:t>Анализ и оценка структуры баланса предприятия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9"/>
        <w:gridCol w:w="1920"/>
        <w:gridCol w:w="1843"/>
        <w:gridCol w:w="1735"/>
        <w:gridCol w:w="1550"/>
      </w:tblGrid>
      <w:tr w:rsidR="004D3AF9" w:rsidRPr="00E44EE4" w:rsidTr="00E44EE4">
        <w:trPr>
          <w:trHeight w:val="211"/>
          <w:jc w:val="center"/>
        </w:trPr>
        <w:tc>
          <w:tcPr>
            <w:tcW w:w="1999" w:type="dxa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Способ расчета</w:t>
            </w:r>
          </w:p>
        </w:tc>
        <w:tc>
          <w:tcPr>
            <w:tcW w:w="0" w:type="auto"/>
            <w:gridSpan w:val="3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Значения</w:t>
            </w:r>
          </w:p>
        </w:tc>
      </w:tr>
      <w:tr w:rsidR="004D3AF9" w:rsidRPr="00E44EE4" w:rsidTr="00E44EE4">
        <w:trPr>
          <w:trHeight w:val="361"/>
          <w:jc w:val="center"/>
        </w:trPr>
        <w:tc>
          <w:tcPr>
            <w:tcW w:w="1999" w:type="dxa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Рекомендуемое</w:t>
            </w:r>
          </w:p>
        </w:tc>
      </w:tr>
      <w:tr w:rsidR="004D3AF9" w:rsidRPr="00E44EE4" w:rsidTr="00E44EE4">
        <w:trPr>
          <w:jc w:val="center"/>
        </w:trPr>
        <w:tc>
          <w:tcPr>
            <w:tcW w:w="1999" w:type="dxa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Коэффициент текущей ликвидности (Кт)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Оборотные средства/ Краткосрочная обязательства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56954/32235=1,77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67344/49005=1,37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1,0--2,0</w:t>
            </w:r>
          </w:p>
        </w:tc>
      </w:tr>
      <w:tr w:rsidR="004D3AF9" w:rsidRPr="00E44EE4" w:rsidTr="00E44EE4">
        <w:trPr>
          <w:jc w:val="center"/>
        </w:trPr>
        <w:tc>
          <w:tcPr>
            <w:tcW w:w="1999" w:type="dxa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Коэффициент обеспеченности собственными средствами (Коб)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Собственные оборотные средства/ Оборотные средства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21977/56954=0,39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16242/67344=0,24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не менее 10% (0,1)</w:t>
            </w:r>
          </w:p>
        </w:tc>
      </w:tr>
      <w:tr w:rsidR="004D3AF9" w:rsidRPr="00E44EE4" w:rsidTr="00E44EE4">
        <w:trPr>
          <w:jc w:val="center"/>
        </w:trPr>
        <w:tc>
          <w:tcPr>
            <w:tcW w:w="1999" w:type="dxa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Коэффициент восстановления платежеспособности (Кв)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(К1ф+ 6 : Т(К1ф-К1н)) / 2Где 6 - 6 месяцев Т -отчетный период в месяцах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(1,37+6:12*(1,37-1,77))/2 = 0,585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К3В&gt;1</w:t>
            </w:r>
          </w:p>
        </w:tc>
        <w:tc>
          <w:tcPr>
            <w:tcW w:w="0" w:type="auto"/>
            <w:vAlign w:val="center"/>
          </w:tcPr>
          <w:p w:rsidR="004D3AF9" w:rsidRPr="00E44EE4" w:rsidRDefault="004D3AF9" w:rsidP="00E44EE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44EE4" w:rsidRDefault="00E44EE4" w:rsidP="00705418">
      <w:pPr>
        <w:pStyle w:val="af2"/>
        <w:spacing w:line="360" w:lineRule="auto"/>
        <w:jc w:val="both"/>
        <w:rPr>
          <w:kern w:val="0"/>
          <w:sz w:val="28"/>
          <w:szCs w:val="28"/>
        </w:rPr>
      </w:pP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Значение коэффициента текущей ликвидности составило 1,37. Это показывает, что к концу отчетного периода текущие активы на 37% превышают краткосрочные обязательства, что говорит о том, что у предприятия могут возникнуть затруднения в случае срочного погашения краткосрочной задолженности</w:t>
      </w:r>
      <w:r w:rsidR="00291FFD" w:rsidRPr="00E44EE4">
        <w:rPr>
          <w:rStyle w:val="af8"/>
          <w:kern w:val="0"/>
          <w:sz w:val="28"/>
          <w:szCs w:val="28"/>
        </w:rPr>
        <w:footnoteReference w:id="1"/>
      </w:r>
      <w:r w:rsidRPr="00E44EE4">
        <w:rPr>
          <w:kern w:val="0"/>
          <w:sz w:val="28"/>
          <w:szCs w:val="28"/>
        </w:rPr>
        <w:t>. И хотя показание коэффициента обеспеченности собственными средствами (24%) удовлетворяет требованиям, но у предприятия все-таки нет реальной возможности в ближайшие 6 месяцев восстановить платежеспособность, о чем говорит коэффициент восстановления платежеспособности.</w:t>
      </w:r>
    </w:p>
    <w:p w:rsidR="004D3AF9" w:rsidRPr="00E44EE4" w:rsidRDefault="004D3AF9" w:rsidP="00E44EE4">
      <w:pPr>
        <w:pStyle w:val="af2"/>
        <w:spacing w:line="360" w:lineRule="auto"/>
        <w:ind w:firstLine="709"/>
        <w:rPr>
          <w:b/>
          <w:bCs/>
          <w:kern w:val="0"/>
          <w:sz w:val="28"/>
          <w:szCs w:val="28"/>
        </w:rPr>
      </w:pPr>
      <w:r w:rsidRPr="00E44EE4">
        <w:rPr>
          <w:b/>
          <w:bCs/>
          <w:kern w:val="0"/>
          <w:sz w:val="28"/>
          <w:szCs w:val="28"/>
        </w:rPr>
        <w:t>Составление аналитического баланса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Чтобы проанализировать состав имущества предприятия, необходим аналитический баланс и в частности на основе анализа статей пассива.</w:t>
      </w:r>
    </w:p>
    <w:p w:rsidR="004D3AF9" w:rsidRPr="00E44EE4" w:rsidRDefault="004D3AF9" w:rsidP="00705418">
      <w:pPr>
        <w:pStyle w:val="af2"/>
        <w:spacing w:line="360" w:lineRule="auto"/>
        <w:rPr>
          <w:kern w:val="0"/>
          <w:sz w:val="28"/>
          <w:szCs w:val="28"/>
        </w:rPr>
      </w:pP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Таблица 2</w:t>
      </w:r>
      <w:r w:rsidR="00E44EE4" w:rsidRPr="00E44EE4">
        <w:rPr>
          <w:kern w:val="0"/>
          <w:sz w:val="28"/>
          <w:szCs w:val="28"/>
        </w:rPr>
        <w:t xml:space="preserve"> </w:t>
      </w:r>
      <w:r w:rsidRPr="00E44EE4">
        <w:rPr>
          <w:kern w:val="0"/>
          <w:sz w:val="28"/>
          <w:szCs w:val="28"/>
        </w:rPr>
        <w:t>Аналитическая группировка и анализ статей актива баланса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5"/>
        <w:gridCol w:w="941"/>
        <w:gridCol w:w="875"/>
        <w:gridCol w:w="895"/>
        <w:gridCol w:w="832"/>
        <w:gridCol w:w="1976"/>
        <w:gridCol w:w="1080"/>
      </w:tblGrid>
      <w:tr w:rsidR="007A1FF9" w:rsidRPr="00E44EE4" w:rsidTr="00E44EE4">
        <w:trPr>
          <w:trHeight w:val="385"/>
        </w:trPr>
        <w:tc>
          <w:tcPr>
            <w:tcW w:w="2385" w:type="dxa"/>
            <w:vMerge w:val="restart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Актив баланса</w:t>
            </w:r>
          </w:p>
        </w:tc>
        <w:tc>
          <w:tcPr>
            <w:tcW w:w="0" w:type="auto"/>
            <w:gridSpan w:val="2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gridSpan w:val="2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976" w:type="dxa"/>
            <w:vMerge w:val="restart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Абсолют. отклонение руб.</w:t>
            </w:r>
          </w:p>
        </w:tc>
        <w:tc>
          <w:tcPr>
            <w:tcW w:w="1080" w:type="dxa"/>
            <w:vMerge w:val="restart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Темпы роста %</w:t>
            </w:r>
          </w:p>
        </w:tc>
      </w:tr>
      <w:tr w:rsidR="007A1FF9" w:rsidRPr="00E44EE4" w:rsidTr="00E44EE4">
        <w:trPr>
          <w:trHeight w:val="420"/>
        </w:trPr>
        <w:tc>
          <w:tcPr>
            <w:tcW w:w="2385" w:type="dxa"/>
            <w:vMerge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%</w:t>
            </w:r>
          </w:p>
        </w:tc>
        <w:tc>
          <w:tcPr>
            <w:tcW w:w="1976" w:type="dxa"/>
            <w:vMerge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1FF9" w:rsidRPr="00E44EE4" w:rsidTr="00E44EE4">
        <w:tc>
          <w:tcPr>
            <w:tcW w:w="2385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Иммобилиз. активы (внеоборотн.)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1425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2,44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12426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15,58</w:t>
            </w:r>
          </w:p>
        </w:tc>
        <w:tc>
          <w:tcPr>
            <w:tcW w:w="1976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+11001</w:t>
            </w:r>
          </w:p>
        </w:tc>
        <w:tc>
          <w:tcPr>
            <w:tcW w:w="108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+13,14</w:t>
            </w:r>
          </w:p>
        </w:tc>
      </w:tr>
      <w:tr w:rsidR="007A1FF9" w:rsidRPr="00E44EE4" w:rsidTr="00E44EE4">
        <w:tc>
          <w:tcPr>
            <w:tcW w:w="2385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Запасы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10917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18,70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17727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22,22</w:t>
            </w:r>
          </w:p>
        </w:tc>
        <w:tc>
          <w:tcPr>
            <w:tcW w:w="1976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+6810</w:t>
            </w:r>
          </w:p>
        </w:tc>
        <w:tc>
          <w:tcPr>
            <w:tcW w:w="108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+3,52</w:t>
            </w:r>
          </w:p>
        </w:tc>
      </w:tr>
      <w:tr w:rsidR="007A1FF9" w:rsidRPr="00E44EE4" w:rsidTr="00E44EE4">
        <w:tc>
          <w:tcPr>
            <w:tcW w:w="2385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Дебетор. задолженность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3407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5,84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2965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3,72</w:t>
            </w:r>
          </w:p>
        </w:tc>
        <w:tc>
          <w:tcPr>
            <w:tcW w:w="1976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-442</w:t>
            </w:r>
          </w:p>
        </w:tc>
        <w:tc>
          <w:tcPr>
            <w:tcW w:w="108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-2,12</w:t>
            </w:r>
          </w:p>
        </w:tc>
      </w:tr>
      <w:tr w:rsidR="007A1FF9" w:rsidRPr="00E44EE4" w:rsidTr="00E44EE4">
        <w:tc>
          <w:tcPr>
            <w:tcW w:w="2385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42630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73,02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46652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58,48</w:t>
            </w:r>
          </w:p>
        </w:tc>
        <w:tc>
          <w:tcPr>
            <w:tcW w:w="1976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+4022</w:t>
            </w:r>
          </w:p>
        </w:tc>
        <w:tc>
          <w:tcPr>
            <w:tcW w:w="108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-14,54</w:t>
            </w:r>
          </w:p>
        </w:tc>
      </w:tr>
      <w:tr w:rsidR="007A1FF9" w:rsidRPr="00E44EE4" w:rsidTr="00E44EE4">
        <w:tc>
          <w:tcPr>
            <w:tcW w:w="2385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Краткоср. фин.вложения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1976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</w:tr>
      <w:tr w:rsidR="007A1FF9" w:rsidRPr="00E44EE4" w:rsidTr="00E44EE4">
        <w:tc>
          <w:tcPr>
            <w:tcW w:w="2385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Имущество, всего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58379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79770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100</w:t>
            </w:r>
          </w:p>
        </w:tc>
        <w:tc>
          <w:tcPr>
            <w:tcW w:w="1976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+21391</w:t>
            </w:r>
          </w:p>
        </w:tc>
        <w:tc>
          <w:tcPr>
            <w:tcW w:w="108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</w:tr>
      <w:tr w:rsidR="00E44EE4" w:rsidRPr="00E44EE4" w:rsidTr="00E44EE4">
        <w:tc>
          <w:tcPr>
            <w:tcW w:w="2385" w:type="dxa"/>
            <w:vAlign w:val="center"/>
          </w:tcPr>
          <w:p w:rsidR="00E44EE4" w:rsidRPr="00E44EE4" w:rsidRDefault="00E44EE4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4EE4" w:rsidRPr="00E44EE4" w:rsidRDefault="00E44EE4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4EE4" w:rsidRPr="00E44EE4" w:rsidRDefault="00E44EE4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4EE4" w:rsidRPr="00E44EE4" w:rsidRDefault="00E44EE4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4EE4" w:rsidRPr="00E44EE4" w:rsidRDefault="00E44EE4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:rsidR="00E44EE4" w:rsidRPr="00E44EE4" w:rsidRDefault="00E44EE4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44EE4" w:rsidRPr="00E44EE4" w:rsidRDefault="00E44EE4" w:rsidP="00E44EE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44EE4" w:rsidRDefault="00E44EE4" w:rsidP="00705418">
      <w:pPr>
        <w:pStyle w:val="af2"/>
        <w:spacing w:line="360" w:lineRule="auto"/>
        <w:rPr>
          <w:kern w:val="0"/>
          <w:sz w:val="28"/>
          <w:szCs w:val="28"/>
        </w:rPr>
      </w:pP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Таблица3</w:t>
      </w:r>
      <w:r w:rsidR="00E44EE4" w:rsidRPr="00E44EE4">
        <w:rPr>
          <w:kern w:val="0"/>
          <w:sz w:val="28"/>
          <w:szCs w:val="28"/>
        </w:rPr>
        <w:t xml:space="preserve"> </w:t>
      </w:r>
      <w:r w:rsidRPr="00E44EE4">
        <w:rPr>
          <w:kern w:val="0"/>
          <w:sz w:val="28"/>
          <w:szCs w:val="28"/>
        </w:rPr>
        <w:t>Аналитическая группировка и анализ статей пассива баланса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8"/>
        <w:gridCol w:w="941"/>
        <w:gridCol w:w="875"/>
        <w:gridCol w:w="895"/>
        <w:gridCol w:w="832"/>
        <w:gridCol w:w="2434"/>
        <w:gridCol w:w="1073"/>
      </w:tblGrid>
      <w:tr w:rsidR="007A1FF9" w:rsidRPr="00E44EE4" w:rsidTr="00E44EE4">
        <w:tc>
          <w:tcPr>
            <w:tcW w:w="2138" w:type="dxa"/>
            <w:vMerge w:val="restart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Пассив баланса</w:t>
            </w:r>
          </w:p>
        </w:tc>
        <w:tc>
          <w:tcPr>
            <w:tcW w:w="1816" w:type="dxa"/>
            <w:gridSpan w:val="2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0" w:type="auto"/>
            <w:gridSpan w:val="2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0" w:type="auto"/>
            <w:vMerge w:val="restart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Абсолют. отклонение руб.</w:t>
            </w:r>
          </w:p>
        </w:tc>
        <w:tc>
          <w:tcPr>
            <w:tcW w:w="1073" w:type="dxa"/>
            <w:vMerge w:val="restart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Темпы роста %</w:t>
            </w:r>
          </w:p>
        </w:tc>
      </w:tr>
      <w:tr w:rsidR="007A1FF9" w:rsidRPr="00E44EE4" w:rsidTr="00E44EE4">
        <w:trPr>
          <w:trHeight w:val="180"/>
        </w:trPr>
        <w:tc>
          <w:tcPr>
            <w:tcW w:w="2138" w:type="dxa"/>
            <w:vMerge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1FF9" w:rsidRPr="00E44EE4" w:rsidTr="00E44EE4">
        <w:tc>
          <w:tcPr>
            <w:tcW w:w="2138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Собственн. Капитал</w:t>
            </w:r>
          </w:p>
        </w:tc>
        <w:tc>
          <w:tcPr>
            <w:tcW w:w="94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24974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42,78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28925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36,26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+3951</w:t>
            </w:r>
          </w:p>
        </w:tc>
        <w:tc>
          <w:tcPr>
            <w:tcW w:w="1073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-6,52</w:t>
            </w:r>
          </w:p>
        </w:tc>
      </w:tr>
      <w:tr w:rsidR="007A1FF9" w:rsidRPr="00E44EE4" w:rsidTr="00E44EE4">
        <w:tc>
          <w:tcPr>
            <w:tcW w:w="2138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Заемный капитал</w:t>
            </w:r>
          </w:p>
        </w:tc>
        <w:tc>
          <w:tcPr>
            <w:tcW w:w="94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</w:tr>
      <w:tr w:rsidR="007A1FF9" w:rsidRPr="00E44EE4" w:rsidTr="00E44EE4">
        <w:tc>
          <w:tcPr>
            <w:tcW w:w="2138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Долгосроч. обязательства</w:t>
            </w:r>
          </w:p>
        </w:tc>
        <w:tc>
          <w:tcPr>
            <w:tcW w:w="94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988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1,69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1658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2,08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+670</w:t>
            </w:r>
          </w:p>
        </w:tc>
        <w:tc>
          <w:tcPr>
            <w:tcW w:w="1073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+0,39</w:t>
            </w:r>
          </w:p>
        </w:tc>
      </w:tr>
      <w:tr w:rsidR="007A1FF9" w:rsidRPr="00E44EE4" w:rsidTr="00E44EE4">
        <w:tc>
          <w:tcPr>
            <w:tcW w:w="2138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Краткоср. обязательства</w:t>
            </w:r>
          </w:p>
        </w:tc>
        <w:tc>
          <w:tcPr>
            <w:tcW w:w="94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32417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55,53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49187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61,66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+16770</w:t>
            </w:r>
          </w:p>
        </w:tc>
        <w:tc>
          <w:tcPr>
            <w:tcW w:w="1073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+6,13</w:t>
            </w:r>
          </w:p>
        </w:tc>
      </w:tr>
      <w:tr w:rsidR="007A1FF9" w:rsidRPr="00E44EE4" w:rsidTr="00E44EE4">
        <w:tc>
          <w:tcPr>
            <w:tcW w:w="2138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Источники имущества, всего</w:t>
            </w:r>
          </w:p>
        </w:tc>
        <w:tc>
          <w:tcPr>
            <w:tcW w:w="94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58379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79770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+21391</w:t>
            </w:r>
          </w:p>
        </w:tc>
        <w:tc>
          <w:tcPr>
            <w:tcW w:w="1073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</w:tr>
    </w:tbl>
    <w:p w:rsidR="00E44EE4" w:rsidRDefault="00E44EE4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</w:p>
    <w:p w:rsidR="004D3AF9" w:rsidRPr="00E44EE4" w:rsidRDefault="00E44EE4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 w:rsidR="004D3AF9" w:rsidRPr="00E44EE4">
        <w:rPr>
          <w:kern w:val="0"/>
          <w:sz w:val="28"/>
          <w:szCs w:val="28"/>
        </w:rPr>
        <w:t>Как следует из баланса, активы предприятия увеличились на 21391 т. руб. Это увеличение произошло за счет изменения объема внеоборотных активов на 11001 т.руб, увеличения запасов товарно-материальных ценностей на 6810 т.руб. и за счет увеличения денежных средств на 4022 т. руб</w:t>
      </w:r>
      <w:r w:rsidR="00291FFD" w:rsidRPr="00E44EE4">
        <w:rPr>
          <w:rStyle w:val="af8"/>
          <w:kern w:val="0"/>
          <w:sz w:val="28"/>
          <w:szCs w:val="28"/>
        </w:rPr>
        <w:footnoteReference w:id="2"/>
      </w:r>
      <w:r w:rsidR="004D3AF9" w:rsidRPr="00E44EE4">
        <w:rPr>
          <w:kern w:val="0"/>
          <w:sz w:val="28"/>
          <w:szCs w:val="28"/>
        </w:rPr>
        <w:t>.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Оборотные средства возросли на 10390 т.руб, т. е. за отчетный период большая часть средств была вложена в текущие активы. 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В составе текущих активов при общем снижении их доли на 13,14% к валюте баланса, обращает на себя небольшой удельный вес легко реализуемых средств (и их снижение на 14,54%) - 42630 т.руб на начало отчетного периода и 46652 т.руб на конец. По всей видимости это свидетельствует о некоторых финансовых затруднениях на предприятии.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Не менее важным для финансового положения предприятия представляется уменьшение дебиторской задолженности в начале года 5,84% и в конце 3,72% и в составе оборотных средств снижение на 0,02% (2965:67344) - (3407:56954)</w:t>
      </w:r>
      <w:r w:rsidR="00291FFD" w:rsidRPr="00E44EE4">
        <w:rPr>
          <w:rStyle w:val="af8"/>
          <w:kern w:val="0"/>
          <w:sz w:val="28"/>
          <w:szCs w:val="28"/>
        </w:rPr>
        <w:footnoteReference w:id="3"/>
      </w:r>
      <w:r w:rsidRPr="00E44EE4">
        <w:rPr>
          <w:kern w:val="0"/>
          <w:sz w:val="28"/>
          <w:szCs w:val="28"/>
        </w:rPr>
        <w:t>.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Пассивная часть баланса характеризуется незначительным преобладанием удельного веса источников собственных средств, причем их доля в общем объеме средств уменьшилась с 42,78% до 36,26%</w:t>
      </w:r>
    </w:p>
    <w:p w:rsidR="004D3AF9" w:rsidRPr="00E44EE4" w:rsidRDefault="004D3A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Доля краткосрочных обязательств предприятия по сравнению с началом отчетного года и концом отчетного увеличилась на 6,13%.</w:t>
      </w:r>
    </w:p>
    <w:p w:rsidR="00E44EE4" w:rsidRDefault="00E44EE4" w:rsidP="00E44EE4">
      <w:pPr>
        <w:widowControl/>
        <w:suppressAutoHyphens w:val="0"/>
        <w:spacing w:line="360" w:lineRule="auto"/>
      </w:pPr>
      <w:bookmarkStart w:id="3" w:name="_Toc270106587"/>
    </w:p>
    <w:p w:rsidR="00B13F68" w:rsidRPr="00E44EE4" w:rsidRDefault="00F02804" w:rsidP="00E44EE4">
      <w:pPr>
        <w:widowControl/>
        <w:suppressAutoHyphens w:val="0"/>
        <w:spacing w:line="360" w:lineRule="auto"/>
        <w:jc w:val="center"/>
        <w:rPr>
          <w:b/>
          <w:bCs/>
          <w:sz w:val="28"/>
          <w:szCs w:val="28"/>
        </w:rPr>
      </w:pPr>
      <w:r w:rsidRPr="00E44EE4">
        <w:rPr>
          <w:b/>
          <w:bCs/>
          <w:sz w:val="28"/>
          <w:szCs w:val="28"/>
        </w:rPr>
        <w:t>3</w:t>
      </w:r>
      <w:r w:rsidR="00DB23C4" w:rsidRPr="00E44EE4">
        <w:rPr>
          <w:b/>
          <w:bCs/>
          <w:sz w:val="28"/>
          <w:szCs w:val="28"/>
        </w:rPr>
        <w:t xml:space="preserve">. </w:t>
      </w:r>
      <w:r w:rsidR="007A1FF9" w:rsidRPr="00E44EE4">
        <w:rPr>
          <w:b/>
          <w:bCs/>
          <w:sz w:val="28"/>
          <w:szCs w:val="28"/>
        </w:rPr>
        <w:t>Анализ финансовой устойчивости</w:t>
      </w:r>
      <w:r w:rsidR="00DB23C4" w:rsidRPr="00E44EE4">
        <w:rPr>
          <w:b/>
          <w:bCs/>
          <w:sz w:val="28"/>
          <w:szCs w:val="28"/>
        </w:rPr>
        <w:t xml:space="preserve"> </w:t>
      </w:r>
      <w:r w:rsidR="009D29EC" w:rsidRPr="00E44EE4">
        <w:rPr>
          <w:b/>
          <w:bCs/>
          <w:sz w:val="28"/>
          <w:szCs w:val="28"/>
        </w:rPr>
        <w:t>ОО</w:t>
      </w:r>
      <w:r w:rsidR="007356EA" w:rsidRPr="00E44EE4">
        <w:rPr>
          <w:b/>
          <w:bCs/>
          <w:sz w:val="28"/>
          <w:szCs w:val="28"/>
        </w:rPr>
        <w:t>О «Арпак»</w:t>
      </w:r>
      <w:bookmarkEnd w:id="3"/>
    </w:p>
    <w:p w:rsidR="00E44EE4" w:rsidRDefault="00E44EE4" w:rsidP="00705418">
      <w:pPr>
        <w:pStyle w:val="af2"/>
        <w:spacing w:line="360" w:lineRule="auto"/>
        <w:jc w:val="both"/>
        <w:rPr>
          <w:kern w:val="0"/>
          <w:sz w:val="28"/>
          <w:szCs w:val="28"/>
        </w:rPr>
      </w:pPr>
    </w:p>
    <w:p w:rsidR="007A1FF9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Общий капитал представляет собой совокупность всех видов активов предприятия и соответствует итоговой строке баланса. При расчете показателей данной группы использовались данные пассива баланса</w:t>
      </w:r>
      <w:r w:rsidR="00291FFD" w:rsidRPr="00E44EE4">
        <w:rPr>
          <w:rStyle w:val="af8"/>
          <w:kern w:val="0"/>
          <w:sz w:val="28"/>
          <w:szCs w:val="28"/>
        </w:rPr>
        <w:footnoteReference w:id="4"/>
      </w:r>
      <w:r w:rsidRPr="00E44EE4">
        <w:rPr>
          <w:kern w:val="0"/>
          <w:sz w:val="28"/>
          <w:szCs w:val="28"/>
        </w:rPr>
        <w:t>.</w:t>
      </w:r>
    </w:p>
    <w:p w:rsidR="007A1FF9" w:rsidRPr="00E44EE4" w:rsidRDefault="00E44EE4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 w:rsidR="007A1FF9" w:rsidRPr="00E44EE4">
        <w:rPr>
          <w:kern w:val="0"/>
          <w:sz w:val="28"/>
          <w:szCs w:val="28"/>
        </w:rPr>
        <w:t>Таблица 4</w:t>
      </w:r>
      <w:r w:rsidRPr="00E44EE4">
        <w:rPr>
          <w:kern w:val="0"/>
          <w:sz w:val="28"/>
          <w:szCs w:val="28"/>
        </w:rPr>
        <w:t xml:space="preserve"> </w:t>
      </w:r>
      <w:r w:rsidR="007A1FF9" w:rsidRPr="00E44EE4">
        <w:rPr>
          <w:kern w:val="0"/>
          <w:sz w:val="28"/>
          <w:szCs w:val="28"/>
        </w:rPr>
        <w:t>Анализ структуры капитала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1"/>
        <w:gridCol w:w="1989"/>
        <w:gridCol w:w="1800"/>
        <w:gridCol w:w="1800"/>
      </w:tblGrid>
      <w:tr w:rsidR="007A1FF9" w:rsidRPr="00E44EE4" w:rsidTr="00E44EE4">
        <w:tc>
          <w:tcPr>
            <w:tcW w:w="3051" w:type="dxa"/>
            <w:vMerge w:val="restart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Пассив баланса</w:t>
            </w:r>
          </w:p>
        </w:tc>
        <w:tc>
          <w:tcPr>
            <w:tcW w:w="3789" w:type="dxa"/>
            <w:gridSpan w:val="2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Значения</w:t>
            </w:r>
          </w:p>
        </w:tc>
        <w:tc>
          <w:tcPr>
            <w:tcW w:w="1800" w:type="dxa"/>
            <w:vMerge w:val="restart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Темп прироста, %</w:t>
            </w:r>
          </w:p>
        </w:tc>
      </w:tr>
      <w:tr w:rsidR="007A1FF9" w:rsidRPr="00E44EE4" w:rsidTr="00E44EE4">
        <w:trPr>
          <w:trHeight w:val="246"/>
        </w:trPr>
        <w:tc>
          <w:tcPr>
            <w:tcW w:w="3051" w:type="dxa"/>
            <w:vMerge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800" w:type="dxa"/>
            <w:vMerge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1FF9" w:rsidRPr="00E44EE4" w:rsidTr="00E44EE4">
        <w:tc>
          <w:tcPr>
            <w:tcW w:w="305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158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158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</w:tr>
      <w:tr w:rsidR="007A1FF9" w:rsidRPr="00E44EE4" w:rsidTr="00E44EE4">
        <w:tc>
          <w:tcPr>
            <w:tcW w:w="305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107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107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</w:tr>
      <w:tr w:rsidR="007A1FF9" w:rsidRPr="00E44EE4" w:rsidTr="00E44EE4">
        <w:tc>
          <w:tcPr>
            <w:tcW w:w="305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24709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28660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+3951</w:t>
            </w:r>
          </w:p>
        </w:tc>
      </w:tr>
      <w:tr w:rsidR="007A1FF9" w:rsidRPr="00E44EE4" w:rsidTr="00E44EE4">
        <w:tc>
          <w:tcPr>
            <w:tcW w:w="305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988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1658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+670</w:t>
            </w:r>
          </w:p>
        </w:tc>
      </w:tr>
      <w:tr w:rsidR="007A1FF9" w:rsidRPr="00E44EE4" w:rsidTr="00E44EE4">
        <w:tc>
          <w:tcPr>
            <w:tcW w:w="305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</w:tr>
      <w:tr w:rsidR="007A1FF9" w:rsidRPr="00E44EE4" w:rsidTr="00E44EE4">
        <w:tc>
          <w:tcPr>
            <w:tcW w:w="305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Кредиторская задолженность,</w:t>
            </w: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32235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49005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+16770</w:t>
            </w:r>
          </w:p>
        </w:tc>
      </w:tr>
      <w:tr w:rsidR="007A1FF9" w:rsidRPr="00E44EE4" w:rsidTr="00E44EE4">
        <w:tc>
          <w:tcPr>
            <w:tcW w:w="305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в том числе: участникам по выплате з/пл</w:t>
            </w: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182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182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-</w:t>
            </w:r>
          </w:p>
        </w:tc>
      </w:tr>
      <w:tr w:rsidR="007A1FF9" w:rsidRPr="00E44EE4" w:rsidTr="00E44EE4">
        <w:tc>
          <w:tcPr>
            <w:tcW w:w="3051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Баланс</w:t>
            </w:r>
          </w:p>
        </w:tc>
        <w:tc>
          <w:tcPr>
            <w:tcW w:w="1989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58379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79770</w:t>
            </w:r>
          </w:p>
        </w:tc>
        <w:tc>
          <w:tcPr>
            <w:tcW w:w="1800" w:type="dxa"/>
            <w:vAlign w:val="center"/>
          </w:tcPr>
          <w:p w:rsidR="007A1FF9" w:rsidRPr="00E44EE4" w:rsidRDefault="007A1FF9" w:rsidP="00E44EE4">
            <w:pPr>
              <w:spacing w:line="360" w:lineRule="auto"/>
              <w:rPr>
                <w:sz w:val="20"/>
                <w:szCs w:val="20"/>
              </w:rPr>
            </w:pPr>
            <w:r w:rsidRPr="00E44EE4">
              <w:rPr>
                <w:sz w:val="20"/>
                <w:szCs w:val="20"/>
              </w:rPr>
              <w:t>+21391</w:t>
            </w:r>
          </w:p>
        </w:tc>
      </w:tr>
    </w:tbl>
    <w:p w:rsidR="00E44EE4" w:rsidRDefault="00E44EE4" w:rsidP="00705418">
      <w:pPr>
        <w:pStyle w:val="af2"/>
        <w:spacing w:line="360" w:lineRule="auto"/>
        <w:jc w:val="both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основании данной таблицы можно сделать следующие выводы: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Изменения в структуре капитала в начале года по сравнению с концом года можно считать благоприятными, появились долгосрочные обязательства (что свидетельствует о доверии кредиторов), Произошло резкое увеличение кредиторской задолженности.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Предприятие испытывает серьезную нехватку собственных оборотных средств, которую пытается компенсировать за счет краткосрочных пассивов. Поэтому для более обоснованных выводов необходим анализ финансово-хозяйственной деятельности предприятия.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Расчет показателей финансовой устойчивости произведен следующим образом:</w:t>
      </w:r>
    </w:p>
    <w:p w:rsidR="007A1FF9" w:rsidRDefault="007A1FF9" w:rsidP="00E44EE4">
      <w:pPr>
        <w:pStyle w:val="af2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Соотношение заемных и собственных средств:</w:t>
      </w:r>
    </w:p>
    <w:p w:rsidR="00E44EE4" w:rsidRPr="00E44EE4" w:rsidRDefault="00E44EE4" w:rsidP="00E44EE4">
      <w:pPr>
        <w:pStyle w:val="af2"/>
        <w:tabs>
          <w:tab w:val="left" w:pos="1080"/>
        </w:tabs>
        <w:spacing w:line="360" w:lineRule="auto"/>
        <w:jc w:val="both"/>
        <w:rPr>
          <w:kern w:val="0"/>
          <w:sz w:val="28"/>
          <w:szCs w:val="28"/>
        </w:rPr>
      </w:pPr>
    </w:p>
    <w:p w:rsidR="007A1FF9" w:rsidRDefault="007A1FF9" w:rsidP="00E44EE4">
      <w:pPr>
        <w:pStyle w:val="af2"/>
        <w:tabs>
          <w:tab w:val="left" w:pos="1080"/>
        </w:tabs>
        <w:spacing w:line="360" w:lineRule="auto"/>
        <w:ind w:firstLine="709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СЗС = привлеченный (заемный) капитал / собственный капитал</w:t>
      </w:r>
    </w:p>
    <w:p w:rsidR="00E44EE4" w:rsidRPr="00E44EE4" w:rsidRDefault="00E44EE4" w:rsidP="00705418">
      <w:pPr>
        <w:pStyle w:val="af2"/>
        <w:tabs>
          <w:tab w:val="left" w:pos="1080"/>
        </w:tabs>
        <w:spacing w:line="360" w:lineRule="auto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начало года 33405/24974 = 1,34</w:t>
      </w:r>
    </w:p>
    <w:p w:rsidR="007A1FF9" w:rsidRPr="00E44EE4" w:rsidRDefault="007A1FF9" w:rsidP="00E44EE4">
      <w:pPr>
        <w:pStyle w:val="af2"/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конец года 50845/28925 = 1,76</w:t>
      </w:r>
    </w:p>
    <w:p w:rsidR="007A1FF9" w:rsidRDefault="007A1FF9" w:rsidP="00E44EE4">
      <w:pPr>
        <w:pStyle w:val="af2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Финансовый коэффициент: </w:t>
      </w:r>
    </w:p>
    <w:p w:rsidR="007A1FF9" w:rsidRDefault="00E44EE4" w:rsidP="00E44EE4">
      <w:pPr>
        <w:pStyle w:val="af2"/>
        <w:tabs>
          <w:tab w:val="left" w:pos="1080"/>
        </w:tabs>
        <w:spacing w:line="360" w:lineRule="auto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 w:rsidR="007A1FF9" w:rsidRPr="00E44EE4">
        <w:rPr>
          <w:kern w:val="0"/>
          <w:sz w:val="28"/>
          <w:szCs w:val="28"/>
        </w:rPr>
        <w:t>Кф = собственный капитал / привлеченный капитал = 1/СЗС</w:t>
      </w:r>
    </w:p>
    <w:p w:rsidR="00E44EE4" w:rsidRPr="00E44EE4" w:rsidRDefault="00E44EE4" w:rsidP="00705418">
      <w:pPr>
        <w:pStyle w:val="af2"/>
        <w:tabs>
          <w:tab w:val="left" w:pos="1080"/>
        </w:tabs>
        <w:spacing w:line="360" w:lineRule="auto"/>
        <w:jc w:val="both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начало года 1/1,34=0,75</w:t>
      </w:r>
    </w:p>
    <w:p w:rsidR="007A1FF9" w:rsidRPr="00E44EE4" w:rsidRDefault="007A1FF9" w:rsidP="00E44EE4">
      <w:pPr>
        <w:pStyle w:val="af2"/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конец года 1/1,76=0,57</w:t>
      </w:r>
    </w:p>
    <w:p w:rsidR="007A1FF9" w:rsidRDefault="007A1FF9" w:rsidP="00E44EE4">
      <w:pPr>
        <w:pStyle w:val="af2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Коэффициент концентрации собственного капитала: </w:t>
      </w:r>
    </w:p>
    <w:p w:rsidR="00E44EE4" w:rsidRPr="00E44EE4" w:rsidRDefault="00E44EE4" w:rsidP="00E44EE4">
      <w:pPr>
        <w:pStyle w:val="af2"/>
        <w:tabs>
          <w:tab w:val="left" w:pos="1080"/>
        </w:tabs>
        <w:spacing w:line="360" w:lineRule="auto"/>
        <w:jc w:val="both"/>
        <w:rPr>
          <w:kern w:val="0"/>
          <w:sz w:val="28"/>
          <w:szCs w:val="28"/>
        </w:rPr>
      </w:pPr>
    </w:p>
    <w:p w:rsidR="007A1FF9" w:rsidRDefault="007A1FF9" w:rsidP="00E44EE4">
      <w:pPr>
        <w:pStyle w:val="af2"/>
        <w:tabs>
          <w:tab w:val="left" w:pos="1080"/>
        </w:tabs>
        <w:spacing w:line="360" w:lineRule="auto"/>
        <w:ind w:firstLine="709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КСК = собственный капитал / активы (итог баланса)</w:t>
      </w:r>
    </w:p>
    <w:p w:rsidR="00E44EE4" w:rsidRPr="00E44EE4" w:rsidRDefault="00E44EE4" w:rsidP="00705418">
      <w:pPr>
        <w:pStyle w:val="af2"/>
        <w:tabs>
          <w:tab w:val="left" w:pos="1080"/>
        </w:tabs>
        <w:spacing w:line="360" w:lineRule="auto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начало года 24974/58379=0,43</w:t>
      </w:r>
    </w:p>
    <w:p w:rsidR="007A1FF9" w:rsidRPr="00E44EE4" w:rsidRDefault="007A1FF9" w:rsidP="00E44EE4">
      <w:pPr>
        <w:pStyle w:val="af2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конец года 28925/79770=0,36</w:t>
      </w:r>
    </w:p>
    <w:p w:rsidR="007A1FF9" w:rsidRDefault="007A1FF9" w:rsidP="00E44EE4">
      <w:pPr>
        <w:pStyle w:val="af2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Коэффициент концентрации привлеченного капитала: </w:t>
      </w:r>
    </w:p>
    <w:p w:rsidR="00E44EE4" w:rsidRPr="00E44EE4" w:rsidRDefault="00E44EE4" w:rsidP="00E44EE4">
      <w:pPr>
        <w:pStyle w:val="af2"/>
        <w:tabs>
          <w:tab w:val="left" w:pos="1080"/>
        </w:tabs>
        <w:spacing w:line="360" w:lineRule="auto"/>
        <w:jc w:val="both"/>
        <w:rPr>
          <w:kern w:val="0"/>
          <w:sz w:val="28"/>
          <w:szCs w:val="28"/>
        </w:rPr>
      </w:pPr>
    </w:p>
    <w:p w:rsidR="007A1FF9" w:rsidRDefault="007A1FF9" w:rsidP="00E44EE4">
      <w:pPr>
        <w:pStyle w:val="af2"/>
        <w:tabs>
          <w:tab w:val="left" w:pos="1080"/>
        </w:tabs>
        <w:spacing w:line="360" w:lineRule="auto"/>
        <w:ind w:firstLine="709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КПК = привлеченный капитал / активы</w:t>
      </w:r>
    </w:p>
    <w:p w:rsidR="00E44EE4" w:rsidRPr="00E44EE4" w:rsidRDefault="00E44EE4" w:rsidP="00705418">
      <w:pPr>
        <w:pStyle w:val="af2"/>
        <w:tabs>
          <w:tab w:val="left" w:pos="1080"/>
        </w:tabs>
        <w:spacing w:line="360" w:lineRule="auto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начало года 33405/58379=0,57</w:t>
      </w:r>
    </w:p>
    <w:p w:rsidR="007A1FF9" w:rsidRPr="00E44EE4" w:rsidRDefault="007A1FF9" w:rsidP="00E44EE4">
      <w:pPr>
        <w:pStyle w:val="af2"/>
        <w:numPr>
          <w:ilvl w:val="0"/>
          <w:numId w:val="17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конец года 50845/79770=0,64</w:t>
      </w:r>
    </w:p>
    <w:p w:rsidR="007A1FF9" w:rsidRDefault="007A1FF9" w:rsidP="00E44EE4">
      <w:pPr>
        <w:pStyle w:val="af2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Коэффициент финансовой зависимости: </w:t>
      </w:r>
    </w:p>
    <w:p w:rsidR="00E44EE4" w:rsidRPr="00E44EE4" w:rsidRDefault="00E44EE4" w:rsidP="00E44EE4">
      <w:pPr>
        <w:pStyle w:val="af2"/>
        <w:tabs>
          <w:tab w:val="left" w:pos="1080"/>
        </w:tabs>
        <w:spacing w:line="360" w:lineRule="auto"/>
        <w:jc w:val="both"/>
        <w:rPr>
          <w:kern w:val="0"/>
          <w:sz w:val="28"/>
          <w:szCs w:val="28"/>
        </w:rPr>
      </w:pPr>
    </w:p>
    <w:p w:rsidR="007A1FF9" w:rsidRDefault="007A1FF9" w:rsidP="00E44EE4">
      <w:pPr>
        <w:pStyle w:val="af2"/>
        <w:tabs>
          <w:tab w:val="left" w:pos="1080"/>
        </w:tabs>
        <w:spacing w:line="360" w:lineRule="auto"/>
        <w:ind w:firstLine="709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КФЗ = активы / собственный капитал = 1/КСК</w:t>
      </w:r>
    </w:p>
    <w:p w:rsidR="00E44EE4" w:rsidRPr="00E44EE4" w:rsidRDefault="00E44EE4" w:rsidP="00705418">
      <w:pPr>
        <w:pStyle w:val="af2"/>
        <w:tabs>
          <w:tab w:val="left" w:pos="1080"/>
        </w:tabs>
        <w:spacing w:line="360" w:lineRule="auto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начало года 58379 /24974=2,33</w:t>
      </w:r>
    </w:p>
    <w:p w:rsidR="007A1FF9" w:rsidRPr="00E44EE4" w:rsidRDefault="007A1FF9" w:rsidP="00E44EE4">
      <w:pPr>
        <w:pStyle w:val="af2"/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конец года 79770 /28925=2,77</w:t>
      </w:r>
    </w:p>
    <w:p w:rsidR="007A1FF9" w:rsidRPr="00E44EE4" w:rsidRDefault="007A1FF9" w:rsidP="00E44EE4">
      <w:pPr>
        <w:pStyle w:val="af2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Коэффициент обеспеченности собственными средствами: </w:t>
      </w:r>
    </w:p>
    <w:p w:rsidR="00E44EE4" w:rsidRDefault="00E44EE4" w:rsidP="00705418">
      <w:pPr>
        <w:pStyle w:val="af2"/>
        <w:tabs>
          <w:tab w:val="left" w:pos="1080"/>
        </w:tabs>
        <w:spacing w:line="360" w:lineRule="auto"/>
        <w:rPr>
          <w:kern w:val="0"/>
          <w:sz w:val="28"/>
          <w:szCs w:val="28"/>
        </w:rPr>
      </w:pPr>
    </w:p>
    <w:p w:rsidR="007A1FF9" w:rsidRDefault="007A1FF9" w:rsidP="00E44EE4">
      <w:pPr>
        <w:pStyle w:val="af2"/>
        <w:tabs>
          <w:tab w:val="left" w:pos="1080"/>
        </w:tabs>
        <w:spacing w:line="360" w:lineRule="auto"/>
        <w:ind w:firstLine="709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КОС = функционирующий капитал / оборотные активы</w:t>
      </w:r>
    </w:p>
    <w:p w:rsidR="00E44EE4" w:rsidRPr="00E44EE4" w:rsidRDefault="00E44EE4" w:rsidP="00705418">
      <w:pPr>
        <w:pStyle w:val="af2"/>
        <w:tabs>
          <w:tab w:val="left" w:pos="1080"/>
        </w:tabs>
        <w:spacing w:line="360" w:lineRule="auto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начало года 24719/56954=0,43</w:t>
      </w:r>
    </w:p>
    <w:p w:rsidR="007A1FF9" w:rsidRPr="00E44EE4" w:rsidRDefault="007A1FF9" w:rsidP="00E44EE4">
      <w:pPr>
        <w:pStyle w:val="af2"/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конец года 18339/67344=0,27</w:t>
      </w:r>
    </w:p>
    <w:p w:rsidR="00E44EE4" w:rsidRDefault="007A1FF9" w:rsidP="00E44EE4">
      <w:pPr>
        <w:pStyle w:val="af2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Коэффициент маневренности собственного капитала: </w:t>
      </w:r>
    </w:p>
    <w:p w:rsidR="007A1FF9" w:rsidRDefault="00E44EE4" w:rsidP="00E44EE4">
      <w:pPr>
        <w:pStyle w:val="af2"/>
        <w:tabs>
          <w:tab w:val="left" w:pos="1080"/>
        </w:tabs>
        <w:spacing w:line="360" w:lineRule="auto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  <w:r w:rsidR="007A1FF9" w:rsidRPr="00E44EE4">
        <w:rPr>
          <w:kern w:val="0"/>
          <w:sz w:val="28"/>
          <w:szCs w:val="28"/>
        </w:rPr>
        <w:t>КМСК = функционирующий капитал / собственный капитал</w:t>
      </w:r>
    </w:p>
    <w:p w:rsidR="00E44EE4" w:rsidRPr="00E44EE4" w:rsidRDefault="00E44EE4" w:rsidP="00E44EE4">
      <w:pPr>
        <w:pStyle w:val="af2"/>
        <w:tabs>
          <w:tab w:val="left" w:pos="1080"/>
        </w:tabs>
        <w:spacing w:line="360" w:lineRule="auto"/>
        <w:jc w:val="both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начало года 24719/24974=0,99</w:t>
      </w:r>
    </w:p>
    <w:p w:rsidR="007A1FF9" w:rsidRPr="00E44EE4" w:rsidRDefault="007A1FF9" w:rsidP="00E44EE4">
      <w:pPr>
        <w:pStyle w:val="af2"/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конец года 18339/28925=0,63</w:t>
      </w:r>
    </w:p>
    <w:p w:rsidR="007A1FF9" w:rsidRPr="00E44EE4" w:rsidRDefault="007A1FF9" w:rsidP="00E44EE4">
      <w:pPr>
        <w:pStyle w:val="af2"/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Коэффициент структуры долгосрочных вложений: </w:t>
      </w:r>
    </w:p>
    <w:p w:rsidR="00E44EE4" w:rsidRDefault="00E44EE4" w:rsidP="00705418">
      <w:pPr>
        <w:pStyle w:val="af2"/>
        <w:tabs>
          <w:tab w:val="left" w:pos="1080"/>
        </w:tabs>
        <w:spacing w:line="360" w:lineRule="auto"/>
        <w:rPr>
          <w:kern w:val="0"/>
          <w:sz w:val="28"/>
          <w:szCs w:val="28"/>
        </w:rPr>
      </w:pPr>
    </w:p>
    <w:p w:rsidR="007A1FF9" w:rsidRDefault="007A1FF9" w:rsidP="00E44EE4">
      <w:pPr>
        <w:pStyle w:val="af2"/>
        <w:tabs>
          <w:tab w:val="left" w:pos="1080"/>
        </w:tabs>
        <w:spacing w:line="360" w:lineRule="auto"/>
        <w:ind w:firstLine="709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КДВ = долгосрочные обязательства </w:t>
      </w:r>
      <w:r w:rsidR="00854DEC">
        <w:rPr>
          <w:kern w:val="0"/>
          <w:sz w:val="28"/>
          <w:szCs w:val="28"/>
        </w:rPr>
        <w:t>/</w:t>
      </w:r>
      <w:r w:rsidRPr="00E44EE4">
        <w:rPr>
          <w:kern w:val="0"/>
          <w:sz w:val="28"/>
          <w:szCs w:val="28"/>
        </w:rPr>
        <w:t>внеоборотные активы</w:t>
      </w:r>
    </w:p>
    <w:p w:rsidR="00E44EE4" w:rsidRPr="00E44EE4" w:rsidRDefault="00E44EE4" w:rsidP="00705418">
      <w:pPr>
        <w:pStyle w:val="af2"/>
        <w:tabs>
          <w:tab w:val="left" w:pos="1080"/>
        </w:tabs>
        <w:spacing w:line="360" w:lineRule="auto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начало года 988/1425=0,69</w:t>
      </w:r>
    </w:p>
    <w:p w:rsidR="007A1FF9" w:rsidRPr="00E44EE4" w:rsidRDefault="007A1FF9" w:rsidP="00E44EE4">
      <w:pPr>
        <w:pStyle w:val="af2"/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конец года 1658/12426=0,13</w:t>
      </w:r>
    </w:p>
    <w:p w:rsidR="007A1FF9" w:rsidRPr="00E44EE4" w:rsidRDefault="007A1FF9" w:rsidP="00854DEC">
      <w:pPr>
        <w:pStyle w:val="af2"/>
        <w:spacing w:line="360" w:lineRule="auto"/>
        <w:ind w:firstLine="709"/>
        <w:rPr>
          <w:b/>
          <w:bCs/>
          <w:kern w:val="0"/>
          <w:sz w:val="28"/>
          <w:szCs w:val="28"/>
        </w:rPr>
      </w:pPr>
      <w:r w:rsidRPr="00E44EE4">
        <w:rPr>
          <w:b/>
          <w:bCs/>
          <w:kern w:val="0"/>
          <w:sz w:val="28"/>
          <w:szCs w:val="28"/>
        </w:rPr>
        <w:t>Результаты расчета указанных коэффициентов</w:t>
      </w:r>
    </w:p>
    <w:p w:rsidR="00854DEC" w:rsidRDefault="00854DEC" w:rsidP="00705418">
      <w:pPr>
        <w:pStyle w:val="af2"/>
        <w:spacing w:line="360" w:lineRule="auto"/>
        <w:rPr>
          <w:kern w:val="0"/>
          <w:sz w:val="28"/>
          <w:szCs w:val="28"/>
        </w:rPr>
      </w:pPr>
    </w:p>
    <w:p w:rsidR="007A1FF9" w:rsidRPr="00854DEC" w:rsidRDefault="007A1FF9" w:rsidP="00854DEC">
      <w:pPr>
        <w:pStyle w:val="af2"/>
        <w:spacing w:line="360" w:lineRule="auto"/>
        <w:ind w:firstLine="709"/>
        <w:rPr>
          <w:kern w:val="0"/>
          <w:sz w:val="28"/>
          <w:szCs w:val="28"/>
        </w:rPr>
      </w:pPr>
      <w:r w:rsidRPr="00854DEC">
        <w:rPr>
          <w:kern w:val="0"/>
          <w:sz w:val="28"/>
          <w:szCs w:val="28"/>
        </w:rPr>
        <w:t>Таблица 5</w:t>
      </w:r>
      <w:r w:rsidR="00854DEC" w:rsidRPr="00854DEC">
        <w:rPr>
          <w:kern w:val="0"/>
          <w:sz w:val="28"/>
          <w:szCs w:val="28"/>
        </w:rPr>
        <w:t xml:space="preserve"> </w:t>
      </w:r>
      <w:r w:rsidRPr="00854DEC">
        <w:rPr>
          <w:kern w:val="0"/>
          <w:sz w:val="28"/>
          <w:szCs w:val="28"/>
        </w:rPr>
        <w:t>Показатели структуры капитала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1"/>
        <w:gridCol w:w="1829"/>
        <w:gridCol w:w="1560"/>
        <w:gridCol w:w="1920"/>
      </w:tblGrid>
      <w:tr w:rsidR="00291FFD" w:rsidRPr="00854DEC" w:rsidTr="00854DEC">
        <w:tc>
          <w:tcPr>
            <w:tcW w:w="3451" w:type="dxa"/>
            <w:vMerge w:val="restart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Показатели</w:t>
            </w:r>
          </w:p>
        </w:tc>
        <w:tc>
          <w:tcPr>
            <w:tcW w:w="3389" w:type="dxa"/>
            <w:gridSpan w:val="2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Значения</w:t>
            </w:r>
          </w:p>
        </w:tc>
        <w:tc>
          <w:tcPr>
            <w:tcW w:w="1920" w:type="dxa"/>
            <w:vMerge w:val="restart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рекомендуемое</w:t>
            </w:r>
          </w:p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1FFD" w:rsidRPr="00854DEC" w:rsidTr="00854DEC">
        <w:trPr>
          <w:trHeight w:val="239"/>
        </w:trPr>
        <w:tc>
          <w:tcPr>
            <w:tcW w:w="3451" w:type="dxa"/>
            <w:vMerge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920" w:type="dxa"/>
            <w:vMerge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1FFD" w:rsidRPr="00854DEC" w:rsidTr="00854DEC">
        <w:tc>
          <w:tcPr>
            <w:tcW w:w="3451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Соотношение заемных и собственных средств (СЗС)</w:t>
            </w: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1,34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1,76</w:t>
            </w:r>
          </w:p>
        </w:tc>
        <w:tc>
          <w:tcPr>
            <w:tcW w:w="192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СЗС&lt; 0,7</w:t>
            </w:r>
          </w:p>
        </w:tc>
      </w:tr>
      <w:tr w:rsidR="00291FFD" w:rsidRPr="00854DEC" w:rsidTr="00854DEC">
        <w:tc>
          <w:tcPr>
            <w:tcW w:w="3451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Финансовый коэффициент (Кф)</w:t>
            </w: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0,75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0,57</w:t>
            </w:r>
          </w:p>
        </w:tc>
        <w:tc>
          <w:tcPr>
            <w:tcW w:w="192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Кф&gt;1,4</w:t>
            </w:r>
          </w:p>
        </w:tc>
      </w:tr>
      <w:tr w:rsidR="00291FFD" w:rsidRPr="00854DEC" w:rsidTr="00854DEC">
        <w:tc>
          <w:tcPr>
            <w:tcW w:w="3451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КСК (коэффициент концентрации собственного капитала)</w:t>
            </w: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0,43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0,36</w:t>
            </w:r>
          </w:p>
        </w:tc>
        <w:tc>
          <w:tcPr>
            <w:tcW w:w="192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Ка&gt;0,5</w:t>
            </w:r>
          </w:p>
        </w:tc>
      </w:tr>
      <w:tr w:rsidR="00291FFD" w:rsidRPr="00854DEC" w:rsidTr="00854DEC">
        <w:tc>
          <w:tcPr>
            <w:tcW w:w="3451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КПК (Коэффициент концентрации привлеченного капитала)</w:t>
            </w: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0,57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0,64</w:t>
            </w:r>
          </w:p>
        </w:tc>
        <w:tc>
          <w:tcPr>
            <w:tcW w:w="192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1FFD" w:rsidRPr="00854DEC" w:rsidTr="00854DEC">
        <w:tc>
          <w:tcPr>
            <w:tcW w:w="3451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КФЗ (коэффициент финансовой зависимости)</w:t>
            </w: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2,34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2,76</w:t>
            </w:r>
          </w:p>
        </w:tc>
        <w:tc>
          <w:tcPr>
            <w:tcW w:w="192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1FFD" w:rsidRPr="00854DEC" w:rsidTr="00854DEC">
        <w:tc>
          <w:tcPr>
            <w:tcW w:w="3451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КОС (коэффициент обеспеченности собственными средствами)</w:t>
            </w: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0,43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0,27</w:t>
            </w:r>
          </w:p>
        </w:tc>
        <w:tc>
          <w:tcPr>
            <w:tcW w:w="192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КОС&gt;0,1 (оптимальн. 0,5)</w:t>
            </w:r>
          </w:p>
        </w:tc>
      </w:tr>
      <w:tr w:rsidR="00291FFD" w:rsidRPr="00854DEC" w:rsidTr="00854DEC">
        <w:tc>
          <w:tcPr>
            <w:tcW w:w="3451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КМСК (коэффициент маневренности собственного капитала)</w:t>
            </w: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0,99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0,63</w:t>
            </w:r>
          </w:p>
        </w:tc>
        <w:tc>
          <w:tcPr>
            <w:tcW w:w="192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0,2 &lt; КМСК &lt; 0,5</w:t>
            </w:r>
          </w:p>
        </w:tc>
      </w:tr>
      <w:tr w:rsidR="00291FFD" w:rsidRPr="00854DEC" w:rsidTr="00854DEC">
        <w:trPr>
          <w:trHeight w:val="435"/>
        </w:trPr>
        <w:tc>
          <w:tcPr>
            <w:tcW w:w="3451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КДВ (коэффициент структуры долгосрочных вложений)</w:t>
            </w:r>
          </w:p>
        </w:tc>
        <w:tc>
          <w:tcPr>
            <w:tcW w:w="1829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0,69</w:t>
            </w:r>
          </w:p>
        </w:tc>
        <w:tc>
          <w:tcPr>
            <w:tcW w:w="156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0,13</w:t>
            </w:r>
          </w:p>
        </w:tc>
        <w:tc>
          <w:tcPr>
            <w:tcW w:w="1920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54DEC" w:rsidRDefault="00854DEC" w:rsidP="00705418">
      <w:pPr>
        <w:pStyle w:val="af2"/>
        <w:spacing w:line="360" w:lineRule="auto"/>
        <w:jc w:val="both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На основании данных таблицы можно сделать следующие выводы: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Заемные средства предприятия существенно превышают собственные. Тенденция сохраняется в течение всего исследуемого периода. Предприятие полностью зависит от заемных средств, что крайне нежелательно</w:t>
      </w:r>
      <w:r w:rsidR="00233BCC" w:rsidRPr="00E44EE4">
        <w:rPr>
          <w:rStyle w:val="af8"/>
          <w:kern w:val="0"/>
          <w:sz w:val="28"/>
          <w:szCs w:val="28"/>
        </w:rPr>
        <w:footnoteReference w:id="5"/>
      </w:r>
      <w:r w:rsidRPr="00E44EE4">
        <w:rPr>
          <w:kern w:val="0"/>
          <w:sz w:val="28"/>
          <w:szCs w:val="28"/>
        </w:rPr>
        <w:t>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Финансовый коэффициент существенно снизился в конце года в по сравнению с началом года. Во всех периодах финансовый коэффициент существенно ниже нормы. Его снижение показывает, что финансовое положение фирмы крайне неустойчиво.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Значения коэффициента концентрации собственного капитала очень низки. На начало отчетного года положение несколько улучшилось, однако к концу резко ухудшилось. Коэффициент концентрации собственного капитала ниже рекомендуемого значения. Доля собственного капитала в общей структуре капитала незначительна.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Соответственно значения коэффициента концентрации привлеченного капитала очень велики.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Значения коэффициента финансовой зависимости крайне высоки. Абсолютное большинство активов сформировано за счет заемных средств.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Коэффициент обеспеченности собственными средствами снизился.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Коэффициент структуры долгосрочных вложений незначителен, </w:t>
      </w:r>
      <w:r w:rsidR="00233BCC" w:rsidRPr="00E44EE4">
        <w:rPr>
          <w:kern w:val="0"/>
          <w:sz w:val="28"/>
          <w:szCs w:val="28"/>
        </w:rPr>
        <w:t>т.е. доля внеоборотных активов</w:t>
      </w:r>
      <w:r w:rsidRPr="00E44EE4">
        <w:rPr>
          <w:kern w:val="0"/>
          <w:sz w:val="28"/>
          <w:szCs w:val="28"/>
        </w:rPr>
        <w:t xml:space="preserve"> невысока. Однако это не может быть расценено как положительный фактор для предприятия, т.к. объясняется незначительной величиной долгосрочных пассивов, что свидетельствует о недоверии кредиторов. (Следует заметить, что незначительная величина долгосрочных пассивов характерна для большинства российских предприятий в связи с общеэкономической нестабильностью в стране).</w:t>
      </w: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Можно сделать вывод о финансовой неустойчивости предприятия и необходимости принятия срочных мер по стабилизации. </w:t>
      </w:r>
    </w:p>
    <w:p w:rsidR="00854DEC" w:rsidRDefault="00854DEC" w:rsidP="00705418">
      <w:pPr>
        <w:pStyle w:val="af2"/>
        <w:spacing w:line="360" w:lineRule="auto"/>
        <w:rPr>
          <w:kern w:val="0"/>
          <w:sz w:val="28"/>
          <w:szCs w:val="28"/>
        </w:rPr>
      </w:pPr>
    </w:p>
    <w:p w:rsidR="007A1FF9" w:rsidRPr="00854DEC" w:rsidRDefault="007A1FF9" w:rsidP="00854DEC">
      <w:pPr>
        <w:pStyle w:val="af2"/>
        <w:spacing w:line="360" w:lineRule="auto"/>
        <w:ind w:firstLine="709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Таблица 6</w:t>
      </w:r>
      <w:r w:rsidR="00854DEC">
        <w:rPr>
          <w:kern w:val="0"/>
          <w:sz w:val="28"/>
          <w:szCs w:val="28"/>
        </w:rPr>
        <w:t xml:space="preserve"> </w:t>
      </w:r>
      <w:r w:rsidRPr="00E44EE4">
        <w:rPr>
          <w:b/>
          <w:bCs/>
          <w:kern w:val="0"/>
          <w:sz w:val="28"/>
          <w:szCs w:val="28"/>
        </w:rPr>
        <w:t>Показатели финансовой устойчивости предприятия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568"/>
        <w:gridCol w:w="2169"/>
        <w:gridCol w:w="1831"/>
        <w:gridCol w:w="1619"/>
      </w:tblGrid>
      <w:tr w:rsidR="00291FFD" w:rsidRPr="00854DEC" w:rsidTr="00854DEC">
        <w:trPr>
          <w:jc w:val="center"/>
        </w:trPr>
        <w:tc>
          <w:tcPr>
            <w:tcW w:w="1914" w:type="dxa"/>
            <w:vMerge w:val="restart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Показатели</w:t>
            </w:r>
          </w:p>
        </w:tc>
        <w:tc>
          <w:tcPr>
            <w:tcW w:w="1467" w:type="dxa"/>
            <w:vMerge w:val="restart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Формула</w:t>
            </w:r>
          </w:p>
        </w:tc>
        <w:tc>
          <w:tcPr>
            <w:tcW w:w="0" w:type="auto"/>
            <w:gridSpan w:val="2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Значения</w:t>
            </w:r>
          </w:p>
        </w:tc>
        <w:tc>
          <w:tcPr>
            <w:tcW w:w="0" w:type="auto"/>
            <w:vMerge w:val="restart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Рек-ое</w:t>
            </w:r>
          </w:p>
        </w:tc>
      </w:tr>
      <w:tr w:rsidR="00291FFD" w:rsidRPr="00854DEC" w:rsidTr="00854DEC">
        <w:trPr>
          <w:trHeight w:val="152"/>
          <w:jc w:val="center"/>
        </w:trPr>
        <w:tc>
          <w:tcPr>
            <w:tcW w:w="1914" w:type="dxa"/>
            <w:vMerge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0" w:type="auto"/>
            <w:vMerge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1FFD" w:rsidRPr="00854DEC" w:rsidTr="00854DEC">
        <w:trPr>
          <w:jc w:val="center"/>
        </w:trPr>
        <w:tc>
          <w:tcPr>
            <w:tcW w:w="1914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Коэффициент независимости (автономии) Ка</w:t>
            </w:r>
          </w:p>
        </w:tc>
        <w:tc>
          <w:tcPr>
            <w:tcW w:w="1467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Источники собственных средств/Валюта баланса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24974/58379=0,43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28925/79770=0,36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0,5 и выше</w:t>
            </w:r>
          </w:p>
        </w:tc>
      </w:tr>
      <w:tr w:rsidR="00291FFD" w:rsidRPr="00854DEC" w:rsidTr="00854DEC">
        <w:trPr>
          <w:jc w:val="center"/>
        </w:trPr>
        <w:tc>
          <w:tcPr>
            <w:tcW w:w="1914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Доля заемных средств в общем имуществе предприятия (К)</w:t>
            </w:r>
          </w:p>
        </w:tc>
        <w:tc>
          <w:tcPr>
            <w:tcW w:w="1467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Заемные средства/ Стоимость имущества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988+32417/58379=0,57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1658+49187/79770 =0,64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не должен превышать 0,5</w:t>
            </w:r>
          </w:p>
        </w:tc>
      </w:tr>
      <w:tr w:rsidR="00291FFD" w:rsidRPr="00854DEC" w:rsidTr="00854DEC">
        <w:trPr>
          <w:jc w:val="center"/>
        </w:trPr>
        <w:tc>
          <w:tcPr>
            <w:tcW w:w="1914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Соотношение заемных средств и собственных средств (К1)</w:t>
            </w:r>
          </w:p>
        </w:tc>
        <w:tc>
          <w:tcPr>
            <w:tcW w:w="1467" w:type="dxa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Сумма задолженности/ Собственные средства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988+32417/24974=1,34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1658+49187/28925 =1,76</w:t>
            </w:r>
          </w:p>
        </w:tc>
        <w:tc>
          <w:tcPr>
            <w:tcW w:w="0" w:type="auto"/>
            <w:vAlign w:val="center"/>
          </w:tcPr>
          <w:p w:rsidR="00291FFD" w:rsidRPr="00854DEC" w:rsidRDefault="00291FFD" w:rsidP="00854DEC">
            <w:pPr>
              <w:spacing w:line="360" w:lineRule="auto"/>
              <w:rPr>
                <w:sz w:val="20"/>
                <w:szCs w:val="20"/>
              </w:rPr>
            </w:pPr>
            <w:r w:rsidRPr="00854DEC">
              <w:rPr>
                <w:sz w:val="20"/>
                <w:szCs w:val="20"/>
              </w:rPr>
              <w:t>от 0,5 до 1. За критическое значение принимают единицу</w:t>
            </w:r>
          </w:p>
        </w:tc>
      </w:tr>
    </w:tbl>
    <w:p w:rsidR="00854DEC" w:rsidRDefault="00854DEC" w:rsidP="00705418">
      <w:pPr>
        <w:pStyle w:val="af2"/>
        <w:spacing w:line="360" w:lineRule="auto"/>
        <w:jc w:val="both"/>
        <w:rPr>
          <w:kern w:val="0"/>
          <w:sz w:val="28"/>
          <w:szCs w:val="28"/>
        </w:rPr>
      </w:pPr>
    </w:p>
    <w:p w:rsidR="007A1FF9" w:rsidRPr="00E44EE4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>Все коэффициенты характеризуют степень независимости предприятия от внешних инвесторов.</w:t>
      </w:r>
    </w:p>
    <w:p w:rsidR="004343D8" w:rsidRDefault="007A1FF9" w:rsidP="00E44EE4">
      <w:pPr>
        <w:pStyle w:val="af2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E44EE4">
        <w:rPr>
          <w:kern w:val="0"/>
          <w:sz w:val="28"/>
          <w:szCs w:val="28"/>
        </w:rPr>
        <w:t xml:space="preserve">Анализируя показатели финансовой устойчивости предприятия можно прийти к следующему заключению: значение коэффициента независимости на достаточно низком уровне. Т. е. имущества предприятия не формируется за счет собственных источников. Предприятие зависит от внешних займов, т.к. сумма задолженности превышает сумму собственных средств о чем говорит К1. </w:t>
      </w:r>
    </w:p>
    <w:p w:rsidR="00854DEC" w:rsidRDefault="00854DEC" w:rsidP="00705418">
      <w:pPr>
        <w:pStyle w:val="af2"/>
        <w:spacing w:line="360" w:lineRule="auto"/>
        <w:jc w:val="both"/>
        <w:rPr>
          <w:kern w:val="0"/>
          <w:sz w:val="28"/>
          <w:szCs w:val="28"/>
        </w:rPr>
      </w:pPr>
    </w:p>
    <w:p w:rsidR="00B13F68" w:rsidRPr="00E44EE4" w:rsidRDefault="00854DEC" w:rsidP="00854DE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kern w:val="0"/>
        </w:rPr>
        <w:br w:type="page"/>
      </w:r>
      <w:bookmarkStart w:id="4" w:name="_Toc270106588"/>
      <w:r w:rsidR="00DB23C4" w:rsidRPr="00E44EE4">
        <w:rPr>
          <w:rFonts w:ascii="Times New Roman" w:hAnsi="Times New Roman" w:cs="Times New Roman"/>
          <w:color w:val="auto"/>
        </w:rPr>
        <w:t>Заключение</w:t>
      </w:r>
      <w:bookmarkEnd w:id="4"/>
    </w:p>
    <w:p w:rsidR="00854DEC" w:rsidRDefault="00854DEC" w:rsidP="00705418">
      <w:pPr>
        <w:pStyle w:val="af2"/>
        <w:spacing w:line="360" w:lineRule="auto"/>
        <w:jc w:val="both"/>
        <w:rPr>
          <w:sz w:val="28"/>
          <w:szCs w:val="28"/>
        </w:rPr>
      </w:pPr>
    </w:p>
    <w:p w:rsidR="00291FFD" w:rsidRPr="00E44EE4" w:rsidRDefault="00291FFD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Результатом выполнения работы стало получение оценки реального финансового положения анализируемого предприятия. Выполнив расчет требуемых для исследова</w:t>
      </w:r>
      <w:r w:rsidR="009D29EC" w:rsidRPr="00E44EE4">
        <w:rPr>
          <w:sz w:val="28"/>
          <w:szCs w:val="28"/>
        </w:rPr>
        <w:t>ния экономических показателей ОО</w:t>
      </w:r>
      <w:r w:rsidRPr="00E44EE4">
        <w:rPr>
          <w:sz w:val="28"/>
          <w:szCs w:val="28"/>
        </w:rPr>
        <w:t>О «Арпак» за 2009 год, был проведен финансовый анализ.</w:t>
      </w:r>
    </w:p>
    <w:p w:rsidR="00291FFD" w:rsidRPr="00E44EE4" w:rsidRDefault="00291FFD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 xml:space="preserve">Финансовый анализ показал, что фирма не обладает достаточным запасом финансовой устойчивости и очень сильно зависима от внешних финансовых источников, а именно от кредиторской задолженности, что заставляет задуматься о возможном риске финансовых затруднений в будущем. </w:t>
      </w:r>
    </w:p>
    <w:p w:rsidR="00291FFD" w:rsidRPr="00E44EE4" w:rsidRDefault="00291FFD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Анализируя показатели финансовой устойчивости предприятия можно прийти к следующему заключению: значение коэффициента независимости на достаточно низком уровне. То есть имущества предприятия не формируется за счет собственных источников. Предприятие зависит от внешних займов, т.к. сумма задолженности превышает сумму собственных средств.</w:t>
      </w:r>
    </w:p>
    <w:p w:rsidR="00291FFD" w:rsidRPr="00E44EE4" w:rsidRDefault="00291FFD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Важно не допустить дальнейшего роста доли дебиторской задолженности в общем объеме оборотных активов предприятия - это может повлечь за собой снижение всех финансовых показателей, замедление оборота ресурсов, простои вследствие не внутренних проблем, а внешних, снижение возможности оплачивать свои обязательства перед кредиторами.</w:t>
      </w:r>
    </w:p>
    <w:p w:rsidR="00291FFD" w:rsidRDefault="00291FFD" w:rsidP="00E44EE4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E44EE4">
        <w:rPr>
          <w:sz w:val="28"/>
          <w:szCs w:val="28"/>
        </w:rPr>
        <w:t>Несмотря на ряд отрицательных показателей у предприятия наблюдается увеличения объема реализованной продукции 4 346 762 тыс. руб., средние остатки оборотных средств 1 425 321 тыс. руб. Наблюдается также прирост реализованной продукции вследствие: роста остатка оборотных средств, ускорения оборачиваемости оборотных средств.</w:t>
      </w:r>
    </w:p>
    <w:p w:rsidR="00854DEC" w:rsidRDefault="00854DEC" w:rsidP="00705418">
      <w:pPr>
        <w:pStyle w:val="af2"/>
        <w:spacing w:line="360" w:lineRule="auto"/>
        <w:jc w:val="both"/>
        <w:rPr>
          <w:sz w:val="28"/>
          <w:szCs w:val="28"/>
        </w:rPr>
      </w:pPr>
    </w:p>
    <w:p w:rsidR="004C4F5B" w:rsidRDefault="00854DEC" w:rsidP="00854DEC">
      <w:pPr>
        <w:pStyle w:val="af2"/>
        <w:spacing w:line="360" w:lineRule="auto"/>
        <w:jc w:val="center"/>
        <w:rPr>
          <w:b/>
          <w:bCs/>
          <w:kern w:val="0"/>
          <w:sz w:val="28"/>
          <w:szCs w:val="28"/>
        </w:rPr>
      </w:pPr>
      <w:r>
        <w:br w:type="page"/>
      </w:r>
      <w:r w:rsidR="004C4F5B" w:rsidRPr="00854DEC">
        <w:rPr>
          <w:b/>
          <w:bCs/>
          <w:kern w:val="0"/>
          <w:sz w:val="28"/>
          <w:szCs w:val="28"/>
        </w:rPr>
        <w:t>Список использованной литературы</w:t>
      </w:r>
    </w:p>
    <w:p w:rsidR="00854DEC" w:rsidRPr="00854DEC" w:rsidRDefault="00854DEC" w:rsidP="00854DEC">
      <w:pPr>
        <w:pStyle w:val="af2"/>
        <w:spacing w:line="360" w:lineRule="auto"/>
        <w:rPr>
          <w:b/>
          <w:bCs/>
          <w:kern w:val="0"/>
          <w:sz w:val="28"/>
          <w:szCs w:val="28"/>
        </w:rPr>
      </w:pP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1. </w:t>
      </w:r>
      <w:r w:rsidR="004C4F5B" w:rsidRPr="00E44EE4">
        <w:rPr>
          <w:kern w:val="0"/>
          <w:sz w:val="28"/>
          <w:szCs w:val="28"/>
        </w:rPr>
        <w:t>Алборов Р.А., Аудит в организациях, промышленности, торговли и АПК Москва, «Дело и Сервис», 2007 г, 432 с.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 </w:t>
      </w:r>
      <w:r w:rsidR="004C4F5B" w:rsidRPr="00E44EE4">
        <w:rPr>
          <w:kern w:val="0"/>
          <w:sz w:val="28"/>
          <w:szCs w:val="28"/>
        </w:rPr>
        <w:t>Балабанов И. Т. Финансовый менеджмент. - М.: Финансы и статистика, 2006.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3. </w:t>
      </w:r>
      <w:r w:rsidR="004C4F5B" w:rsidRPr="00E44EE4">
        <w:rPr>
          <w:kern w:val="0"/>
          <w:sz w:val="28"/>
          <w:szCs w:val="28"/>
        </w:rPr>
        <w:t>Грамотенко Т.А. Банкротство предприятий: экономические аспекты. М.: Приор, 2007, 150с.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4. </w:t>
      </w:r>
      <w:r w:rsidR="004C4F5B" w:rsidRPr="00E44EE4">
        <w:rPr>
          <w:kern w:val="0"/>
          <w:sz w:val="28"/>
          <w:szCs w:val="28"/>
        </w:rPr>
        <w:t>Грищенко О. В. Анализ финансового состояния организации // Корпоративный менеджмент - 2007, № 5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5. </w:t>
      </w:r>
      <w:r w:rsidR="004C4F5B" w:rsidRPr="00E44EE4">
        <w:rPr>
          <w:kern w:val="0"/>
          <w:sz w:val="28"/>
          <w:szCs w:val="28"/>
        </w:rPr>
        <w:t>Ефимова О. В. Финансовый анализ - М.: Бухгалтерский учет,2007, 325с.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6. </w:t>
      </w:r>
      <w:r w:rsidR="004C4F5B" w:rsidRPr="00E44EE4">
        <w:rPr>
          <w:kern w:val="0"/>
          <w:sz w:val="28"/>
          <w:szCs w:val="28"/>
        </w:rPr>
        <w:t>Крейнина М. Н. Анализ финансового состояния и инвестиционной привлекательности акционерных обществ в промышленности, строительстве и торговле. - М.: АОДИС, МВ Центр, 2007, 250с.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7. </w:t>
      </w:r>
      <w:r w:rsidR="004C4F5B" w:rsidRPr="00E44EE4">
        <w:rPr>
          <w:kern w:val="0"/>
          <w:sz w:val="28"/>
          <w:szCs w:val="28"/>
        </w:rPr>
        <w:t>Макарьян Э.К. Финансовый анализ. М.: ПРИОР, 2007 г. с. 319.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8. </w:t>
      </w:r>
      <w:r w:rsidR="004C4F5B" w:rsidRPr="00E44EE4">
        <w:rPr>
          <w:kern w:val="0"/>
          <w:sz w:val="28"/>
          <w:szCs w:val="28"/>
        </w:rPr>
        <w:t>Павлова Л.Н. Финансовый менеджмент. М.: Банки и биржи, 2008. - 400с.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9. </w:t>
      </w:r>
      <w:r w:rsidR="004C4F5B" w:rsidRPr="00E44EE4">
        <w:rPr>
          <w:kern w:val="0"/>
          <w:sz w:val="28"/>
          <w:szCs w:val="28"/>
        </w:rPr>
        <w:t>Панов Л.Т. Анализ предприятий// Финансовый менеджмент,2006. - №12</w:t>
      </w:r>
    </w:p>
    <w:p w:rsidR="004C4F5B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10. </w:t>
      </w:r>
      <w:r w:rsidR="004C4F5B" w:rsidRPr="00E44EE4">
        <w:rPr>
          <w:kern w:val="0"/>
          <w:sz w:val="28"/>
          <w:szCs w:val="28"/>
        </w:rPr>
        <w:t>Титаева А. Анализ финансового состояния предприятия М.: Инфа 2006, 40с.</w:t>
      </w:r>
    </w:p>
    <w:p w:rsidR="005855A5" w:rsidRPr="00E44EE4" w:rsidRDefault="00854DEC" w:rsidP="00854DEC">
      <w:pPr>
        <w:pStyle w:val="afa"/>
        <w:spacing w:line="360" w:lineRule="auto"/>
        <w:ind w:left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11. </w:t>
      </w:r>
      <w:r w:rsidR="004C4F5B" w:rsidRPr="00E44EE4">
        <w:rPr>
          <w:kern w:val="0"/>
          <w:sz w:val="28"/>
          <w:szCs w:val="28"/>
        </w:rPr>
        <w:t>Шеремет А.Д., Сейфулин Р.С. Методика финансового анализа - Москва: ИНФРА-М, 2007, 176 с.</w:t>
      </w:r>
      <w:bookmarkStart w:id="5" w:name="_GoBack"/>
      <w:bookmarkEnd w:id="5"/>
    </w:p>
    <w:sectPr w:rsidR="005855A5" w:rsidRPr="00E44EE4" w:rsidSect="00E44EE4">
      <w:footerReference w:type="default" r:id="rId7"/>
      <w:pgSz w:w="11905" w:h="16837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A6" w:rsidRDefault="007C26A6" w:rsidP="006355B5">
      <w:r>
        <w:separator/>
      </w:r>
    </w:p>
  </w:endnote>
  <w:endnote w:type="continuationSeparator" w:id="0">
    <w:p w:rsidR="007C26A6" w:rsidRDefault="007C26A6" w:rsidP="0063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E4" w:rsidRDefault="00E44EE4" w:rsidP="00B23E3D">
    <w:pPr>
      <w:pStyle w:val="af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418">
      <w:rPr>
        <w:rStyle w:val="a5"/>
        <w:noProof/>
      </w:rPr>
      <w:t>3</w:t>
    </w:r>
    <w:r>
      <w:rPr>
        <w:rStyle w:val="a5"/>
      </w:rPr>
      <w:fldChar w:fldCharType="end"/>
    </w:r>
  </w:p>
  <w:p w:rsidR="00E002B7" w:rsidRPr="0025713A" w:rsidRDefault="00E002B7" w:rsidP="00E44EE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A6" w:rsidRDefault="007C26A6" w:rsidP="006355B5">
      <w:r>
        <w:separator/>
      </w:r>
    </w:p>
  </w:footnote>
  <w:footnote w:type="continuationSeparator" w:id="0">
    <w:p w:rsidR="007C26A6" w:rsidRDefault="007C26A6" w:rsidP="006355B5">
      <w:r>
        <w:continuationSeparator/>
      </w:r>
    </w:p>
  </w:footnote>
  <w:footnote w:id="1">
    <w:p w:rsidR="00A84C19" w:rsidRDefault="00291FFD" w:rsidP="00291FFD">
      <w:pPr>
        <w:pStyle w:val="af2"/>
        <w:jc w:val="both"/>
      </w:pPr>
      <w:r w:rsidRPr="00E44EE4">
        <w:rPr>
          <w:rStyle w:val="af8"/>
          <w:sz w:val="20"/>
          <w:szCs w:val="20"/>
        </w:rPr>
        <w:footnoteRef/>
      </w:r>
      <w:r w:rsidRPr="00E44EE4">
        <w:rPr>
          <w:sz w:val="20"/>
          <w:szCs w:val="20"/>
        </w:rPr>
        <w:t xml:space="preserve"> Шеремет А.Д., Сейфулин Р.С. Методика финансового анализа - Москва: ИНФРА-М, 2007, 176 с.</w:t>
      </w:r>
    </w:p>
  </w:footnote>
  <w:footnote w:id="2">
    <w:p w:rsidR="00A84C19" w:rsidRDefault="00291FFD" w:rsidP="00291FFD">
      <w:pPr>
        <w:pStyle w:val="af2"/>
        <w:jc w:val="both"/>
      </w:pPr>
      <w:r w:rsidRPr="00E44EE4">
        <w:rPr>
          <w:rStyle w:val="af8"/>
          <w:sz w:val="20"/>
          <w:szCs w:val="20"/>
        </w:rPr>
        <w:footnoteRef/>
      </w:r>
      <w:r w:rsidRPr="00E44EE4">
        <w:rPr>
          <w:sz w:val="20"/>
          <w:szCs w:val="20"/>
        </w:rPr>
        <w:t xml:space="preserve"> Алборов Р.А., Аудит в организациях, промышленности, торговли и АПК Москва, «Дело и Сервис», 2007 г, 432 с.</w:t>
      </w:r>
    </w:p>
  </w:footnote>
  <w:footnote w:id="3">
    <w:p w:rsidR="00A84C19" w:rsidRDefault="00291FFD" w:rsidP="00291FFD">
      <w:pPr>
        <w:pStyle w:val="af2"/>
        <w:jc w:val="both"/>
      </w:pPr>
      <w:r w:rsidRPr="00E44EE4">
        <w:rPr>
          <w:rStyle w:val="af8"/>
          <w:sz w:val="20"/>
          <w:szCs w:val="20"/>
        </w:rPr>
        <w:footnoteRef/>
      </w:r>
      <w:r w:rsidRPr="00E44EE4">
        <w:rPr>
          <w:sz w:val="20"/>
          <w:szCs w:val="20"/>
        </w:rPr>
        <w:t xml:space="preserve"> Титаева А. Анализ финансового состояния предприятия М.: Инфа 2006, 40с.</w:t>
      </w:r>
    </w:p>
  </w:footnote>
  <w:footnote w:id="4">
    <w:p w:rsidR="00A84C19" w:rsidRDefault="00291FFD" w:rsidP="00291FFD">
      <w:pPr>
        <w:pStyle w:val="af2"/>
        <w:jc w:val="both"/>
      </w:pPr>
      <w:r>
        <w:rPr>
          <w:rStyle w:val="af8"/>
        </w:rPr>
        <w:footnoteRef/>
      </w:r>
      <w:r>
        <w:t xml:space="preserve"> Балабанов И. Т. Финансовый менеджмент. - М.: Финансы и статистика, 2006.</w:t>
      </w:r>
    </w:p>
  </w:footnote>
  <w:footnote w:id="5">
    <w:p w:rsidR="00A84C19" w:rsidRDefault="00233BCC" w:rsidP="00233BCC">
      <w:pPr>
        <w:pStyle w:val="af2"/>
        <w:jc w:val="both"/>
      </w:pPr>
      <w:r>
        <w:rPr>
          <w:rStyle w:val="af8"/>
        </w:rPr>
        <w:footnoteRef/>
      </w:r>
      <w:r>
        <w:t xml:space="preserve"> Павлова Л.Н. Финансовый менеджмент. М.: Банки и биржи, 2008. - 400с.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2E25"/>
    <w:multiLevelType w:val="hybridMultilevel"/>
    <w:tmpl w:val="0EC057A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1251335"/>
    <w:multiLevelType w:val="hybridMultilevel"/>
    <w:tmpl w:val="31388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A3523"/>
    <w:multiLevelType w:val="hybridMultilevel"/>
    <w:tmpl w:val="6D1E8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42A5D09"/>
    <w:multiLevelType w:val="hybridMultilevel"/>
    <w:tmpl w:val="EE4C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4D48"/>
    <w:multiLevelType w:val="hybridMultilevel"/>
    <w:tmpl w:val="F5624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2B4264A"/>
    <w:multiLevelType w:val="hybridMultilevel"/>
    <w:tmpl w:val="7D9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1346"/>
    <w:multiLevelType w:val="hybridMultilevel"/>
    <w:tmpl w:val="29A28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69F1985"/>
    <w:multiLevelType w:val="hybridMultilevel"/>
    <w:tmpl w:val="58460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71B1E9B"/>
    <w:multiLevelType w:val="hybridMultilevel"/>
    <w:tmpl w:val="95289EC8"/>
    <w:lvl w:ilvl="0" w:tplc="B0B6DB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25C65"/>
    <w:multiLevelType w:val="multilevel"/>
    <w:tmpl w:val="AE76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715BAF"/>
    <w:multiLevelType w:val="hybridMultilevel"/>
    <w:tmpl w:val="3FD0A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81B2245"/>
    <w:multiLevelType w:val="hybridMultilevel"/>
    <w:tmpl w:val="DD4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B6448"/>
    <w:multiLevelType w:val="hybridMultilevel"/>
    <w:tmpl w:val="F41212B8"/>
    <w:lvl w:ilvl="0" w:tplc="2EE8F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C91529"/>
    <w:multiLevelType w:val="hybridMultilevel"/>
    <w:tmpl w:val="E9A4B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47031D1"/>
    <w:multiLevelType w:val="hybridMultilevel"/>
    <w:tmpl w:val="09C6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95C8B"/>
    <w:multiLevelType w:val="hybridMultilevel"/>
    <w:tmpl w:val="0EC057A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4E171172"/>
    <w:multiLevelType w:val="hybridMultilevel"/>
    <w:tmpl w:val="05143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1A31224"/>
    <w:multiLevelType w:val="hybridMultilevel"/>
    <w:tmpl w:val="5EFC6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3681191"/>
    <w:multiLevelType w:val="hybridMultilevel"/>
    <w:tmpl w:val="536A8D8A"/>
    <w:lvl w:ilvl="0" w:tplc="8BE20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B311E0"/>
    <w:multiLevelType w:val="hybridMultilevel"/>
    <w:tmpl w:val="D818A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DFE36B3"/>
    <w:multiLevelType w:val="hybridMultilevel"/>
    <w:tmpl w:val="7AC65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E4B29F5"/>
    <w:multiLevelType w:val="multilevel"/>
    <w:tmpl w:val="C1DA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62F7190"/>
    <w:multiLevelType w:val="hybridMultilevel"/>
    <w:tmpl w:val="CD6E6C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988530C"/>
    <w:multiLevelType w:val="multilevel"/>
    <w:tmpl w:val="921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A242B0A"/>
    <w:multiLevelType w:val="hybridMultilevel"/>
    <w:tmpl w:val="5AD8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B39C0"/>
    <w:multiLevelType w:val="hybridMultilevel"/>
    <w:tmpl w:val="D36EDD32"/>
    <w:lvl w:ilvl="0" w:tplc="B0B6DB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A78FC"/>
    <w:multiLevelType w:val="hybridMultilevel"/>
    <w:tmpl w:val="401CD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EC4098E"/>
    <w:multiLevelType w:val="hybridMultilevel"/>
    <w:tmpl w:val="84E6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7FD907E3"/>
    <w:multiLevelType w:val="hybridMultilevel"/>
    <w:tmpl w:val="7B86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9"/>
  </w:num>
  <w:num w:numId="5">
    <w:abstractNumId w:val="7"/>
  </w:num>
  <w:num w:numId="6">
    <w:abstractNumId w:val="2"/>
  </w:num>
  <w:num w:numId="7">
    <w:abstractNumId w:val="17"/>
  </w:num>
  <w:num w:numId="8">
    <w:abstractNumId w:val="3"/>
  </w:num>
  <w:num w:numId="9">
    <w:abstractNumId w:val="25"/>
  </w:num>
  <w:num w:numId="10">
    <w:abstractNumId w:val="21"/>
  </w:num>
  <w:num w:numId="11">
    <w:abstractNumId w:val="16"/>
  </w:num>
  <w:num w:numId="12">
    <w:abstractNumId w:val="8"/>
  </w:num>
  <w:num w:numId="13">
    <w:abstractNumId w:val="15"/>
  </w:num>
  <w:num w:numId="14">
    <w:abstractNumId w:val="20"/>
  </w:num>
  <w:num w:numId="15">
    <w:abstractNumId w:val="4"/>
  </w:num>
  <w:num w:numId="16">
    <w:abstractNumId w:val="13"/>
  </w:num>
  <w:num w:numId="17">
    <w:abstractNumId w:val="28"/>
  </w:num>
  <w:num w:numId="18">
    <w:abstractNumId w:val="27"/>
  </w:num>
  <w:num w:numId="19">
    <w:abstractNumId w:val="26"/>
  </w:num>
  <w:num w:numId="20">
    <w:abstractNumId w:val="6"/>
  </w:num>
  <w:num w:numId="21">
    <w:abstractNumId w:val="14"/>
  </w:num>
  <w:num w:numId="22">
    <w:abstractNumId w:val="22"/>
  </w:num>
  <w:num w:numId="23">
    <w:abstractNumId w:val="0"/>
  </w:num>
  <w:num w:numId="24">
    <w:abstractNumId w:val="24"/>
  </w:num>
  <w:num w:numId="25">
    <w:abstractNumId w:val="18"/>
  </w:num>
  <w:num w:numId="26">
    <w:abstractNumId w:val="12"/>
  </w:num>
  <w:num w:numId="27">
    <w:abstractNumId w:val="11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17C"/>
    <w:rsid w:val="000058A6"/>
    <w:rsid w:val="00005E8F"/>
    <w:rsid w:val="001E7542"/>
    <w:rsid w:val="00233BCC"/>
    <w:rsid w:val="00252E0B"/>
    <w:rsid w:val="0025713A"/>
    <w:rsid w:val="00291FFD"/>
    <w:rsid w:val="0034665F"/>
    <w:rsid w:val="004343D8"/>
    <w:rsid w:val="004C4F5B"/>
    <w:rsid w:val="004D3AF9"/>
    <w:rsid w:val="005855A5"/>
    <w:rsid w:val="006355B5"/>
    <w:rsid w:val="00705418"/>
    <w:rsid w:val="007356EA"/>
    <w:rsid w:val="007A1FF9"/>
    <w:rsid w:val="007C26A6"/>
    <w:rsid w:val="0084064F"/>
    <w:rsid w:val="00854DEC"/>
    <w:rsid w:val="008E23A8"/>
    <w:rsid w:val="00902B65"/>
    <w:rsid w:val="009D29EC"/>
    <w:rsid w:val="00A356CB"/>
    <w:rsid w:val="00A84C19"/>
    <w:rsid w:val="00B13F68"/>
    <w:rsid w:val="00B23E3D"/>
    <w:rsid w:val="00BE084B"/>
    <w:rsid w:val="00C27E52"/>
    <w:rsid w:val="00D0417C"/>
    <w:rsid w:val="00D148DB"/>
    <w:rsid w:val="00DB23C4"/>
    <w:rsid w:val="00DB6BC6"/>
    <w:rsid w:val="00E002B7"/>
    <w:rsid w:val="00E44EE4"/>
    <w:rsid w:val="00E82FC8"/>
    <w:rsid w:val="00EA511C"/>
    <w:rsid w:val="00F02804"/>
    <w:rsid w:val="00F4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167CFB-1D5F-42DB-9E22-CB68684D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5F"/>
    <w:pPr>
      <w:widowControl w:val="0"/>
      <w:suppressAutoHyphens/>
      <w:spacing w:after="0" w:line="240" w:lineRule="auto"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5B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91FF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D3AF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55B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E44EE4"/>
  </w:style>
  <w:style w:type="character" w:customStyle="1" w:styleId="20">
    <w:name w:val="Заголовок 2 Знак"/>
    <w:basedOn w:val="a0"/>
    <w:link w:val="2"/>
    <w:uiPriority w:val="99"/>
    <w:semiHidden/>
    <w:rsid w:val="00291FFD"/>
    <w:rPr>
      <w:rFonts w:ascii="Cambria" w:eastAsia="Times New Roman" w:hAnsi="Cambria" w:cs="Cambria"/>
      <w:b/>
      <w:bCs/>
      <w:i/>
      <w:iCs/>
      <w:kern w:val="1"/>
      <w:sz w:val="28"/>
      <w:szCs w:val="28"/>
    </w:rPr>
  </w:style>
  <w:style w:type="character" w:customStyle="1" w:styleId="Absatz-Standardschriftart">
    <w:name w:val="Absatz-Standardschriftart"/>
    <w:uiPriority w:val="99"/>
    <w:rsid w:val="0034665F"/>
  </w:style>
  <w:style w:type="character" w:customStyle="1" w:styleId="WW-Absatz-Standardschriftart">
    <w:name w:val="WW-Absatz-Standardschriftart"/>
    <w:uiPriority w:val="99"/>
    <w:rsid w:val="0034665F"/>
  </w:style>
  <w:style w:type="character" w:styleId="a6">
    <w:name w:val="Hyperlink"/>
    <w:basedOn w:val="a0"/>
    <w:uiPriority w:val="99"/>
    <w:rsid w:val="0034665F"/>
    <w:rPr>
      <w:color w:val="000080"/>
      <w:u w:val="single"/>
    </w:rPr>
  </w:style>
  <w:style w:type="character" w:customStyle="1" w:styleId="a7">
    <w:name w:val="Символ нумерации"/>
    <w:uiPriority w:val="99"/>
    <w:rsid w:val="0034665F"/>
  </w:style>
  <w:style w:type="paragraph" w:customStyle="1" w:styleId="a8">
    <w:name w:val="Заголовок"/>
    <w:basedOn w:val="a"/>
    <w:next w:val="a9"/>
    <w:uiPriority w:val="99"/>
    <w:rsid w:val="0034665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4665F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Pr>
      <w:kern w:val="1"/>
      <w:sz w:val="24"/>
      <w:szCs w:val="24"/>
    </w:rPr>
  </w:style>
  <w:style w:type="paragraph" w:styleId="ab">
    <w:name w:val="List"/>
    <w:basedOn w:val="a9"/>
    <w:uiPriority w:val="99"/>
    <w:rsid w:val="0034665F"/>
  </w:style>
  <w:style w:type="paragraph" w:customStyle="1" w:styleId="11">
    <w:name w:val="Название1"/>
    <w:basedOn w:val="a"/>
    <w:uiPriority w:val="99"/>
    <w:rsid w:val="0034665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34665F"/>
    <w:pPr>
      <w:suppressLineNumbers/>
    </w:pPr>
  </w:style>
  <w:style w:type="paragraph" w:styleId="ac">
    <w:name w:val="Title"/>
    <w:basedOn w:val="a8"/>
    <w:next w:val="ad"/>
    <w:link w:val="ae"/>
    <w:uiPriority w:val="99"/>
    <w:qFormat/>
    <w:rsid w:val="0034665F"/>
  </w:style>
  <w:style w:type="character" w:customStyle="1" w:styleId="ae">
    <w:name w:val="Назва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8"/>
    <w:next w:val="a9"/>
    <w:link w:val="af"/>
    <w:uiPriority w:val="99"/>
    <w:qFormat/>
    <w:rsid w:val="0034665F"/>
    <w:pPr>
      <w:jc w:val="center"/>
    </w:pPr>
    <w:rPr>
      <w:i/>
      <w:iCs/>
    </w:rPr>
  </w:style>
  <w:style w:type="character" w:customStyle="1" w:styleId="af">
    <w:name w:val="Підзаголовок Знак"/>
    <w:basedOn w:val="a0"/>
    <w:link w:val="ad"/>
    <w:uiPriority w:val="11"/>
    <w:rPr>
      <w:rFonts w:asciiTheme="majorHAnsi" w:eastAsiaTheme="majorEastAsia" w:hAnsiTheme="majorHAnsi" w:cstheme="majorBidi"/>
      <w:kern w:val="1"/>
      <w:sz w:val="24"/>
      <w:szCs w:val="24"/>
    </w:rPr>
  </w:style>
  <w:style w:type="paragraph" w:customStyle="1" w:styleId="13">
    <w:name w:val="Обычный (веб)1"/>
    <w:basedOn w:val="a"/>
    <w:uiPriority w:val="99"/>
    <w:rsid w:val="0034665F"/>
  </w:style>
  <w:style w:type="paragraph" w:styleId="af0">
    <w:name w:val="Document Map"/>
    <w:basedOn w:val="a"/>
    <w:link w:val="af1"/>
    <w:uiPriority w:val="99"/>
    <w:semiHidden/>
    <w:rsid w:val="00D0417C"/>
    <w:rPr>
      <w:rFonts w:ascii="Tahoma" w:hAnsi="Tahoma" w:cs="Tahoma"/>
      <w:sz w:val="16"/>
      <w:szCs w:val="16"/>
    </w:rPr>
  </w:style>
  <w:style w:type="paragraph" w:customStyle="1" w:styleId="af2">
    <w:name w:val="Без интервала"/>
    <w:uiPriority w:val="99"/>
    <w:rsid w:val="006355B5"/>
    <w:pPr>
      <w:widowControl w:val="0"/>
      <w:suppressAutoHyphens/>
      <w:spacing w:after="0" w:line="240" w:lineRule="auto"/>
    </w:pPr>
    <w:rPr>
      <w:kern w:val="1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0417C"/>
    <w:rPr>
      <w:rFonts w:ascii="Tahoma" w:eastAsia="Times New Roman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355B5"/>
    <w:rPr>
      <w:rFonts w:ascii="Cambria" w:eastAsia="Times New Roman" w:hAnsi="Cambria" w:cs="Cambria"/>
      <w:b/>
      <w:bCs/>
      <w:color w:val="365F91"/>
      <w:kern w:val="1"/>
      <w:sz w:val="28"/>
      <w:szCs w:val="28"/>
    </w:rPr>
  </w:style>
  <w:style w:type="paragraph" w:styleId="af3">
    <w:name w:val="footer"/>
    <w:basedOn w:val="a"/>
    <w:link w:val="af4"/>
    <w:uiPriority w:val="99"/>
    <w:rsid w:val="006355B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355B5"/>
    <w:rPr>
      <w:rFonts w:eastAsia="Times New Roman"/>
      <w:kern w:val="1"/>
      <w:sz w:val="24"/>
      <w:szCs w:val="24"/>
    </w:rPr>
  </w:style>
  <w:style w:type="paragraph" w:styleId="af5">
    <w:name w:val="Normal (Web)"/>
    <w:basedOn w:val="a"/>
    <w:uiPriority w:val="99"/>
    <w:rsid w:val="006355B5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af4">
    <w:name w:val="Нижній колонтитул Знак"/>
    <w:basedOn w:val="a0"/>
    <w:link w:val="af3"/>
    <w:uiPriority w:val="99"/>
    <w:rsid w:val="006355B5"/>
    <w:rPr>
      <w:rFonts w:eastAsia="Times New Roman"/>
      <w:kern w:val="1"/>
      <w:sz w:val="24"/>
      <w:szCs w:val="24"/>
    </w:rPr>
  </w:style>
  <w:style w:type="paragraph" w:styleId="af6">
    <w:name w:val="footnote text"/>
    <w:basedOn w:val="a"/>
    <w:link w:val="af7"/>
    <w:uiPriority w:val="99"/>
    <w:semiHidden/>
    <w:rsid w:val="00DB6BC6"/>
    <w:rPr>
      <w:sz w:val="20"/>
      <w:szCs w:val="20"/>
    </w:rPr>
  </w:style>
  <w:style w:type="character" w:styleId="af8">
    <w:name w:val="footnote reference"/>
    <w:basedOn w:val="a0"/>
    <w:uiPriority w:val="99"/>
    <w:semiHidden/>
    <w:rsid w:val="00DB6BC6"/>
    <w:rPr>
      <w:vertAlign w:val="superscript"/>
    </w:rPr>
  </w:style>
  <w:style w:type="character" w:customStyle="1" w:styleId="af7">
    <w:name w:val="Текст виноски Знак"/>
    <w:basedOn w:val="a0"/>
    <w:link w:val="af6"/>
    <w:uiPriority w:val="99"/>
    <w:semiHidden/>
    <w:rsid w:val="00DB6BC6"/>
    <w:rPr>
      <w:rFonts w:eastAsia="Times New Roman"/>
      <w:kern w:val="1"/>
    </w:rPr>
  </w:style>
  <w:style w:type="paragraph" w:styleId="21">
    <w:name w:val="Body Text 2"/>
    <w:basedOn w:val="a"/>
    <w:link w:val="22"/>
    <w:uiPriority w:val="99"/>
    <w:semiHidden/>
    <w:rsid w:val="00DB6BC6"/>
    <w:pPr>
      <w:spacing w:after="120"/>
      <w:ind w:left="283"/>
    </w:pPr>
  </w:style>
  <w:style w:type="paragraph" w:styleId="23">
    <w:name w:val="Body Text Indent 2"/>
    <w:basedOn w:val="a"/>
    <w:link w:val="24"/>
    <w:uiPriority w:val="99"/>
    <w:semiHidden/>
    <w:rsid w:val="00DB6BC6"/>
    <w:pPr>
      <w:spacing w:after="120" w:line="480" w:lineRule="auto"/>
      <w:ind w:left="283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DB6BC6"/>
    <w:rPr>
      <w:rFonts w:eastAsia="Times New Roman"/>
      <w:kern w:val="1"/>
      <w:sz w:val="24"/>
      <w:szCs w:val="24"/>
    </w:rPr>
  </w:style>
  <w:style w:type="table" w:styleId="af9">
    <w:name w:val="Table Grid"/>
    <w:basedOn w:val="a1"/>
    <w:uiPriority w:val="99"/>
    <w:rsid w:val="004343D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DB6BC6"/>
    <w:rPr>
      <w:rFonts w:eastAsia="Times New Roman"/>
      <w:kern w:val="1"/>
      <w:sz w:val="24"/>
      <w:szCs w:val="24"/>
    </w:rPr>
  </w:style>
  <w:style w:type="paragraph" w:customStyle="1" w:styleId="afa">
    <w:name w:val="Абзац списка"/>
    <w:basedOn w:val="a"/>
    <w:uiPriority w:val="99"/>
    <w:rsid w:val="00F4103E"/>
    <w:pPr>
      <w:ind w:left="720"/>
    </w:pPr>
  </w:style>
  <w:style w:type="paragraph" w:customStyle="1" w:styleId="afb">
    <w:name w:val="Заголовок оглавления"/>
    <w:basedOn w:val="1"/>
    <w:next w:val="a"/>
    <w:uiPriority w:val="99"/>
    <w:semiHidden/>
    <w:rsid w:val="00902B65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paragraph" w:styleId="14">
    <w:name w:val="toc 1"/>
    <w:basedOn w:val="a"/>
    <w:next w:val="a"/>
    <w:autoRedefine/>
    <w:uiPriority w:val="99"/>
    <w:semiHidden/>
    <w:rsid w:val="00902B65"/>
    <w:pPr>
      <w:spacing w:after="100"/>
    </w:pPr>
  </w:style>
  <w:style w:type="paragraph" w:styleId="afc">
    <w:name w:val="Balloon Text"/>
    <w:basedOn w:val="a"/>
    <w:link w:val="afd"/>
    <w:uiPriority w:val="99"/>
    <w:semiHidden/>
    <w:rsid w:val="00902B6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semiHidden/>
    <w:rsid w:val="004D3AF9"/>
    <w:rPr>
      <w:rFonts w:ascii="Calibri" w:eastAsia="Times New Roman" w:hAnsi="Calibri" w:cs="Calibri"/>
      <w:b/>
      <w:bCs/>
      <w:kern w:val="1"/>
      <w:sz w:val="22"/>
      <w:szCs w:val="22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902B65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</Words>
  <Characters>13580</Characters>
  <Application>Microsoft Office Word</Application>
  <DocSecurity>0</DocSecurity>
  <Lines>113</Lines>
  <Paragraphs>31</Paragraphs>
  <ScaleCrop>false</ScaleCrop>
  <Company>Grizli777</Company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финансового состояния предприятия на примере ОАО «Арпак»</dc:title>
  <dc:subject/>
  <dc:creator>helpun4</dc:creator>
  <cp:keywords/>
  <dc:description/>
  <cp:lastModifiedBy>Irina</cp:lastModifiedBy>
  <cp:revision>2</cp:revision>
  <dcterms:created xsi:type="dcterms:W3CDTF">2014-08-15T18:45:00Z</dcterms:created>
  <dcterms:modified xsi:type="dcterms:W3CDTF">2014-08-15T18:45:00Z</dcterms:modified>
</cp:coreProperties>
</file>