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B7" w:rsidRDefault="00A26AB7"/>
    <w:p w:rsidR="00A26AB7" w:rsidRDefault="00A26AB7">
      <w:pPr>
        <w:rPr>
          <w:lang w:val="en-US"/>
        </w:rPr>
      </w:pPr>
      <w:r>
        <w:tab/>
      </w:r>
      <w:r>
        <w:tab/>
      </w:r>
      <w:r>
        <w:tab/>
      </w:r>
    </w:p>
    <w:p w:rsidR="00A26AB7" w:rsidRDefault="00A26AB7">
      <w:pPr>
        <w:rPr>
          <w:sz w:val="28"/>
          <w:szCs w:val="28"/>
        </w:rPr>
      </w:pPr>
      <w:r>
        <w:tab/>
      </w:r>
      <w:r>
        <w:tab/>
        <w:t xml:space="preserve">    </w:t>
      </w:r>
      <w:r>
        <w:rPr>
          <w:lang w:val="en-US"/>
        </w:rPr>
        <w:t xml:space="preserve">   </w:t>
      </w:r>
      <w:r>
        <w:t xml:space="preserve"> </w:t>
      </w:r>
      <w:r>
        <w:rPr>
          <w:sz w:val="28"/>
          <w:szCs w:val="28"/>
        </w:rPr>
        <w:t>САНКТ-ПЕТЕРБУРГСКИЙ ГОСУДАРСТВЕННЫЙ УНИВЕРСИТЕТ.</w:t>
      </w: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ЮРИДИЧЕСКИЙ ФАКУЛЬТЕТ.</w:t>
      </w:r>
    </w:p>
    <w:p w:rsidR="00A26AB7" w:rsidRDefault="00A26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6AB7" w:rsidRDefault="00A26AB7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ЗАОЧНОЕ ОТДЕЛЕНИЕ.</w:t>
      </w:r>
    </w:p>
    <w:p w:rsidR="00A26AB7" w:rsidRDefault="00A26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6AB7" w:rsidRDefault="00A26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КАФЕДРА АДМИНИСТРАТИВНОГО ПРАВА.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6AB7" w:rsidRDefault="00A26A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sz w:val="28"/>
          <w:szCs w:val="28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КОНТРОЛЬНАЯ   РАБОТА </w:t>
      </w:r>
    </w:p>
    <w:p w:rsidR="00A26AB7" w:rsidRDefault="00A26AB7">
      <w:pPr>
        <w:rPr>
          <w:b/>
          <w:bCs/>
          <w:sz w:val="28"/>
          <w:szCs w:val="28"/>
        </w:rPr>
      </w:pPr>
    </w:p>
    <w:p w:rsidR="00A26AB7" w:rsidRDefault="00A26AB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ПО ГОСУДАРСТВЕННОМУ ПРАВУ  РОССИЙСКОЙ ФЕДЕРАЦИИ</w:t>
      </w:r>
    </w:p>
    <w:p w:rsidR="00A26AB7" w:rsidRDefault="00A26AB7"/>
    <w:p w:rsidR="00A26AB7" w:rsidRDefault="00A26AB7">
      <w:pPr>
        <w:pStyle w:val="a6"/>
        <w:tabs>
          <w:tab w:val="clear" w:pos="4153"/>
          <w:tab w:val="clear" w:pos="8306"/>
        </w:tabs>
        <w:rPr>
          <w:lang w:val="en-US"/>
        </w:rPr>
      </w:pPr>
      <w:r>
        <w:tab/>
      </w:r>
      <w:r>
        <w:tab/>
      </w:r>
      <w:r>
        <w:tab/>
        <w:t xml:space="preserve">      на тему “Система охраны Коснтитуции Российской Федерации”</w:t>
      </w:r>
    </w:p>
    <w:p w:rsidR="00A26AB7" w:rsidRDefault="00A26AB7">
      <w:pPr>
        <w:rPr>
          <w:lang w:val="en-US"/>
        </w:rPr>
      </w:pPr>
    </w:p>
    <w:p w:rsidR="00A26AB7" w:rsidRDefault="00A26AB7">
      <w:pPr>
        <w:ind w:left="3600" w:firstLine="720"/>
      </w:pPr>
      <w:r>
        <w:t>студента 2 курса 6 группы</w:t>
      </w:r>
    </w:p>
    <w:p w:rsidR="00A26AB7" w:rsidRDefault="00A26AB7">
      <w:pPr>
        <w:ind w:left="2880" w:firstLine="720"/>
      </w:pPr>
      <w:r>
        <w:t xml:space="preserve">        Гущева Игоря Владимировича.</w:t>
      </w:r>
    </w:p>
    <w:p w:rsidR="00A26AB7" w:rsidRDefault="00A26AB7"/>
    <w:p w:rsidR="00A26AB7" w:rsidRDefault="00A26AB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Кингисепп Ленинградской обл.</w:t>
      </w:r>
    </w:p>
    <w:p w:rsidR="00A26AB7" w:rsidRDefault="00A26A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ул. Воровского, д.7а, кв.13.</w:t>
      </w:r>
    </w:p>
    <w:p w:rsidR="00A26AB7" w:rsidRDefault="00A26A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телефон: (275) 2-01-89.</w:t>
      </w:r>
    </w:p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/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pPr>
        <w:rPr>
          <w:lang w:val="en-US"/>
        </w:rPr>
      </w:pPr>
    </w:p>
    <w:p w:rsidR="00A26AB7" w:rsidRDefault="00A26A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САНКТ-ПЕТЕРБУРГ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1997</w:t>
      </w:r>
    </w:p>
    <w:p w:rsidR="00A26AB7" w:rsidRDefault="00A26AB7"/>
    <w:p w:rsidR="00A26AB7" w:rsidRDefault="00A26AB7">
      <w:pPr>
        <w:rPr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szCs w:val="28"/>
        </w:rPr>
        <w:t>План:</w:t>
      </w:r>
    </w:p>
    <w:p w:rsidR="00A26AB7" w:rsidRDefault="00A26AB7"/>
    <w:p w:rsidR="00A26AB7" w:rsidRDefault="00A26AB7">
      <w:pPr>
        <w:numPr>
          <w:ilvl w:val="0"/>
          <w:numId w:val="7"/>
        </w:numPr>
      </w:pPr>
      <w:r>
        <w:t>Способы охраны Конституции РФ.</w:t>
      </w:r>
    </w:p>
    <w:p w:rsidR="00A26AB7" w:rsidRDefault="00A26AB7"/>
    <w:p w:rsidR="00A26AB7" w:rsidRDefault="00A26AB7">
      <w:pPr>
        <w:numPr>
          <w:ilvl w:val="0"/>
          <w:numId w:val="8"/>
        </w:numPr>
      </w:pPr>
      <w:r>
        <w:t xml:space="preserve">Принципы правового государства, верховенства и прямого действия конституции как средства </w:t>
      </w:r>
    </w:p>
    <w:p w:rsidR="00A26AB7" w:rsidRDefault="00A26AB7"/>
    <w:p w:rsidR="00A26AB7" w:rsidRDefault="00A26AB7">
      <w:r>
        <w:tab/>
      </w:r>
      <w:r>
        <w:tab/>
        <w:t>охраны  Конституции РФ.</w:t>
      </w:r>
    </w:p>
    <w:p w:rsidR="00A26AB7" w:rsidRDefault="00A26AB7"/>
    <w:p w:rsidR="00A26AB7" w:rsidRDefault="00A26AB7">
      <w:pPr>
        <w:numPr>
          <w:ilvl w:val="0"/>
          <w:numId w:val="9"/>
        </w:numPr>
      </w:pPr>
      <w:r>
        <w:t>Особая процедура принятия и изменения Конституции как гарантия ее охраны.</w:t>
      </w:r>
    </w:p>
    <w:p w:rsidR="00A26AB7" w:rsidRDefault="00A26AB7"/>
    <w:p w:rsidR="00A26AB7" w:rsidRDefault="00A26AB7">
      <w:pPr>
        <w:numPr>
          <w:ilvl w:val="0"/>
          <w:numId w:val="10"/>
        </w:numPr>
      </w:pPr>
      <w:r>
        <w:t>Конституционный контроль и конституционный надзор в России.</w:t>
      </w:r>
    </w:p>
    <w:p w:rsidR="00A26AB7" w:rsidRDefault="00A26AB7">
      <w:pPr>
        <w:ind w:left="1440"/>
      </w:pPr>
    </w:p>
    <w:p w:rsidR="00A26AB7" w:rsidRDefault="00A26AB7">
      <w:pPr>
        <w:numPr>
          <w:ilvl w:val="0"/>
          <w:numId w:val="11"/>
        </w:numPr>
      </w:pPr>
      <w:r>
        <w:t xml:space="preserve">Понятие и виды конституционного контроля. </w:t>
      </w:r>
    </w:p>
    <w:p w:rsidR="00A26AB7" w:rsidRDefault="00A26AB7">
      <w:pPr>
        <w:numPr>
          <w:ilvl w:val="12"/>
          <w:numId w:val="0"/>
        </w:numPr>
        <w:ind w:left="720"/>
      </w:pPr>
    </w:p>
    <w:p w:rsidR="00A26AB7" w:rsidRDefault="00A26AB7">
      <w:pPr>
        <w:numPr>
          <w:ilvl w:val="0"/>
          <w:numId w:val="12"/>
        </w:numPr>
      </w:pPr>
      <w:r>
        <w:t>Судебная система - важнейший элемент механизма охраны Конституции.</w:t>
      </w:r>
    </w:p>
    <w:p w:rsidR="00A26AB7" w:rsidRDefault="00A26AB7">
      <w:pPr>
        <w:numPr>
          <w:ilvl w:val="12"/>
          <w:numId w:val="0"/>
        </w:numPr>
        <w:ind w:left="1440"/>
      </w:pPr>
    </w:p>
    <w:p w:rsidR="00A26AB7" w:rsidRDefault="00A26AB7">
      <w:pPr>
        <w:numPr>
          <w:ilvl w:val="0"/>
          <w:numId w:val="11"/>
        </w:numPr>
      </w:pPr>
      <w:r>
        <w:t xml:space="preserve"> Конституционный надзор. Органы конституционного надзора в РФ.</w:t>
      </w:r>
    </w:p>
    <w:p w:rsidR="00A26AB7" w:rsidRDefault="00A26AB7"/>
    <w:p w:rsidR="00A26AB7" w:rsidRDefault="00A26AB7">
      <w:r>
        <w:tab/>
      </w:r>
      <w:r>
        <w:tab/>
        <w:t xml:space="preserve">5. Конституционная охрана и конституционная ответственность. </w:t>
      </w: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sz w:val="22"/>
          <w:szCs w:val="22"/>
        </w:rPr>
      </w:pPr>
    </w:p>
    <w:p w:rsidR="00A26AB7" w:rsidRDefault="00A26AB7">
      <w:pPr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26AB7" w:rsidRDefault="00A26AB7">
      <w:pPr>
        <w:ind w:left="2880" w:firstLine="720"/>
        <w:rPr>
          <w:rFonts w:ascii="Arial" w:hAnsi="Arial" w:cs="Arial"/>
        </w:rPr>
      </w:pPr>
    </w:p>
    <w:p w:rsidR="00A26AB7" w:rsidRDefault="00A26AB7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26AB7" w:rsidRDefault="00A26AB7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1. Способы охраны Конституции РФ.</w:t>
      </w:r>
    </w:p>
    <w:p w:rsidR="00A26AB7" w:rsidRDefault="00A26AB7">
      <w:pPr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Конституция РФ по своей правовой природе является фундаментом правовой систе-мы России. “Эффективная правовая охрана Конституции - основа незыблемости общест-венного и государственного строя. Поэтому важнейшей задачей государственной власти в России является обеспечение верховенства Конституции , соответствия издаваемых актов конституционным принципам и нормам, баланса взаимодействия нормативных правовых актов Центра и субъектов Федерации.”</w:t>
      </w:r>
      <w:r>
        <w:rPr>
          <w:rStyle w:val="a5"/>
          <w:rFonts w:ascii="Arial" w:hAnsi="Arial" w:cs="Arial"/>
        </w:rPr>
        <w:footnoteReference w:customMarkFollows="1" w:id="1"/>
        <w:sym w:font="Times New Roman" w:char="0031"/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По мнению Н.А.Михалева под правовой охраной конституции следует понимать “ со-вокупность юридических средств, с помощью которых достигается выполнение всех установленных констиутцией норм, соблюдение режима конституционной законности”.</w:t>
      </w:r>
      <w:r>
        <w:rPr>
          <w:rStyle w:val="a5"/>
          <w:rFonts w:ascii="Arial" w:hAnsi="Arial" w:cs="Arial"/>
        </w:rPr>
        <w:footnoteReference w:customMarkFollows="1" w:id="2"/>
        <w:sym w:font="Times New Roman" w:char="0032"/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Для осуществления указанной задачи в России существует система охраны Конс-титуции.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В связи с этим можно выделить ряд способов охраны Конституции РФ.  Исходя  из лексического значения слова “способ” ( “ действие или система действий, применеяемые при исполнении какой-либо работы, при осуществлении чего-нибудь”)</w:t>
      </w:r>
      <w:r>
        <w:rPr>
          <w:rStyle w:val="a5"/>
          <w:rFonts w:ascii="Arial" w:hAnsi="Arial" w:cs="Arial"/>
        </w:rPr>
        <w:footnoteReference w:customMarkFollows="1" w:id="3"/>
        <w:sym w:font="Times New Roman" w:char="0033"/>
      </w:r>
      <w:r>
        <w:rPr>
          <w:rFonts w:ascii="Arial" w:hAnsi="Arial" w:cs="Arial"/>
        </w:rPr>
        <w:t xml:space="preserve">  , можно дать опре-деление способу охраны Конституции. Таким образом, способ охраны  - это действие или система действий, применяемых органами государственной власти при осуществлении ими правовой охраны Конституции РФ.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литературе рассмотрено несколько способов, средств и гарантий  охраны Конституции РФ, применяемых органами государственной власти ,осуществляющими ука-заные функции. </w:t>
      </w:r>
    </w:p>
    <w:p w:rsidR="00A26AB7" w:rsidRDefault="00A26AB7">
      <w:pPr>
        <w:ind w:left="1440"/>
        <w:rPr>
          <w:rFonts w:ascii="Arial" w:hAnsi="Arial" w:cs="Arial"/>
        </w:rPr>
      </w:pPr>
    </w:p>
    <w:p w:rsidR="00A26AB7" w:rsidRDefault="00A26AB7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Принципы правового государства, верховенства  и прямого действия </w:t>
      </w: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конституции как средства охраны Конституции РФ.</w:t>
      </w:r>
    </w:p>
    <w:p w:rsidR="00A26AB7" w:rsidRDefault="00A26AB7">
      <w:pPr>
        <w:rPr>
          <w:rFonts w:ascii="Arial" w:hAnsi="Arial" w:cs="Arial"/>
        </w:rPr>
      </w:pP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Статья 1 Конституции РФ декларирует, что Россия  является правовым государством.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“ Идея правового государства имеет многовековую историю... Философская основа теорииправового государства была сформулирована И.Кантом, который и предложил тер-мин “ правовое государство”.</w:t>
      </w:r>
      <w:r>
        <w:rPr>
          <w:rStyle w:val="a5"/>
          <w:rFonts w:ascii="Arial" w:hAnsi="Arial" w:cs="Arial"/>
        </w:rPr>
        <w:footnoteReference w:customMarkFollows="1" w:id="4"/>
        <w:sym w:font="Symbol" w:char="F034"/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Вообще же правовое государство можно определить как “государство, осуществление внутренней и внешней политики которого, деятельность его органов, должностных лиц свя-заны правовыми нормами , подчинены им .”</w:t>
      </w:r>
      <w:r>
        <w:rPr>
          <w:rStyle w:val="a5"/>
          <w:rFonts w:ascii="Arial" w:hAnsi="Arial" w:cs="Arial"/>
        </w:rPr>
        <w:footnoteReference w:customMarkFollows="1" w:id="5"/>
        <w:sym w:font="Symbol" w:char="F035"/>
      </w:r>
      <w:r>
        <w:rPr>
          <w:rFonts w:ascii="Arial" w:hAnsi="Arial" w:cs="Arial"/>
        </w:rPr>
        <w:t xml:space="preserve">  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“Конституционные признаки государства как правового конкретизируются ” .А.А.Ми-шиным и Б.А.Страшуном “ в следующих положениях:</w:t>
      </w:r>
    </w:p>
    <w:p w:rsidR="00A26AB7" w:rsidRDefault="00A26AB7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В провозглашении  нерушимости прав человека со стороны государства. ” (  Дан-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ное положение закреплено в статье 2 Конституции РФ).</w:t>
      </w:r>
    </w:p>
    <w:p w:rsidR="00A26AB7" w:rsidRDefault="00A26AB7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“В установлении основ механизма гарантий прав и свобод .”  ( Глава 2 Конститу-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ции РФ).</w:t>
      </w:r>
    </w:p>
    <w:p w:rsidR="00A26AB7" w:rsidRDefault="00A26AB7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“В конституционном установлении обязанности государства, его органов, учереж-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ind w:left="720" w:firstLine="720"/>
        <w:rPr>
          <w:rFonts w:ascii="Arial" w:hAnsi="Arial" w:cs="Arial"/>
        </w:rPr>
      </w:pP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дений, должностных лиц и служащих действовать в рамках конституции и законов.” ( Пункт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2 статьи 15 Конституции РФ).</w:t>
      </w:r>
    </w:p>
    <w:p w:rsidR="00A26AB7" w:rsidRDefault="00A26AB7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“В конституционном принципе независимости суда.” ( Статья 120 Конституции РФ).</w:t>
      </w:r>
    </w:p>
    <w:p w:rsidR="00A26AB7" w:rsidRDefault="00A26AB7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“В принципе верховенства конституции по отношению к другим законам ( Пункт 1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статьи 15 Конституции РФ).</w:t>
      </w:r>
    </w:p>
    <w:p w:rsidR="00A26AB7" w:rsidRDefault="00A26AB7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“В принципе приоритета норм международного права  перед нормами националь-</w:t>
      </w:r>
    </w:p>
    <w:p w:rsidR="00A26AB7" w:rsidRDefault="00A26AB7">
      <w:pPr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ного права.”</w:t>
      </w:r>
      <w:r>
        <w:rPr>
          <w:rStyle w:val="a5"/>
          <w:rFonts w:ascii="Arial" w:hAnsi="Arial" w:cs="Arial"/>
        </w:rPr>
        <w:sym w:font="Symbol" w:char="F036"/>
      </w:r>
      <w:r>
        <w:rPr>
          <w:rFonts w:ascii="Arial" w:hAnsi="Arial" w:cs="Arial"/>
        </w:rPr>
        <w:t xml:space="preserve"> ( Пункт 4 статьи 15 Конституции РФ).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Как было сказано выше, принципы верховенства и прямого действия конституции непосредственно входят в понятие правового государства. Суть принципа верховенства Конституции РФ отражена в пункте 1 Конституции РФ: “Законы и иные нормативные акты , принимаемые в Российской Федерации, не должны противоречить Конституции Российской Федерации”. Прямое же действие конституционных норм - это “понятие, означающее, что суд или иной государственный орган не могут отказаться от применения конституционных норм, ссылаясь на то, что отсутствуют разъясняющие и детализирующие их законные и подзаконные акты.”</w:t>
      </w:r>
      <w:r>
        <w:rPr>
          <w:rStyle w:val="a5"/>
          <w:rFonts w:ascii="Arial" w:hAnsi="Arial" w:cs="Arial"/>
        </w:rPr>
        <w:footnoteReference w:customMarkFollows="1" w:id="6"/>
        <w:sym w:font="Symbol" w:char="F037"/>
      </w:r>
      <w:r>
        <w:rPr>
          <w:rFonts w:ascii="Arial" w:hAnsi="Arial" w:cs="Arial"/>
        </w:rPr>
        <w:t xml:space="preserve">  “Так, 31.10.95г. Пленумом Верховного Суда  РФ было принято Поста-новление № 8 “О некоторых вопросах применения судами Конституции Российской Феде-рации при осуществлении правосудия”, в котором Пленумом  Верховного суда были даны разъяснения судам касательно непосредственного применения судами норм Конституции РФ при разрешении ими уголовных и гражданских дел в случае обнаружения при рассмо-трении дела противоречия между каким-либо нормативно-правовым актом и Конституцией РФ ( пункт 2 Постановления), а также между каким-либо постановлением Верховного Суда РФ до вступления в силу Конституции РФ 1993 гогда ( пункт 19 Постановления)”.</w:t>
      </w:r>
      <w:r>
        <w:rPr>
          <w:rStyle w:val="a5"/>
          <w:rFonts w:ascii="Arial" w:hAnsi="Arial" w:cs="Arial"/>
        </w:rPr>
        <w:footnoteReference w:customMarkFollows="1" w:id="7"/>
        <w:sym w:font="Symbol" w:char="F038"/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Таким образом, принципы правового государства, верховенства и прямого действия Конституции РФ непосредственно влияют на возможность реализации конституционных норм, то есть делают возможным существование самой Конституции как полноценного нор-мативного акта.</w:t>
      </w:r>
    </w:p>
    <w:p w:rsidR="00A26AB7" w:rsidRDefault="00A26AB7">
      <w:pPr>
        <w:ind w:left="720" w:firstLine="720"/>
        <w:rPr>
          <w:rFonts w:ascii="Arial" w:hAnsi="Arial" w:cs="Arial"/>
        </w:rPr>
      </w:pPr>
    </w:p>
    <w:p w:rsidR="00A26AB7" w:rsidRDefault="00A26AB7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  3.Особая процедура принятия и изменения Конституции </w:t>
      </w:r>
    </w:p>
    <w:p w:rsidR="00A26AB7" w:rsidRDefault="00A26AB7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   как гарантия ее охраны.</w:t>
      </w:r>
    </w:p>
    <w:p w:rsidR="00A26AB7" w:rsidRDefault="00A26AB7">
      <w:pPr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Главой 9 Конституции РФ закреплена процедура принятия конституционных поправок  и пепересмотра Конституции РФ. Эта процедура делает значительно сложнее внесение ка-ких-либо изменениий в текст Конституции РФ в отличии от внесения изменений в любые другие нормативные акты, действующие на территории России. Такая процедура необхо-дима как гарантия незыблемости положений Конституции РФ в связи с ее огромной важ-ностью как нормативного акта для государства, общества в целом и каждого человека в частности, а также в связи с ее ролью в систем российского права. По особенностям про-цедуры изменения Конституции РФ ее следует отнести к смешанному типу конституций - разные ее части изменяются по-разному.</w:t>
      </w:r>
      <w:r>
        <w:rPr>
          <w:rStyle w:val="a5"/>
          <w:rFonts w:ascii="Arial" w:hAnsi="Arial" w:cs="Arial"/>
        </w:rPr>
        <w:footnoteReference w:customMarkFollows="1" w:id="8"/>
        <w:sym w:font="Symbol" w:char="F039"/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Прежде всего, необходимо отметить, что круг субъектов, уполномоченных на внесение предложений о поправках или пересмотре положений Конституции РФ значительно урезан по сравнению с кругом лиц, обладающих правом законодательной инициативы, указанны-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ми в статье 104 Конституции РФ. Такими правомочиями обладают: Президент РФ, Совет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ind w:left="1440"/>
        <w:rPr>
          <w:rFonts w:ascii="Arial" w:hAnsi="Arial" w:cs="Arial"/>
        </w:rPr>
      </w:pP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Федерации, Государственная Дума, Правительство РФ, законодательные ( представитель-ные) органы субъектов федерации, а также группы численностью не менее одной пятой членов Совета Федерации или депутатов Государственной Думы ( статья 134 Конституции РФ).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Согласно статьи 136 Конституции РФ поправки к главам 3-8 Конституции РФ прини-маются в порядке, предусмотренном для принятия федеральных конституционных законов, а именно: поправки к главам 3-8 Конституции РФ считаются принятыми, если они одобре-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ны большинством не менее двух третей голосов от общего числа депутатов Государствен-ной Думы и не менее трех четвертей голосов от общего числа членов Совета Федерации. Конституционный Суд РФ Постановлением № 12-П от 31.10.95. разъяснил, что поправки к главам 3-8 Конституции РФ принимаются в форме особого правового акта - закона Российс-кой Федерации о поправке к Конституции РФ.</w:t>
      </w:r>
      <w:r>
        <w:rPr>
          <w:rStyle w:val="a5"/>
          <w:rFonts w:ascii="Arial" w:hAnsi="Arial" w:cs="Arial"/>
        </w:rPr>
        <w:footnoteReference w:customMarkFollows="1" w:id="9"/>
        <w:t>10</w:t>
      </w:r>
      <w:r>
        <w:rPr>
          <w:rFonts w:ascii="Arial" w:hAnsi="Arial" w:cs="Arial"/>
        </w:rPr>
        <w:t xml:space="preserve"> Затем закон о поправке к Конституции РФ в течение 14 дней подлежит подписанию Президентом РФ ( без права отлагательного ве-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то)</w:t>
      </w:r>
      <w:r>
        <w:rPr>
          <w:rStyle w:val="a5"/>
          <w:rFonts w:ascii="Arial" w:hAnsi="Arial" w:cs="Arial"/>
        </w:rPr>
        <w:footnoteReference w:customMarkFollows="1" w:id="10"/>
        <w:t>11</w:t>
      </w:r>
      <w:r>
        <w:rPr>
          <w:rFonts w:ascii="Arial" w:hAnsi="Arial" w:cs="Arial"/>
        </w:rPr>
        <w:t xml:space="preserve"> . Принятая поправка вступает в силу после одобрения органами законодательной влас-ти не менее чем двух третей субъектов РФ ( статья 136 Консти-туции РФ).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Положения же Конституции РФ, касающиеся основ конституционного строя, прав и свобод человека и гражданина, а также конституционных поправок и пересмотра Консти-туции РФ ( главы 1, 2, 9 Конституции РФ) вообще не могут быть пересмотрены Федераль-ным Собранием согласно статьи 135 Конституции РФ. В случае, если предложение о пе-ресмотре указанных глав Конституции будет поддержано тремя пятыми голосов от общего числа членов Совета Федерации и депутатов Государственной Думы, то необходим созыв Конституционного Собрания, которое должно либо подтвердить неизменность действую-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щей Конституции, либо разработать проект новой Конституции РФ, которая принимается двумя третями голосов от общего числа членов Конституционного Собрания или выносит-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ся на всенапродное голомование ( референдум).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Созыв и работа Конституционного Собрания в соответствии с пунктом 2 статьи 135 Конституции РФ должны производиться на основании федерального конституционного за-кона, который не принят до сего дня, что делает проблематичным пересмотр пололжений вышеуказанных глав Конституции РФ в настоящее время. При проведении референдума проект новой Конститтуции считается принятым, если за него проголосовало более поло-вины избирателей, принявших участие в голосовании, при условии, что в нем принимали участие более половины избирателей ( статья 135 Конституции РФ).</w:t>
      </w:r>
    </w:p>
    <w:p w:rsidR="00A26AB7" w:rsidRDefault="00A26AB7">
      <w:p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Изменения касающиеся субъектного состава РФ, а также конституционного статуса субъекта РФ вносятся в статью 65 Конституции на основании федерального конституцион-ного закона. В случае изменения названия субъекта федерации новое название подлежит включению в статью 65 Конституции РФ.( Статья 137 Конституции  РФ).</w:t>
      </w:r>
    </w:p>
    <w:p w:rsidR="00A26AB7" w:rsidRDefault="00A26AB7">
      <w:pPr>
        <w:ind w:left="1440"/>
        <w:rPr>
          <w:rFonts w:ascii="Arial" w:hAnsi="Arial" w:cs="Arial"/>
          <w:lang w:val="en-US"/>
        </w:rPr>
      </w:pPr>
    </w:p>
    <w:p w:rsidR="00A26AB7" w:rsidRDefault="00A26AB7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Конституционый контроль и конституционный надзор в России.</w:t>
      </w:r>
    </w:p>
    <w:p w:rsidR="00A26AB7" w:rsidRDefault="00A26AB7">
      <w:pPr>
        <w:ind w:left="2535"/>
        <w:rPr>
          <w:rFonts w:ascii="Arial" w:hAnsi="Arial" w:cs="Arial"/>
        </w:rPr>
      </w:pPr>
    </w:p>
    <w:p w:rsidR="00A26AB7" w:rsidRDefault="00A26AB7">
      <w:pPr>
        <w:ind w:left="2535"/>
        <w:rPr>
          <w:rFonts w:ascii="Arial" w:hAnsi="Arial" w:cs="Arial"/>
        </w:rPr>
      </w:pPr>
      <w:r>
        <w:rPr>
          <w:rFonts w:ascii="Arial" w:hAnsi="Arial" w:cs="Arial"/>
        </w:rPr>
        <w:t>4.1.Понятие и виды конституционного контроля.</w:t>
      </w:r>
    </w:p>
    <w:p w:rsidR="00A26AB7" w:rsidRDefault="00A26AB7">
      <w:pPr>
        <w:ind w:left="1440" w:firstLine="720"/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Конституционный контроль и конституционный надзор как способы охраны Конститу-ции РФ занимают очень важное место в системе ее охраны.</w:t>
      </w:r>
    </w:p>
    <w:p w:rsidR="00A26AB7" w:rsidRDefault="00A26AB7">
      <w:pPr>
        <w:ind w:left="1440" w:firstLine="720"/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ind w:left="1440" w:firstLine="720"/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Контроль по С.И.Ожегову - “проверка, а также постоянное наблюдение с целью про-верки либо надзора”.</w:t>
      </w:r>
      <w:r>
        <w:rPr>
          <w:rStyle w:val="a5"/>
          <w:rFonts w:ascii="Arial" w:hAnsi="Arial" w:cs="Arial"/>
        </w:rPr>
        <w:footnoteReference w:customMarkFollows="1" w:id="11"/>
        <w:t>10</w:t>
      </w:r>
      <w:r>
        <w:rPr>
          <w:rFonts w:ascii="Arial" w:hAnsi="Arial" w:cs="Arial"/>
        </w:rPr>
        <w:t xml:space="preserve"> Следовательно, конституционный контроль - это проверка, а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также постоянное наблюдение с целью проверки за нормативно-правовыми актами, дейст-вующими на территории РФ на предмет их соответствия Конституции РФ.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В юридической литературе понятия конституционного контроля и конституционного  надзора обычно не разделяются. Однако, по моему мнению, эти понятия необходимо диф-ференцировать. Из анализа законодательствыа по этому вопросу следует, что орган го-сударственной власти, обнаружив несоответствие какого-либо нормативного акта Конс-титуции может в зависимости от компетенции: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1) отменить этот акт полностью или в части либо не применять его полностью или частично;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2) обратиться к органу, правомочному осуществлять какое-либо из перечисленных в первом пункте действий ( направить представление, заключение, протест).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Таким образом, органы государственной власти можно разделить на органы, непос-редственно воздействующие на нормативные акты и действующие посредством воздейст-вия на другие органы государственной власти.</w:t>
      </w: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Полагаю, что конститционный контроль осуществляет первая группа органов госу-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дарственной власти, а конституционный надзор, соответственно, - вторая.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В литературе выделяют два вида конституционного контроля: политический и судебный в зависимости от органов, его осуществляющих .</w:t>
      </w:r>
      <w:r>
        <w:rPr>
          <w:rStyle w:val="a5"/>
          <w:rFonts w:ascii="Arial" w:hAnsi="Arial" w:cs="Arial"/>
        </w:rPr>
        <w:footnoteReference w:customMarkFollows="1" w:id="12"/>
        <w:t>11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Президент РФ согласно статьи 80 Конституции РФ является гарантом Конституции, прав и свобод человека и гражданина. Он вправе отменить постановления и распоряжения Правительства РФ, а также и собственные указы в случае их несоответствия Конституции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РФ ( статья  115 Конституции РФ),  приостанавливать действие актов органов государст-венной власти субъектов РФ, которые по его мнению не соответствуют Конституции РФ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 статья 85 Конституции РФ), таким образом осуществляя политический конституционный контроль.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Судебный конституционный контроль осуществляется всеми судами.</w:t>
      </w:r>
      <w:r>
        <w:rPr>
          <w:rStyle w:val="a5"/>
          <w:rFonts w:ascii="Arial" w:hAnsi="Arial" w:cs="Arial"/>
        </w:rPr>
        <w:footnoteReference w:customMarkFollows="1" w:id="13"/>
        <w:t>12</w:t>
      </w:r>
      <w:r>
        <w:rPr>
          <w:rFonts w:ascii="Arial" w:hAnsi="Arial" w:cs="Arial"/>
        </w:rPr>
        <w:t xml:space="preserve"> Исходя из конституционных принципов верховенства и прямого действия Конституции РФ, суд  сог-ласно статьи 5 Федерального конституционного закона “О судебной системе” от 31.12.96.</w:t>
      </w:r>
    </w:p>
    <w:p w:rsidR="00A26AB7" w:rsidRDefault="00A26AB7">
      <w:pPr>
        <w:ind w:left="1440" w:firstLine="60"/>
        <w:rPr>
          <w:rFonts w:ascii="Arial" w:hAnsi="Arial" w:cs="Arial"/>
        </w:rPr>
      </w:pPr>
      <w:r>
        <w:rPr>
          <w:rFonts w:ascii="Arial" w:hAnsi="Arial" w:cs="Arial"/>
        </w:rPr>
        <w:t>№ 1-ФКЗ в ходе рассмотрения конкретного дела обязан не применять нормативный акт, не соответствующий Конституции  РФ.</w:t>
      </w:r>
    </w:p>
    <w:p w:rsidR="00A26AB7" w:rsidRDefault="00A26AB7">
      <w:pPr>
        <w:ind w:left="1440" w:firstLine="60"/>
        <w:rPr>
          <w:rFonts w:ascii="Arial" w:hAnsi="Arial" w:cs="Arial"/>
        </w:rPr>
      </w:pPr>
    </w:p>
    <w:p w:rsidR="00A26AB7" w:rsidRDefault="00A26AB7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Судебная система - важнейший элемент механизма охраны</w:t>
      </w:r>
    </w:p>
    <w:p w:rsidR="00A26AB7" w:rsidRDefault="00A26AB7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Конституции РФ.</w:t>
      </w:r>
    </w:p>
    <w:p w:rsidR="00A26AB7" w:rsidRDefault="00A26AB7">
      <w:pPr>
        <w:rPr>
          <w:rFonts w:ascii="Arial" w:hAnsi="Arial" w:cs="Arial"/>
        </w:rPr>
      </w:pP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Основные принципы формирования судебной  системы и осуществления ей право-судия рассматриваются в главе 7 Конституции РФ., а также в Федеральном конституцион-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ном законе “О судебной системе” от 31.12.96</w:t>
      </w:r>
      <w:r>
        <w:rPr>
          <w:rStyle w:val="a5"/>
          <w:rFonts w:ascii="Arial" w:hAnsi="Arial" w:cs="Arial"/>
        </w:rPr>
        <w:footnoteReference w:customMarkFollows="1" w:id="14"/>
        <w:t>13</w:t>
      </w:r>
      <w:r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118 Конституции РФ  и статьи 1 указанного федерального конституционного закона судебная власть осуществляется посредством конституционного, уголовного, административного и гражданского судопроизводства. В зависимостит от под-судности в судебной системе выделяют конституционные суды ( Конституционный Суд РФ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ind w:left="720" w:firstLine="720"/>
        <w:rPr>
          <w:rFonts w:ascii="Arial" w:hAnsi="Arial" w:cs="Arial"/>
        </w:rPr>
      </w:pP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и конституционные суды субъектов РФ),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суды общей юрисдикции и арбитражные суды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 статьи 125-127 Конституции РФ).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Из перечисленных судебных органов особо следует выделить Конституционный Суд РФ, который  занимает одно из важнейших мест в системе охраны Конституции РФ.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“В советский период  на судебные органы не возлагалась функция конституционного контроля. Да и сама эта функция длтельное время осуществлялась не специализирован-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ными органами, а наряду с другой государственной деятельностью. Известным шагом на пути к созданию специализированной системы контроля ( надзора)  за соблюдением Конституции стало создание в 1988 году Комитета конституционного надзора СССР, пол-номочия которого, однако, были весьма ограничены и не включали право отмены акта, признанного неконституционным.”</w:t>
      </w:r>
      <w:r>
        <w:rPr>
          <w:rStyle w:val="a5"/>
          <w:rFonts w:ascii="Arial" w:hAnsi="Arial" w:cs="Arial"/>
        </w:rPr>
        <w:footnoteReference w:customMarkFollows="1" w:id="15"/>
        <w:t>14</w:t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“Конституционный суд как судебный орган конституционного контроля, осуществля-ющий судебную власть посредством конституционного судопроизводства, был учережден решением Съез да народных депутатов РСФСР 19 декабря 1990 года, Первый Закон о Конституционном суде России был принят в мае 1991 года. В этом же году Конституцион-ный Суд начал свою работу. Ныне действующий Федеральный конституционный закон “О Конституционном Суде Российской Федерации”</w:t>
      </w:r>
      <w:r>
        <w:rPr>
          <w:rStyle w:val="a5"/>
          <w:rFonts w:ascii="Arial" w:hAnsi="Arial" w:cs="Arial"/>
        </w:rPr>
        <w:footnoteReference w:customMarkFollows="1" w:id="16"/>
        <w:t>15</w:t>
      </w:r>
      <w:r>
        <w:rPr>
          <w:rFonts w:ascii="Arial" w:hAnsi="Arial" w:cs="Arial"/>
        </w:rPr>
        <w:t xml:space="preserve"> был принят Государственной Думой  24 июня, а подписан Президентом России 21 июля 1994 года. Принятие второго Закона о Кон-ституционном Суде было связано с появлением новой Конституции России, необходи-мостью учета накопленного опыта конституционного судопроизводства и внесения в него известных коррективов. Конституционный Суд как специализированный орган конститу-ционного контроля был создан в Росси впервые.”</w:t>
      </w:r>
      <w:r>
        <w:rPr>
          <w:rStyle w:val="a5"/>
          <w:rFonts w:ascii="Arial" w:hAnsi="Arial" w:cs="Arial"/>
        </w:rPr>
        <w:footnoteReference w:customMarkFollows="1" w:id="17"/>
        <w:t>16</w:t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Как было уже сказано выше, Конституционный Суд РФ является элементом судебной системы ( статья 118 Конституции РФ). Следовательно, все основные принципы деятель-ности судов, заложенные в Конституции ( статьи 119- 124), относятся к нему в той же мере.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Статья 1 Федерального конституционного закона “О Конституционном Суде Россий-ской Федерации” от 21.07.94. ( далее - Закон) гласит о том, что Конституционный Суд РФ является судебным органом конституционного контроля, самостоятельно и независимо осуществляющий судебную власть посредством конституционного судопроизводства. Це-лями  деятельности Конституционного Суда РФ являются: защита основ конституционного строя, основных прав и свобод человека и гражданина, обеспечения верховенства и прямого действия Конституции РФ на всей территории России ( статья 3 Закона). Руководствуясь этими целями, Конституционный Суд РФ: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1) разрешает дела о соответствии Конституции РФ: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а) федеральных законов, нормативных актов Президента РФ, Совета Федерации, Государс-твенной Думы, Правительства РФ;</w:t>
      </w: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б) конституций республик, уставов, а так же законов и иных нормативных актов субъектов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РФ, изданных по вопросам, относящимся к ведению органов государственной власти РФ и совместному ведению органов государственной  власти РФ и органов государственной власти субъектов РФ;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в) договоров между органами государственной власти РФ и органами государственной влас-ти субъектов РФ;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ind w:left="720" w:firstLine="720"/>
        <w:rPr>
          <w:rFonts w:ascii="Arial" w:hAnsi="Arial" w:cs="Arial"/>
        </w:rPr>
      </w:pP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г) не вступивших в силу международных договоров РФ;</w:t>
      </w:r>
    </w:p>
    <w:p w:rsidR="00A26AB7" w:rsidRDefault="00A26AB7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разрешает споры о компеетнции:</w:t>
      </w: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а) между федеральными органами государственной власти ;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б) между органами государственной власти РФ и органов государственной власти субъектов РФ;</w:t>
      </w:r>
    </w:p>
    <w:p w:rsidR="00A26AB7" w:rsidRDefault="00A26AB7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по жалобам на нарушение конституционных прав и свобод граждан и по запросам </w:t>
      </w:r>
    </w:p>
    <w:p w:rsidR="00A26AB7" w:rsidRDefault="00A26AB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судов проверяет конституционнсоть закона, примененного или подлежащего при-менению в конкретном </w:t>
      </w:r>
      <w:r>
        <w:rPr>
          <w:rFonts w:ascii="Arial" w:hAnsi="Arial" w:cs="Arial"/>
        </w:rPr>
        <w:tab/>
        <w:t>деле;</w:t>
      </w:r>
    </w:p>
    <w:p w:rsidR="00A26AB7" w:rsidRDefault="00A26AB7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дает толкование Конституции РФ;</w:t>
      </w:r>
    </w:p>
    <w:p w:rsidR="00A26AB7" w:rsidRDefault="00A26AB7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дает заключение о соблюдении установленного порядка выдвижения обвинения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Президента РФ в государственной измене или совершения иного тяжкого преступления;</w:t>
      </w:r>
    </w:p>
    <w:p w:rsidR="00A26AB7" w:rsidRDefault="00A26AB7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выступает с законодательной инициативой по вопросам своего ведения и так далее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 статья 3 Закона).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Законодатель постарался предотвратить вмешательство Конституционного Суда в политические вопросы, в силу того огромного значения, которым обладают его решения, а так же не допустить пересечения его компетенции с другими органами государственной власти. Так, в соответствии со статьей 3 Закона Конституционный Суд РФ  решает исклю-чительно вопросы права, а при осуществлении конституционного судопроизводства воз-держиваестя от установления от установления и исследования фактических обстоятельств во всех случаях, когда это входит компетенцию других судов или иных органов.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Субъектами права на подачу запроса в Конституционный Суд РФ согласно пункту 2 статьи 125 Конституции РФ являются: Президент РФ, Совет Федерации, Государственная Дума, одна пятая членов Совета Федерации или депутатов Государственной Думы, Пра-вительство РФ, Верховный Суд РФ, Высший Арбитражный Суд РФ, органы законодатель-ной и исполнительной власти субъектов РФ.</w:t>
      </w:r>
    </w:p>
    <w:p w:rsidR="00A26AB7" w:rsidRDefault="00A26AB7">
      <w:pPr>
        <w:tabs>
          <w:tab w:val="left" w:pos="2410"/>
        </w:tabs>
        <w:ind w:firstLine="4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 запросом о толковании Конституции РФ в Конституционный Суд РФ вправе об- </w:t>
      </w: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ратиться все вышеуказанные субъекты, за исключением Высшего Суда РФ и Высшего          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Арбитражного Суда РФ. Конституционный Суд РФ является единственным органом госу-дарственной власти, имеющий право на официальное толкование Конституции РФ. При той жесткости Коснтитуции РФ, то есть черезвычайно сложной процедуры принятия к ней поп-равок, значение ее официального толкования трудно переоценить.</w:t>
      </w:r>
    </w:p>
    <w:p w:rsidR="00A26AB7" w:rsidRDefault="00A26AB7">
      <w:pPr>
        <w:tabs>
          <w:tab w:val="left" w:pos="1418"/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В отличие от вышесказанного, по запросам судов и жалобам граждан на наруше-</w:t>
      </w:r>
    </w:p>
    <w:p w:rsidR="00A26AB7" w:rsidRDefault="00A26AB7">
      <w:pPr>
        <w:tabs>
          <w:tab w:val="left" w:pos="1418"/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ние их прав и свобод  Конституционным Судом РФ проверяется конституционность нор-</w:t>
      </w:r>
      <w:r>
        <w:rPr>
          <w:rFonts w:ascii="Arial" w:hAnsi="Arial" w:cs="Arial"/>
        </w:rPr>
        <w:tab/>
        <w:t>мативного акта только в том случае, если он применен или подлежит применению в конк-</w:t>
      </w:r>
      <w:r>
        <w:rPr>
          <w:rFonts w:ascii="Arial" w:hAnsi="Arial" w:cs="Arial"/>
        </w:rPr>
        <w:tab/>
        <w:t>ретном деле.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Конституционный Суд РФ состоит из 19 судей, назначаемых Советом Федерации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по представлению Президента РФ ( пункт 1 статьи 125 Конституции РФ).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Акты или их отдельные положения, признанные Коснтитуционным Судом неконс-</w:t>
      </w:r>
    </w:p>
    <w:p w:rsidR="00A26AB7" w:rsidRDefault="00A26AB7">
      <w:pPr>
        <w:tabs>
          <w:tab w:val="left" w:pos="2410"/>
        </w:tabs>
        <w:ind w:left="1418" w:firstLine="22"/>
        <w:rPr>
          <w:rFonts w:ascii="Arial" w:hAnsi="Arial" w:cs="Arial"/>
        </w:rPr>
      </w:pPr>
      <w:r>
        <w:rPr>
          <w:rFonts w:ascii="Arial" w:hAnsi="Arial" w:cs="Arial"/>
        </w:rPr>
        <w:t xml:space="preserve">титуционными, утрачивают силу; не соответствующие Конституции РФ международные </w:t>
      </w:r>
    </w:p>
    <w:p w:rsidR="00A26AB7" w:rsidRDefault="00A26AB7">
      <w:pPr>
        <w:tabs>
          <w:tab w:val="left" w:pos="2410"/>
        </w:tabs>
        <w:ind w:left="1418" w:firstLine="22"/>
        <w:rPr>
          <w:rFonts w:ascii="Arial" w:hAnsi="Arial" w:cs="Arial"/>
        </w:rPr>
      </w:pPr>
      <w:r>
        <w:rPr>
          <w:rFonts w:ascii="Arial" w:hAnsi="Arial" w:cs="Arial"/>
        </w:rPr>
        <w:t>договоры не подлежат в ведению  в действие и применению ( пункт 6 статьи 125 Конс-титуции РФ).</w:t>
      </w:r>
    </w:p>
    <w:p w:rsidR="00A26AB7" w:rsidRDefault="00A26AB7">
      <w:pPr>
        <w:tabs>
          <w:tab w:val="left" w:pos="2410"/>
        </w:tabs>
        <w:ind w:left="1418" w:firstLine="283"/>
        <w:rPr>
          <w:rFonts w:ascii="Arial" w:hAnsi="Arial" w:cs="Arial"/>
        </w:rPr>
      </w:pPr>
      <w:r>
        <w:rPr>
          <w:rFonts w:ascii="Arial" w:hAnsi="Arial" w:cs="Arial"/>
        </w:rPr>
        <w:tab/>
        <w:t>По вопросам своей деятельности Конституционный Суд принимает Регламент. ( В настоящее время действует Регламент № 2-1/6 , принятый на пленарном заседании Конс-титуционного Суда РФ 01.03.95.).</w:t>
      </w:r>
    </w:p>
    <w:p w:rsidR="00A26AB7" w:rsidRDefault="00A26AB7">
      <w:pPr>
        <w:tabs>
          <w:tab w:val="left" w:pos="1418"/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Конституционный Суд может осуществлять свою деятельность при наличии в его </w:t>
      </w:r>
      <w:r>
        <w:rPr>
          <w:rFonts w:ascii="Arial" w:hAnsi="Arial" w:cs="Arial"/>
        </w:rPr>
        <w:tab/>
        <w:t>составе не менее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трех четвертей от общего числа судей</w:t>
      </w:r>
      <w:r>
        <w:rPr>
          <w:rStyle w:val="a5"/>
          <w:rFonts w:ascii="Arial" w:hAnsi="Arial" w:cs="Arial"/>
        </w:rPr>
        <w:footnoteReference w:customMarkFollows="1" w:id="18"/>
        <w:t>17</w:t>
      </w:r>
      <w:r>
        <w:rPr>
          <w:rFonts w:ascii="Arial" w:hAnsi="Arial" w:cs="Arial"/>
        </w:rPr>
        <w:t>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Требования к судьям Конституционного Суда установлены в статье 8 Закона,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которой судьей  Конституционного Суда может быть назначен гражданин РФ,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достигший ко дню назначения возраста не менее сорока лет, с безупречной репутацией,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имеющий высшее юридическое образование и стаж работы по юридической профессии не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менее 15 лет, обладающий признанной квалификацией в области права.  Занятия и дейст-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вия несовместимые с должностью судьи Конституционного суда перечислены в статье 11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Закона. Среди них следует отметить то, что судья Конституционного Суда не может при-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надлежать к политическим партиям и движениям, материально их поддерживать, участво-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вать в политических акциях, вести политическую пропаганду и агитацию, присутствовать на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съездах и конференциях политических партий и движений, занимаится иной полической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деятельностью, а также публично высказывать свое мнение о вопросе, который может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стать предметом рассмотрения в Конституционном Суде или который изучается либо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принят к рассмотрению Конституционного Суда, до принятия решения по этому вопросу.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Все эти требования, по всей видимости, должны обеспечить объективность и независи-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мость мнения судьи Конституционного Суда.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Кроме того, согласно статьи 13 Закона независмость судей Конституционного Суда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РФ обеспечивается его несменяемостью, неприкосновенностью, равенством прав судей,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особым порядком приостановления и прекращени полномочий судьи, правом на отставку,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обязательностью установленной процедуры конституционного судопроизводства, запретом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какого бы ни было вмешательства в судебную деятельность, предоставлением судье мате-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риального и социального обеспечения, гарантий безопасности, соответствующих его высо-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кому статусу.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Судья Конституционного Суда РФ назначается на 12 лет без права назначения на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второй срок. Предельный возраст пребывания в должности судьи Конституционного Суда -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70 лет. ( Статья 12 Закона).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Процедура конституционного судопроизводства значительно упрощена по срав-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нению с процедурами других видо судопроизводства. Однако, хотя она “и имеет ряд специ-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фических особенностей, в целом основана на общих принципах судопроизводства”</w:t>
      </w:r>
      <w:r>
        <w:rPr>
          <w:rStyle w:val="a5"/>
          <w:rFonts w:ascii="Arial" w:hAnsi="Arial" w:cs="Arial"/>
        </w:rPr>
        <w:footnoteReference w:customMarkFollows="1" w:id="19"/>
        <w:t>18</w:t>
      </w:r>
      <w:r>
        <w:rPr>
          <w:rFonts w:ascii="Arial" w:hAnsi="Arial" w:cs="Arial"/>
        </w:rPr>
        <w:t xml:space="preserve"> - так-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ких как: гласность, коллегиальность и устность судопроизводства, язык судопроизводства,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непрерывность судебного заседания, состязательность и равноправие сторон ( статьи 30 -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35 Закона).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В соответствии со статьей 29 Закона судьи Конституционного Суда РФ при осу-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ществлеии своих полномочий руководствуются только Конституцией РФ и указанным За-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коном.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“Основной вид решений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Конституционного Суда - постановления;  решение по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существу запроса о соблюдении установленного порядка отрешения Президента от долж-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ности называется заключением. Решения по процедурным вопросам и внутриорганиза-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ционным вопросам принимаются ву виде определений.”</w:t>
      </w:r>
      <w:r>
        <w:rPr>
          <w:rStyle w:val="a5"/>
          <w:rFonts w:ascii="Arial" w:hAnsi="Arial" w:cs="Arial"/>
        </w:rPr>
        <w:footnoteReference w:customMarkFollows="1" w:id="20"/>
        <w:t>19</w:t>
      </w:r>
      <w:r>
        <w:rPr>
          <w:rFonts w:ascii="Arial" w:hAnsi="Arial" w:cs="Arial"/>
        </w:rPr>
        <w:t xml:space="preserve">  В соответствии со статьей 79 За-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кона решения Конституционного Суда РФ окончательны,не подлежат обжалованию и всту-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пают в силу немедленно после их провозглашения.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Все вышеперечисленное делает Конституционный Суд РФ едва ли не самым важ-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ным инструментом конституционного контроля, что обусловливает его место в системе 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охраны Конституции РФ.</w:t>
      </w:r>
    </w:p>
    <w:p w:rsidR="00A26AB7" w:rsidRDefault="00A26AB7">
      <w:pPr>
        <w:tabs>
          <w:tab w:val="left" w:pos="2410"/>
        </w:tabs>
        <w:ind w:left="720" w:firstLine="720"/>
        <w:rPr>
          <w:rFonts w:ascii="Arial" w:hAnsi="Arial" w:cs="Arial"/>
        </w:rPr>
      </w:pP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4.3.Конституционный надзор. Органы конституционного надзора в РФ.</w:t>
      </w: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</w:p>
    <w:p w:rsidR="00A26AB7" w:rsidRDefault="00A26AB7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Как было уже сказано выше, конституционный надзор отличается от конституцион-</w:t>
      </w:r>
    </w:p>
    <w:p w:rsidR="00A26AB7" w:rsidRDefault="00A26AB7">
      <w:pPr>
        <w:tabs>
          <w:tab w:val="left" w:pos="2410"/>
        </w:tabs>
        <w:ind w:left="1418" w:hanging="1418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ного контроля тем, что надзорные органы не вправе отменять нормативные акты, являю-щиеся по их мнению неконституционными. Между тем эти органы вносят очень большой вклад в дело охраныКонституции РФ, постоянно проверяя нормативные акты и в случае обнаружения в них несоответствия Конституции РФ обращаясь к субъектам конституцион-ного контроля с требованием о восстановлении конституционной законности.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Из федеральных органов государственной власти такие функции возложены на Прокуратуру РФ и Уполномоченного по правам человека в РФ.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Прокуратура РФ ведет свою историю с 1722 года, когда она была учереждена Указами Петра Великого. На протяжении практически всей истории существования этого органа государственной власти основным его предназначением был надзор за исполнением законов.</w:t>
      </w:r>
      <w:r>
        <w:rPr>
          <w:rStyle w:val="a5"/>
          <w:rFonts w:ascii="Arial" w:hAnsi="Arial" w:cs="Arial"/>
        </w:rPr>
        <w:footnoteReference w:customMarkFollows="1" w:id="21"/>
        <w:t>20</w:t>
      </w:r>
      <w:r>
        <w:rPr>
          <w:rFonts w:ascii="Arial" w:hAnsi="Arial" w:cs="Arial"/>
        </w:rPr>
        <w:t xml:space="preserve"> 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В настоящее время деятельность Прокуратуры РФ регулируется статьей 129 Конституции РФ и Федеральным законом  от 18.10.95г. “О внесении  изменений и допол-нений в Закон Российской Федерации “О Прокуратуре РФ””</w:t>
      </w:r>
      <w:r>
        <w:rPr>
          <w:rStyle w:val="a5"/>
          <w:rFonts w:ascii="Arial" w:hAnsi="Arial" w:cs="Arial"/>
        </w:rPr>
        <w:footnoteReference w:customMarkFollows="1" w:id="22"/>
        <w:t>21</w:t>
      </w:r>
      <w:r>
        <w:rPr>
          <w:rFonts w:ascii="Arial" w:hAnsi="Arial" w:cs="Arial"/>
        </w:rPr>
        <w:t xml:space="preserve"> ( далее - Закон) , которым указанный Закон был изложен в новой редакции.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Прокуратура РФ не входит ни в одну из ветвей государственной власти и согласно статьи 29 Конституции РФ составляет единую централизованную систему с подчинением нижестоящих прокуроров вышестоящим и Генеральному прокурору РФ, назначаемому на должность и освобождаемому от должности Советом Федерации по представлению Прези-дента РФ.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В плане охраны Конституции РФ Прокуратура РФ осуществляет согласно статьи 1 Закона надзор за исполнением законов федеральными министерствами и ведомствами, представительными ( законодательными ) и исполнительными органами субъектов РФ, ор-ганами местного самоуправления, органами воеонного управления, органами контроля, и их должностными лицами, а также за соответствием законам издаваемых ими правовых актов. В понятие “закон” здесь, по моему мнению, входит и основной закон РФ - Конституция РФ.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Кроме того, в той же статье Закона на Проокуратуру РФ возлагаются функции по надзору за соблюдением прав и свобод человека и гражданина вышеуказанными субъек-тами.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При осуществлении своих функций прокурор:</w:t>
      </w:r>
    </w:p>
    <w:p w:rsidR="00A26AB7" w:rsidRDefault="00A26AB7">
      <w:pPr>
        <w:numPr>
          <w:ilvl w:val="0"/>
          <w:numId w:val="33"/>
        </w:num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рассматривает и проверяет заявления, жалобы и иные сообщения о нарушении прав и свобод человека и гражданинина;</w:t>
      </w:r>
    </w:p>
    <w:p w:rsidR="00A26AB7" w:rsidRDefault="00A26AB7">
      <w:pPr>
        <w:numPr>
          <w:ilvl w:val="0"/>
          <w:numId w:val="33"/>
        </w:num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при-чиненного ущерба;</w:t>
      </w:r>
    </w:p>
    <w:p w:rsidR="00A26AB7" w:rsidRDefault="00A26AB7">
      <w:pPr>
        <w:numPr>
          <w:ilvl w:val="0"/>
          <w:numId w:val="33"/>
        </w:num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разъясняет пострадавшим порядок защиты прав и свобод;</w:t>
      </w:r>
    </w:p>
    <w:p w:rsidR="00A26AB7" w:rsidRDefault="00A26AB7">
      <w:pPr>
        <w:numPr>
          <w:ilvl w:val="0"/>
          <w:numId w:val="33"/>
        </w:num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опротестовывает противоречащие закону нормативно-правовые акты, обращается в суд или арбитражный суд с требованием о признании таких актов недействительными;</w:t>
      </w:r>
    </w:p>
    <w:p w:rsidR="00A26AB7" w:rsidRDefault="00A26AB7">
      <w:pPr>
        <w:numPr>
          <w:ilvl w:val="0"/>
          <w:numId w:val="33"/>
        </w:num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вносит представления ( статьи 21 - 28 Закона). 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Протест прокурора подлежит обязательному рассмотрению в десятидневный срок 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с момента поступления. О результатах рассмотрения протеста незамедлительно сообща-ется прокурору в письменной форме ( статья 23 Закона).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Представление прокурора подлежит безотлагательному рассмотрению, и в течение месяца со дня его внесения должны быть приняты конкретные меры по устранению допу-щенных нарушений закона, их причин и условий им способствующих; о результатах приня-тых мер должно быть сообщено прокурору в письменной форме. В случае несоответствия Постановлений Правительства РФ Конституции РФ Генеральный Прокурор информирует 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об этом Президента РФ.</w:t>
      </w:r>
    </w:p>
    <w:p w:rsidR="00A26AB7" w:rsidRDefault="00A26AB7">
      <w:pPr>
        <w:tabs>
          <w:tab w:val="left" w:pos="2410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  <w:t>В отличие от Покуратуры РФ компетенция Уполномоченного по правам человек значительно уже, что, однако, не мешает ему занимать важное место в системе охраны Конституции РФ.</w:t>
      </w:r>
    </w:p>
    <w:p w:rsidR="00A26AB7" w:rsidRDefault="00A26AB7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Институт Уполномоченного по правам человека ( далее - Уполномоченный) появил-</w:t>
      </w:r>
    </w:p>
    <w:p w:rsidR="00A26AB7" w:rsidRDefault="00A26AB7">
      <w:pPr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ся в РФ сравнительно недавно.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“В мировой практике” институт Уполномоченного “ занимает важное место в системе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органов, осуществляющих контроль за деятельностью аппарата управления, эффективно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защищающих права личности... В разных странах он называется по разному: омбудсмен, 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проведор, медиатор, уполномоченный и так далее; обобщающее, почти общепринятое наи-</w:t>
      </w:r>
    </w:p>
    <w:p w:rsidR="00A26AB7" w:rsidRDefault="00A26AB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менование - “омбудсмен””.</w:t>
      </w:r>
      <w:r>
        <w:rPr>
          <w:rStyle w:val="a5"/>
          <w:rFonts w:ascii="Arial" w:hAnsi="Arial" w:cs="Arial"/>
        </w:rPr>
        <w:footnoteReference w:customMarkFollows="1" w:id="23"/>
        <w:t>22</w:t>
      </w:r>
      <w:r>
        <w:rPr>
          <w:rFonts w:ascii="Arial" w:hAnsi="Arial" w:cs="Arial"/>
        </w:rPr>
        <w:t xml:space="preserve"> </w:t>
      </w:r>
    </w:p>
    <w:p w:rsidR="00A26AB7" w:rsidRDefault="00A26AB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В России Уполномоченный действует на основании Федерального конституционного закона от 26.02.97 № 1-ФКЗ “Об Уполномоченном по правам человека в Российской Феде-рации”</w:t>
      </w:r>
      <w:r>
        <w:rPr>
          <w:rStyle w:val="a5"/>
          <w:rFonts w:ascii="Arial" w:hAnsi="Arial" w:cs="Arial"/>
        </w:rPr>
        <w:footnoteReference w:customMarkFollows="1" w:id="24"/>
        <w:t>23</w:t>
      </w:r>
      <w:r>
        <w:rPr>
          <w:rFonts w:ascii="Arial" w:hAnsi="Arial" w:cs="Arial"/>
        </w:rPr>
        <w:t xml:space="preserve"> ( далее - Закон). Стаья 103 Конституции РФ также упоминает Уполномоченного.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Цели деятельности Уполномоченного обозначены в статье 1 Закона. Это обеспече-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ние гарантий ггосударственной защиты прав и свобод  гражданин, их соблюдение и уваже-ние государственными органами, органами местного самоуправления и должностными лицами.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Уполномоченный назначается на должность и освобождается от нее Государственой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Думой по предложению Президента РФ либо Совета Федерации, либо депутатов Госу-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дарственной Думы, либо депутатских объединений в Государственной Думе.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сответствии со статьей 3 Закона деятельность Уполномоченного дополняет существующие средства защиты прав и свобод гаждан, не отменяет и не влечет пересмот-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 компетенции государственных органов, обеспечивающих защиту и восстановление нару-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шенных прав и свобод. Таким образом, институт Уполномоченного в системе охраны Конс-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титуции РФ отвечает за  дополнительную охрану главы 2 Конституции РФ, закрепляющей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права и свободы человека и гражданина в РФ.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должность Уполномоченного назначается лицо, являющееся гражданином РФ, не моложе тридцати пяти лет, имеющее познания в области прав и свобод человека и граж-данина, опыт их защиты ( статья 6 Закона). Он назначается на должность на пять лет. Одно и тоже лицо не может быть назначено на должность Уполномоченного более чем на два срока подряд. ( Статья 10 Закона).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того, согласно статье 11 Закона Уполномоченный не вправе заниматься какой-либо иной оплачиваемой или неоплачиваемой деятельностью кроме осуществления своих должностных обязанностей, за исключением преподавательской, научной либо иной твор-ческой деятельности.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Законом установлены определенные гарантии беспрепятственной деятельности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Уполномоченного. Так, Уполномоченный обладает неприкосновенностью ( статья 12 Зако-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на), за воспрепятствование осуществлению им своих функций виновные лица несут адми-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нистративную ответственность ( статья 165 Кодекса об административных правонаруше-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ниях РСФСР). Согласно статьи 37 Закона создается рабочий аппарат, осуществляющий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юридическое, организационное, информационное и иное обеспечение деятельности Упол-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номоченного.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со статьями 15-16 Закона Уполномоченный рассматривает жалобу каждого физического лица, находящегося на территории РФ, на решения или действия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бездействия) государственных органов, органов местного самоуправления, должностных лиц, государственных служащих, если заявитель ранее обжаловал эти решения или дейст-вия в судебном или административном порядке, но не согласен с решениями, принятыми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его жалобе.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Уполномочеенный обязан направить государственному органу, органу местного самоуправления или должностному лицу, в решениях или действиях он усматривает нару-шениях прав и свобод граждан, свое заключение, содержащее рекомендации относитель-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возможных и необходимых мер восстановления прав и свобод ( статья 26 Закона).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 результатам рассмотрения жалобы Уполномоченный вправе:</w:t>
      </w:r>
    </w:p>
    <w:p w:rsidR="00A26AB7" w:rsidRDefault="00A26AB7">
      <w:pPr>
        <w:pStyle w:val="a4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обратиться в суд с заявлением в защиту прав и свобод подателя жалобы;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обратиться в компетентные государственные органы с ходатайством о возбуждении дисциплинарного, административного или уголовного производства в отношении долж-ностных лиц, в решениях или действиях которого усматриваются нарушения прав и свобод человека и гражданина;</w:t>
      </w:r>
    </w:p>
    <w:p w:rsidR="00A26AB7" w:rsidRDefault="00A26AB7">
      <w:pPr>
        <w:pStyle w:val="a4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обратиться в суд или прокуратуру с ходатайством о проверке вступившего в законную си-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 решения, приговора суда...</w:t>
      </w:r>
    </w:p>
    <w:p w:rsidR="00A26AB7" w:rsidRDefault="00A26AB7">
      <w:pPr>
        <w:pStyle w:val="a4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изложить свои доводы лицу, обладающему правом приносить протесты;</w:t>
      </w:r>
    </w:p>
    <w:p w:rsidR="00A26AB7" w:rsidRDefault="00A26AB7">
      <w:pPr>
        <w:pStyle w:val="a4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обращаться в Конституционный суд с жалобой на нарушение конституционных прав и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свобод граждан законом, примененным или подлежащим применению в конкретном деле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статья 29 Закона).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Наряду с тем, что институт Уполномоченного является шагом вперед на пути к пост-роению В России правового государства, к более эффективной защитой прав и свобод человека, а, следовательно и более эффективной охраны Конституции РФ, нормативная база деятельности Уполномоченного, да и Прокуратуры РФ имеет ряд недостатков. Так,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в судебные органы ( в том числе и Конституционный Суд РФ) в защиту прав и свобод граждан Уполномоценный ( в отличии от Прокуратуры РФ) в соответствии со ста-тьей 29 Закона обязан оплачивать гоударственную пошлину, что при недостаточом финан-сировании может сделать это обращение проблематичным. Кроме того, в научной литера-туре высказываось мнение, что Уполномоченного необходимо наделить правом законо-дательной инициативы, что несомненно бы повысило эффективность его деятельности.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25"/>
        <w:t>24</w:t>
      </w:r>
      <w:r>
        <w:rPr>
          <w:rFonts w:ascii="Arial" w:hAnsi="Arial" w:cs="Arial"/>
          <w:sz w:val="24"/>
          <w:szCs w:val="24"/>
        </w:rPr>
        <w:t xml:space="preserve">  Ряд авторов предлагают предлагают внести попраку в пункт 2 статьи 125 Конститтуции РФ, расширив круг субъектов, обладающим правом на обращение в Конституционный Суд РФ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запросом о соответствии нормативных актов Конституции РФ, наделив Прокуратуру РФ таким правом.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26"/>
        <w:t>25</w:t>
      </w:r>
      <w:r>
        <w:rPr>
          <w:rFonts w:ascii="Arial" w:hAnsi="Arial" w:cs="Arial"/>
          <w:sz w:val="24"/>
          <w:szCs w:val="24"/>
        </w:rPr>
        <w:t xml:space="preserve"> По моему мнению, тоже следовало бы сделать и с другим органам консти-туционного надзора - Уполномоченного по правам человека в РФ.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Конституционная охрана и конституционная ответственность.</w:t>
      </w:r>
    </w:p>
    <w:p w:rsidR="00A26AB7" w:rsidRDefault="00A26AB7">
      <w:pPr>
        <w:pStyle w:val="a4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По вопросу существования конституционной ответственности как самостоятельного вида юридической ответственности в литературе высказываются различные, зачастую </w:t>
      </w: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1418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прямо противоположные мнения. Нельзя не согласится с Н.М.Колосовой, считающей, что для создания эффективного механизма охраны Конституции РФ необходим институт конс-титуционной ответственности, то есть ответственности за нарушение норм Конституции РФ, как самостоятельный вид юридической ответствености.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27"/>
        <w:t>26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Вышеуказанный автор предлагает отграничить политическую ответственность: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 отсутствие четких юридических оснований в каждом конкретном случае для привлечения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того или иного субъекта к конституционной ответственности свидетельствует или о пробеле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конституционном законодательстве или о том, что здесь налицо сугубо политическая от-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ветственность.”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28"/>
        <w:t>27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Н.М.Колосова полагает, что основанием для наступления конституционной ответс-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твенности является нарушение “Конституции РФ, а равно и других источников конститу-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ционного права”.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Однако, исходя из определения юридической ответственности,  нарушения конституцион-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ных норм здесь недостаточно, Необходимо также, чтобы ответственность за нарушение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этих норм была предусмотрена законом, что и предлагает автор.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29"/>
        <w:t>28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отличие от Н.М.Колосовой Д.Т.Шон напротив считает, что определить точный пе-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речень оснований конституционной ответственности невозможно.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30"/>
        <w:t>29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 кругу субъектов конституционной ответственности мнения различных авторов 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разделились. По мнению Д.Т.Шона, круг этих субъектов достаточно ограничен. К ним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следует отнести высшие, региональные, местные органы власти, должностные лица выс-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шего уровня, то есть структуры и лица, принимающие наиболее важные государственные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31"/>
        <w:t>30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Круг субъектов конституционной ответственности, называемый Н.М.Колосовой значи-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тельно шире. Это органы государственной власти и местного самоуправления, бществен-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ные объединения, должностные лица, депутаты, физические лица. Кроме того, автор при-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числяет к субъектам конституционной ответственности государство в целом, обосновывая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 утверждение тем, что государство согласно статьи 53 Конституции РФ обязано воз-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местить пострадавшему лицу вред, причиненный незаконными децствиями ( или бездейст-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виями) органами государственной власти и должностных лиц.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32"/>
        <w:t>31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Исходя из того, что конституциионная ответственность - самостоятельный вид юри-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дической ответственности, ее санкции должны отличаться от санкций других видов юриди-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ческой ответственности. Н.М.Колосовой описаны следующие виды санкций за конститу-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ционные правонарушения.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 1. Досрочное лишение ( изменение) конституционного статуса органа, должностного лица, общественного объединения. Например, отставка Правительства РФ ( статья 117 Конститу-ции РФ).</w:t>
      </w:r>
    </w:p>
    <w:p w:rsidR="00A26AB7" w:rsidRDefault="00A26AB7">
      <w:pPr>
        <w:pStyle w:val="a4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Устранение конституционного нарушения.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частности, признание неконституционными актов или их отдельных положений ( часть 6 статьи 125 Конституции РФ), приостановление действия актов органов власти субъектвов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РФ ( часть 2 статьи 85 Конституции РФ).</w:t>
      </w:r>
    </w:p>
    <w:p w:rsidR="00A26AB7" w:rsidRDefault="00A26AB7">
      <w:pPr>
        <w:pStyle w:val="a4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Ограничение ( лишение) специального статуса физического лица. Так , часть 1 статьи 56 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Конституции РФ ограничивает права и свободы граждан в условиях черезвычайного поло-</w:t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жения.”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33"/>
        <w:t>32</w:t>
      </w:r>
    </w:p>
    <w:p w:rsidR="00A26AB7" w:rsidRDefault="00A26AB7">
      <w:pPr>
        <w:pStyle w:val="a4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Юридическая ответственность представляет собой дополнительные ( так называе-мые штрафные) санкции, которые правонарушитель несет помимо обязанности восста-новить положение, существовавшее до совершения </w:t>
      </w:r>
      <w:r>
        <w:rPr>
          <w:rFonts w:ascii="Arial" w:hAnsi="Arial" w:cs="Arial"/>
          <w:sz w:val="24"/>
          <w:szCs w:val="24"/>
          <w:lang w:val="en-US"/>
        </w:rPr>
        <w:t xml:space="preserve">правонарушения </w:t>
      </w:r>
      <w:r>
        <w:rPr>
          <w:rFonts w:ascii="Arial" w:hAnsi="Arial" w:cs="Arial"/>
          <w:sz w:val="24"/>
          <w:szCs w:val="24"/>
        </w:rPr>
        <w:t>( взместить вред). В этой связи нельзя не согласиться с с М.А.Красновым и Д.Т.Шононом, которые “не относят отмену незаконных актов к санкциям конституционной ответственности, так как нет ограни-чений или ущемлений материального или юридического характера для тех, кто их издал.”</w:t>
      </w:r>
      <w:r>
        <w:rPr>
          <w:rStyle w:val="a5"/>
          <w:rFonts w:ascii="Arial" w:hAnsi="Arial" w:cs="Arial"/>
          <w:sz w:val="24"/>
          <w:szCs w:val="24"/>
        </w:rPr>
        <w:footnoteReference w:customMarkFollows="1" w:id="34"/>
        <w:t>33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Полагаю, что для охраны Конституции РФ наличие такого правового института как конституционная ответственность черезвычайно важно. Однако, в настоящее время ответс-твенность за нарушения Конституции РФ не предусмотрена конституционным законода-тельством, разбросана по различным отраслям права и в значительной части законода-тельно не урегулирована. Поэтому, считаю, что говорить в настоящее время о консти-туционной ответственности как о самостоятельном виде юридической ответственности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рано.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заключение хотелось бы отметить, что система охраны Конституции РФ еще нахо-дится в стадии становления и далека от идеала. Но несмотря на это,  возникновение такой системы свидетельствует о повышении роли Конституции в нашем государстве, что само 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себе важно, поскольку именно Конституция, принятая всенародным голосованием, долж-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ограничивать граждан РФ от произвола государственных органов, обеспечивать дос-тойное существование всем гражданам России  и не допустить возврата к тоталитаризму.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ИСПОЛЬЗОВАННЫХ ИСТОЧНИКОВ И ЛИТЕРАТУРЫ:</w:t>
      </w: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A26AB7" w:rsidRDefault="00A26AB7">
      <w:pPr>
        <w:pStyle w:val="a4"/>
        <w:numPr>
          <w:ilvl w:val="0"/>
          <w:numId w:val="40"/>
        </w:numPr>
      </w:pPr>
      <w:r>
        <w:t>Конституция Российской Федерации от 12.12.93.</w:t>
      </w:r>
    </w:p>
    <w:p w:rsidR="00A26AB7" w:rsidRDefault="00A26AB7">
      <w:pPr>
        <w:pStyle w:val="a4"/>
        <w:ind w:left="720" w:firstLine="720"/>
      </w:pPr>
      <w:r>
        <w:t>2. О Конституционном Суде Российской Федерации: Федеральный конституционный закон от 21.07.94.  № 1-ФКЗ//</w:t>
      </w:r>
    </w:p>
    <w:p w:rsidR="00A26AB7" w:rsidRDefault="00A26AB7">
      <w:pPr>
        <w:pStyle w:val="a4"/>
        <w:ind w:left="720" w:firstLine="720"/>
      </w:pPr>
      <w:r>
        <w:t>Собрание законодательства Российской Федерации . - 1994. - № 13. - ст.1447.</w:t>
      </w:r>
    </w:p>
    <w:p w:rsidR="00A26AB7" w:rsidRDefault="00A26AB7">
      <w:pPr>
        <w:pStyle w:val="a4"/>
        <w:ind w:left="1440"/>
      </w:pPr>
      <w:r>
        <w:t>3. О внесении изменений и дополнений в Закон Российской Федерации “О Прокуратуре Российской Федерации”: Феде-                                        ральный закон от 18.10.95.  № 168-ФЗ// Собрание законодательства Российской Федерации . - 1995. - № 47. - ст.4472.</w:t>
      </w:r>
    </w:p>
    <w:p w:rsidR="00A26AB7" w:rsidRDefault="00A26AB7">
      <w:pPr>
        <w:pStyle w:val="a4"/>
        <w:ind w:left="1440"/>
      </w:pPr>
      <w:r>
        <w:t xml:space="preserve">4.  По делу о толковании статьи 136 Контитуции Российской Федерации: Постановление Конституционного Суда РФ  </w:t>
      </w:r>
    </w:p>
    <w:p w:rsidR="00A26AB7" w:rsidRDefault="00A26AB7">
      <w:pPr>
        <w:pStyle w:val="a4"/>
        <w:ind w:left="1440"/>
      </w:pPr>
      <w:r>
        <w:t>№ 12-П от 31.10..95 // Собрание законодательства Российской Федерации . - 1995. - № 43. - ст.4408.</w:t>
      </w:r>
    </w:p>
    <w:p w:rsidR="00A26AB7" w:rsidRDefault="00A26AB7">
      <w:pPr>
        <w:pStyle w:val="a4"/>
        <w:ind w:left="1440"/>
      </w:pPr>
      <w:r>
        <w:t>5. О судебной системе: Федеральный конституционный закон  от 31.12.96. № 1-ФКЗ// Собрание законодательства Рос-</w:t>
      </w:r>
    </w:p>
    <w:p w:rsidR="00A26AB7" w:rsidRDefault="00A26AB7">
      <w:pPr>
        <w:pStyle w:val="a4"/>
        <w:ind w:left="1440"/>
      </w:pPr>
      <w:r>
        <w:t xml:space="preserve"> сийской Федерации . - 1997. - № 1. - ст.1.</w:t>
      </w:r>
    </w:p>
    <w:p w:rsidR="00A26AB7" w:rsidRDefault="00A26AB7">
      <w:pPr>
        <w:pStyle w:val="a4"/>
        <w:ind w:left="1425"/>
      </w:pPr>
      <w:r>
        <w:t xml:space="preserve"> 6. Об Уполномоченном по правам человека в Российской Федераци: Федеральный конституционный закон от 26.02.97. </w:t>
      </w:r>
    </w:p>
    <w:p w:rsidR="00A26AB7" w:rsidRDefault="00A26AB7">
      <w:pPr>
        <w:pStyle w:val="a4"/>
        <w:ind w:left="720" w:firstLine="720"/>
      </w:pPr>
      <w:r>
        <w:t xml:space="preserve"> № 1-ФКЗ// Собрание законодательства Российской Федерации . - 1997. - № 9. - ст.1011.</w:t>
      </w:r>
    </w:p>
    <w:p w:rsidR="00A26AB7" w:rsidRDefault="00A26AB7">
      <w:pPr>
        <w:pStyle w:val="a4"/>
        <w:numPr>
          <w:ilvl w:val="0"/>
          <w:numId w:val="41"/>
        </w:numPr>
      </w:pPr>
      <w:r>
        <w:t>Ожегов С.И. Словарь русского языка : 70 000 слов. Под ред. Н.Ю.Шведовой. - М.: Русский язык. 1990. - с.755.</w:t>
      </w:r>
    </w:p>
    <w:p w:rsidR="00A26AB7" w:rsidRDefault="00A26AB7">
      <w:pPr>
        <w:pStyle w:val="a4"/>
        <w:numPr>
          <w:ilvl w:val="0"/>
          <w:numId w:val="42"/>
        </w:numPr>
      </w:pPr>
      <w:r>
        <w:t>Н. М.Колосова. Конституционная ответственность - самостоятельный вид юридической ответственности.// Госу-</w:t>
      </w:r>
    </w:p>
    <w:p w:rsidR="00A26AB7" w:rsidRDefault="00A26AB7">
      <w:pPr>
        <w:pStyle w:val="a4"/>
        <w:ind w:left="1440"/>
      </w:pPr>
      <w:r>
        <w:t>дарство и право. - 1997. - № 2. - с.с.86 - 91.</w:t>
      </w:r>
    </w:p>
    <w:p w:rsidR="00A26AB7" w:rsidRDefault="00A26AB7">
      <w:pPr>
        <w:pStyle w:val="a4"/>
        <w:ind w:left="1440"/>
      </w:pPr>
      <w:r>
        <w:t xml:space="preserve">9. В.М.Лебедев.  Прямое действие Конституции Российской Федерации и роль судов././ Государство и право. -, 1997.- </w:t>
      </w:r>
    </w:p>
    <w:p w:rsidR="00A26AB7" w:rsidRDefault="00A26AB7">
      <w:pPr>
        <w:pStyle w:val="a4"/>
        <w:ind w:left="1440"/>
      </w:pPr>
      <w:r>
        <w:t>№4. - с.с.3-7.</w:t>
      </w:r>
    </w:p>
    <w:p w:rsidR="00A26AB7" w:rsidRDefault="00A26AB7">
      <w:pPr>
        <w:pStyle w:val="a4"/>
        <w:ind w:left="720" w:firstLine="720"/>
      </w:pPr>
      <w:r>
        <w:t>10. В.А.Туманов, В.Е.Чиркин, Ю.А.Юдин и др. Конституция Российской Федерации: Энциклопедический словарь. - М.:</w:t>
      </w:r>
    </w:p>
    <w:p w:rsidR="00A26AB7" w:rsidRDefault="00A26AB7">
      <w:pPr>
        <w:pStyle w:val="a4"/>
        <w:ind w:left="720" w:firstLine="720"/>
      </w:pPr>
      <w:r>
        <w:t>Большая Российская энциклопедия., 1995., -  625 с.</w:t>
      </w:r>
    </w:p>
    <w:p w:rsidR="00A26AB7" w:rsidRDefault="00A26AB7">
      <w:pPr>
        <w:pStyle w:val="a4"/>
        <w:ind w:left="1440"/>
      </w:pPr>
      <w:r>
        <w:t>11. Н.Ю.Хомачева. Специфика правового статуса Уполномоченного по правам человека  в Российской Федерации  и       проблемы законодательного регулирования его деятельности.// Государство и право.  - 1997. - №9.  -  с.с.21 - 30.</w:t>
      </w:r>
    </w:p>
    <w:p w:rsidR="00A26AB7" w:rsidRDefault="00A26AB7">
      <w:pPr>
        <w:pStyle w:val="a4"/>
        <w:numPr>
          <w:ilvl w:val="0"/>
          <w:numId w:val="43"/>
        </w:numPr>
      </w:pPr>
      <w:r>
        <w:t xml:space="preserve">Д.Т.Шон. Конститтуционная ответственность.// Государство и право. - 1995. - № 7. - с.39 </w:t>
      </w:r>
    </w:p>
    <w:p w:rsidR="00A26AB7" w:rsidRDefault="00A26AB7">
      <w:pPr>
        <w:pStyle w:val="a4"/>
        <w:numPr>
          <w:ilvl w:val="0"/>
          <w:numId w:val="44"/>
        </w:numPr>
      </w:pPr>
      <w:r>
        <w:t xml:space="preserve">Государственное право Российской Федерации:Учебник. Под ред. О.Е.Кутафина. - М.:Юридическая литература, </w:t>
      </w:r>
    </w:p>
    <w:p w:rsidR="00A26AB7" w:rsidRDefault="00A26AB7">
      <w:pPr>
        <w:pStyle w:val="a4"/>
        <w:ind w:left="1440"/>
      </w:pPr>
      <w:r>
        <w:t>1996. - 584с.</w:t>
      </w:r>
      <w:r>
        <w:tab/>
      </w:r>
    </w:p>
    <w:p w:rsidR="00A26AB7" w:rsidRDefault="00A26AB7">
      <w:pPr>
        <w:pStyle w:val="a4"/>
        <w:ind w:left="1440"/>
      </w:pPr>
      <w:r>
        <w:t>14. Конституционное ( государственное ) право зарубежных стран. Учебник. Том 1.. Под ред. Б.А.Страшуна. - М.: Издательство БЕК , 1993. - 246 с.</w:t>
      </w:r>
    </w:p>
    <w:p w:rsidR="00A26AB7" w:rsidRDefault="00A26AB7">
      <w:pPr>
        <w:pStyle w:val="a4"/>
        <w:ind w:left="1440"/>
      </w:pPr>
      <w:r>
        <w:t>15. Конституционное (государственное) право зарубежных стран. Учебник . Том 1. Под ред. Б.А.Страшуна. - М.: Из-</w:t>
      </w:r>
    </w:p>
    <w:p w:rsidR="00A26AB7" w:rsidRDefault="00A26AB7">
      <w:pPr>
        <w:pStyle w:val="a4"/>
        <w:ind w:left="720" w:firstLine="720"/>
        <w:rPr>
          <w:lang w:val="en-US"/>
        </w:rPr>
      </w:pPr>
      <w:r>
        <w:t>дательство БЕК. 1996. - 305с.</w:t>
      </w:r>
      <w:bookmarkStart w:id="0" w:name="_GoBack"/>
      <w:bookmarkEnd w:id="0"/>
    </w:p>
    <w:sectPr w:rsidR="00A26AB7">
      <w:headerReference w:type="default" r:id="rId7"/>
      <w:pgSz w:w="11907" w:h="16840"/>
      <w:pgMar w:top="851" w:right="0" w:bottom="993" w:left="0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B7" w:rsidRDefault="00A26AB7">
      <w:r>
        <w:separator/>
      </w:r>
    </w:p>
  </w:endnote>
  <w:endnote w:type="continuationSeparator" w:id="0">
    <w:p w:rsidR="00A26AB7" w:rsidRDefault="00A2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B7" w:rsidRDefault="00A26AB7">
      <w:r>
        <w:separator/>
      </w:r>
    </w:p>
  </w:footnote>
  <w:footnote w:type="continuationSeparator" w:id="0">
    <w:p w:rsidR="00A26AB7" w:rsidRDefault="00A26AB7">
      <w:r>
        <w:continuationSeparator/>
      </w:r>
    </w:p>
  </w:footnote>
  <w:footnote w:id="1">
    <w:p w:rsidR="00A26AB7" w:rsidRDefault="00A26AB7">
      <w:pPr>
        <w:pStyle w:val="a4"/>
        <w:numPr>
          <w:ilvl w:val="0"/>
          <w:numId w:val="20"/>
        </w:numPr>
      </w:pPr>
      <w:r>
        <w:t xml:space="preserve">Государственное право Российской Федерации:Учебник. Под ред. О.Е.Кутафина. - М.:Юридическая литература, </w:t>
      </w:r>
    </w:p>
    <w:p w:rsidR="00A0650E" w:rsidRDefault="00A26AB7">
      <w:pPr>
        <w:pStyle w:val="a4"/>
        <w:ind w:left="1440"/>
      </w:pPr>
      <w:r>
        <w:t>1996. - 85с.</w:t>
      </w:r>
      <w:r>
        <w:tab/>
      </w:r>
    </w:p>
  </w:footnote>
  <w:footnote w:id="2">
    <w:p w:rsidR="00A0650E" w:rsidRDefault="00A26AB7">
      <w:pPr>
        <w:pStyle w:val="a4"/>
        <w:numPr>
          <w:ilvl w:val="0"/>
          <w:numId w:val="21"/>
        </w:numPr>
      </w:pPr>
      <w:r>
        <w:t xml:space="preserve">Там же. </w:t>
      </w:r>
    </w:p>
  </w:footnote>
  <w:footnote w:id="3">
    <w:p w:rsidR="00A0650E" w:rsidRDefault="00A26AB7">
      <w:pPr>
        <w:pStyle w:val="a4"/>
        <w:numPr>
          <w:ilvl w:val="0"/>
          <w:numId w:val="22"/>
        </w:numPr>
      </w:pPr>
      <w:r>
        <w:t>Ожегов С.И. Словарь русского языка : 70 000 слов. Под ред. Н.Ю.Шведовой. - М.: Русский язык. 1990. - с.755.</w:t>
      </w:r>
    </w:p>
  </w:footnote>
  <w:footnote w:id="4">
    <w:p w:rsidR="00A26AB7" w:rsidRDefault="00A26AB7">
      <w:pPr>
        <w:pStyle w:val="a4"/>
        <w:ind w:left="720" w:firstLine="720"/>
      </w:pPr>
      <w:r>
        <w:rPr>
          <w:rStyle w:val="a5"/>
        </w:rPr>
        <w:sym w:font="Symbol" w:char="F034"/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pStyle w:val="a4"/>
        <w:ind w:left="720" w:firstLine="720"/>
      </w:pPr>
      <w:r>
        <w:t>1996. - с.с.120-121.</w:t>
      </w:r>
    </w:p>
  </w:footnote>
  <w:footnote w:id="5">
    <w:p w:rsidR="00A26AB7" w:rsidRDefault="00A26AB7">
      <w:pPr>
        <w:pStyle w:val="a4"/>
        <w:ind w:left="720" w:firstLine="720"/>
      </w:pPr>
      <w:r>
        <w:rPr>
          <w:rStyle w:val="a5"/>
        </w:rPr>
        <w:sym w:font="Symbol" w:char="F035"/>
      </w:r>
      <w:r>
        <w:t>. В.А.Туманов, В.Е.Чиркин, Ю.А.Юдин и др. Конституция Российской Федерации: Энциклопедический словарь. - М.:</w:t>
      </w:r>
    </w:p>
    <w:p w:rsidR="00A26AB7" w:rsidRDefault="00A26AB7">
      <w:pPr>
        <w:pStyle w:val="a4"/>
        <w:ind w:left="720" w:firstLine="720"/>
      </w:pPr>
      <w:r>
        <w:t>Большая Российская энциклопедия., 1995., - с.223.</w:t>
      </w:r>
    </w:p>
    <w:p w:rsidR="00A26AB7" w:rsidRDefault="00A26AB7">
      <w:pPr>
        <w:pStyle w:val="a4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Конституционное ( государственное ) право зарубежных стран. Учебник. Том 1.. Под ред. Б.А.Страшуна. - М.: Издательство</w:t>
      </w:r>
    </w:p>
    <w:p w:rsidR="00A0650E" w:rsidRDefault="00A26AB7">
      <w:pPr>
        <w:pStyle w:val="a4"/>
        <w:ind w:left="1440"/>
      </w:pPr>
      <w:r>
        <w:rPr>
          <w:sz w:val="18"/>
          <w:szCs w:val="18"/>
        </w:rPr>
        <w:t>БЕК , 1993. - с.с.175-177.</w:t>
      </w:r>
    </w:p>
  </w:footnote>
  <w:footnote w:id="6">
    <w:p w:rsidR="00A0650E" w:rsidRDefault="00A26AB7">
      <w:pPr>
        <w:pStyle w:val="a4"/>
        <w:ind w:left="720" w:firstLine="720"/>
      </w:pPr>
      <w:r>
        <w:rPr>
          <w:rStyle w:val="a5"/>
        </w:rPr>
        <w:sym w:font="Symbol" w:char="F037"/>
      </w:r>
      <w:r>
        <w:t xml:space="preserve">. В.А.Туманов, В.Е.Чиркин, Ю.А.Юдин и др. Указанные сочинения, с.224. </w:t>
      </w:r>
    </w:p>
  </w:footnote>
  <w:footnote w:id="7">
    <w:p w:rsidR="00A26AB7" w:rsidRDefault="00A26AB7">
      <w:pPr>
        <w:pStyle w:val="a4"/>
        <w:ind w:left="1440"/>
      </w:pPr>
      <w:r>
        <w:rPr>
          <w:rStyle w:val="a5"/>
        </w:rPr>
        <w:sym w:font="Symbol" w:char="F038"/>
      </w:r>
      <w:r>
        <w:t xml:space="preserve">. В.М.Лебедев.  Прямое действие Конституции Российской Федерации и роль судов././ Государство и право. -, 1997.- </w:t>
      </w:r>
    </w:p>
    <w:p w:rsidR="00A0650E" w:rsidRDefault="00A26AB7">
      <w:pPr>
        <w:pStyle w:val="a4"/>
        <w:ind w:left="1440"/>
      </w:pPr>
      <w:r>
        <w:t>№4. - с.с.3-7.</w:t>
      </w:r>
    </w:p>
  </w:footnote>
  <w:footnote w:id="8">
    <w:p w:rsidR="00A26AB7" w:rsidRDefault="00A26AB7">
      <w:pPr>
        <w:pStyle w:val="a4"/>
        <w:ind w:left="1440"/>
      </w:pPr>
      <w:r>
        <w:rPr>
          <w:rStyle w:val="a5"/>
        </w:rPr>
        <w:sym w:font="Symbol" w:char="F039"/>
      </w:r>
      <w:r>
        <w:t>.  Конституционное (государственноое) право зарубежных стран. Учебник . Том 1. Под ред. Б.А.Страшуна. - М.: Из-</w:t>
      </w:r>
    </w:p>
    <w:p w:rsidR="00A26AB7" w:rsidRDefault="00A26AB7">
      <w:pPr>
        <w:pStyle w:val="a4"/>
        <w:ind w:left="1440"/>
        <w:rPr>
          <w:sz w:val="18"/>
          <w:szCs w:val="18"/>
        </w:rPr>
      </w:pPr>
      <w:r>
        <w:t>дательство БЕК,  1993. - с.57.</w:t>
      </w:r>
    </w:p>
    <w:p w:rsidR="00A0650E" w:rsidRDefault="00A0650E">
      <w:pPr>
        <w:pStyle w:val="a4"/>
        <w:ind w:left="1440"/>
      </w:pPr>
    </w:p>
  </w:footnote>
  <w:footnote w:id="9">
    <w:p w:rsidR="00A26AB7" w:rsidRDefault="00A26AB7">
      <w:pPr>
        <w:pStyle w:val="a4"/>
        <w:numPr>
          <w:ilvl w:val="0"/>
          <w:numId w:val="25"/>
        </w:numPr>
      </w:pPr>
      <w:r>
        <w:t xml:space="preserve">По делу о толковании статьи 136 Контитуции Российской Федерации: Постановление Конституционного Суда РФ  </w:t>
      </w:r>
    </w:p>
    <w:p w:rsidR="00A0650E" w:rsidRDefault="00A26AB7">
      <w:pPr>
        <w:pStyle w:val="a4"/>
        <w:ind w:left="1440"/>
      </w:pPr>
      <w:r>
        <w:t>№ 12-П от 31.10..95 // Собрание законодательства Российской Федерации . - 1995. - № 43. - ст.4408.</w:t>
      </w:r>
    </w:p>
  </w:footnote>
  <w:footnote w:id="10">
    <w:p w:rsidR="00A26AB7" w:rsidRDefault="00A26AB7">
      <w:pPr>
        <w:pStyle w:val="a4"/>
        <w:ind w:left="720" w:firstLine="720"/>
      </w:pPr>
      <w:r>
        <w:rPr>
          <w:rStyle w:val="a5"/>
        </w:rPr>
        <w:t>11</w:t>
      </w:r>
      <w:r>
        <w:t xml:space="preserve"> . Государственное право Российской Федерации : Учебник. Под ред. О.Е.Кутафина. - М.: Юридическая литература.,</w:t>
      </w:r>
    </w:p>
    <w:p w:rsidR="00A26AB7" w:rsidRDefault="00A26AB7">
      <w:pPr>
        <w:pStyle w:val="a4"/>
        <w:ind w:left="720" w:firstLine="720"/>
      </w:pPr>
      <w:r>
        <w:t>1996. - с. 450.</w:t>
      </w:r>
    </w:p>
    <w:p w:rsidR="00A0650E" w:rsidRDefault="00A0650E">
      <w:pPr>
        <w:pStyle w:val="a4"/>
        <w:ind w:left="720" w:firstLine="720"/>
      </w:pPr>
    </w:p>
  </w:footnote>
  <w:footnote w:id="11">
    <w:p w:rsidR="00A0650E" w:rsidRDefault="00A26AB7">
      <w:pPr>
        <w:pStyle w:val="a4"/>
        <w:ind w:left="720" w:firstLine="720"/>
      </w:pPr>
      <w:r>
        <w:rPr>
          <w:rStyle w:val="a5"/>
        </w:rPr>
        <w:t>10</w:t>
      </w:r>
      <w:r>
        <w:t xml:space="preserve">.  С.И.Ожегов. Словарь русского языка. 70 000 слов. Под ред. Н.Ю.Шведовой. - М.: Русский язык, 1990. - с.293. </w:t>
      </w:r>
    </w:p>
  </w:footnote>
  <w:footnote w:id="12">
    <w:p w:rsidR="00A26AB7" w:rsidRDefault="00A26AB7">
      <w:pPr>
        <w:pStyle w:val="a4"/>
        <w:ind w:left="1440"/>
      </w:pPr>
      <w:r>
        <w:rPr>
          <w:rStyle w:val="a5"/>
        </w:rPr>
        <w:t>11</w:t>
      </w:r>
      <w:r>
        <w:t xml:space="preserve"> . Конституционное (государственноое) право зарубежных стран. Учебник . Том 1. Под ред. Б.А.Страшуна. - М.: Из-</w:t>
      </w:r>
    </w:p>
    <w:p w:rsidR="00A0650E" w:rsidRDefault="00A26AB7">
      <w:pPr>
        <w:pStyle w:val="a4"/>
        <w:ind w:left="720" w:firstLine="720"/>
      </w:pPr>
      <w:r>
        <w:t>дательство БЕК. 1996. - с.71.</w:t>
      </w:r>
    </w:p>
  </w:footnote>
  <w:footnote w:id="13">
    <w:p w:rsidR="00A26AB7" w:rsidRDefault="00A26AB7">
      <w:pPr>
        <w:pStyle w:val="a4"/>
        <w:ind w:left="720" w:firstLine="720"/>
      </w:pPr>
      <w:r>
        <w:rPr>
          <w:rStyle w:val="a5"/>
        </w:rPr>
        <w:t>12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pStyle w:val="a4"/>
        <w:ind w:left="720" w:firstLine="720"/>
      </w:pPr>
      <w:r>
        <w:t>1996. - с. 528.</w:t>
      </w:r>
    </w:p>
  </w:footnote>
  <w:footnote w:id="14">
    <w:p w:rsidR="00A26AB7" w:rsidRDefault="00A26AB7">
      <w:pPr>
        <w:pStyle w:val="a4"/>
        <w:numPr>
          <w:ilvl w:val="0"/>
          <w:numId w:val="27"/>
        </w:numPr>
      </w:pPr>
      <w:r>
        <w:t>О судебной системе: Федеральный конституционный закон  от 31.12.96. № 1-ФКЗ// Собрание законодательства Рос-</w:t>
      </w:r>
    </w:p>
    <w:p w:rsidR="00A0650E" w:rsidRDefault="00A26AB7">
      <w:pPr>
        <w:pStyle w:val="a4"/>
        <w:ind w:left="1440"/>
      </w:pPr>
      <w:r>
        <w:t xml:space="preserve"> сийской Федерации . - 1997. - № 1. - ст.1.</w:t>
      </w:r>
    </w:p>
  </w:footnote>
  <w:footnote w:id="15">
    <w:p w:rsidR="00A26AB7" w:rsidRDefault="00A26AB7">
      <w:pPr>
        <w:pStyle w:val="a4"/>
        <w:ind w:left="720" w:firstLine="720"/>
      </w:pPr>
      <w:r>
        <w:rPr>
          <w:rStyle w:val="a5"/>
        </w:rPr>
        <w:t>14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pStyle w:val="a4"/>
        <w:ind w:left="720" w:firstLine="720"/>
      </w:pPr>
      <w:r>
        <w:t xml:space="preserve">1996. - с. с. 526-527. </w:t>
      </w:r>
    </w:p>
  </w:footnote>
  <w:footnote w:id="16">
    <w:p w:rsidR="00A26AB7" w:rsidRDefault="00A26AB7">
      <w:pPr>
        <w:pStyle w:val="a4"/>
        <w:numPr>
          <w:ilvl w:val="12"/>
          <w:numId w:val="0"/>
        </w:numPr>
        <w:ind w:left="720"/>
      </w:pPr>
      <w:r>
        <w:t xml:space="preserve">          </w:t>
      </w:r>
      <w:r>
        <w:rPr>
          <w:rStyle w:val="a5"/>
        </w:rPr>
        <w:t>15</w:t>
      </w:r>
      <w:r>
        <w:t>. О Конституционном Суде Российской Федерации: Федеральный конституционный закон от 21.07.94.  № 1-ФКЗ//</w:t>
      </w:r>
    </w:p>
    <w:p w:rsidR="00A0650E" w:rsidRDefault="00A26AB7">
      <w:pPr>
        <w:pStyle w:val="a4"/>
        <w:ind w:left="720" w:firstLine="720"/>
      </w:pPr>
      <w:r>
        <w:t xml:space="preserve"> Собрание законодательства Российской Федерации . - 1994. - № 13. - ст.1447.</w:t>
      </w:r>
    </w:p>
  </w:footnote>
  <w:footnote w:id="17">
    <w:p w:rsidR="00A26AB7" w:rsidRDefault="00A26AB7">
      <w:pPr>
        <w:pStyle w:val="a4"/>
        <w:ind w:left="720" w:firstLine="720"/>
      </w:pPr>
      <w:r>
        <w:rPr>
          <w:rStyle w:val="a5"/>
        </w:rPr>
        <w:t>16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26AB7" w:rsidRDefault="00A26AB7">
      <w:pPr>
        <w:ind w:left="720" w:firstLine="720"/>
      </w:pPr>
      <w:r>
        <w:rPr>
          <w:sz w:val="20"/>
          <w:szCs w:val="20"/>
        </w:rPr>
        <w:t>1996. - с. 526</w:t>
      </w:r>
      <w:r>
        <w:t>.</w:t>
      </w:r>
    </w:p>
    <w:p w:rsidR="00A0650E" w:rsidRDefault="00A0650E">
      <w:pPr>
        <w:ind w:left="720" w:firstLine="720"/>
      </w:pPr>
    </w:p>
  </w:footnote>
  <w:footnote w:id="18">
    <w:p w:rsidR="00A26AB7" w:rsidRDefault="00A26AB7">
      <w:pPr>
        <w:pStyle w:val="a4"/>
        <w:ind w:left="720" w:firstLine="720"/>
      </w:pPr>
      <w:r>
        <w:rPr>
          <w:rStyle w:val="a5"/>
        </w:rPr>
        <w:t>17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26AB7" w:rsidRDefault="00A26AB7">
      <w:pPr>
        <w:ind w:left="720" w:firstLine="720"/>
      </w:pPr>
      <w:r>
        <w:rPr>
          <w:sz w:val="20"/>
          <w:szCs w:val="20"/>
        </w:rPr>
        <w:t>1996. - с. 532</w:t>
      </w:r>
      <w:r>
        <w:t>.</w:t>
      </w:r>
    </w:p>
    <w:p w:rsidR="00A0650E" w:rsidRDefault="00A26AB7">
      <w:pPr>
        <w:pStyle w:val="a4"/>
        <w:ind w:left="720" w:firstLine="720"/>
      </w:pPr>
      <w:r>
        <w:t xml:space="preserve"> </w:t>
      </w:r>
      <w:r>
        <w:tab/>
      </w:r>
    </w:p>
  </w:footnote>
  <w:footnote w:id="19">
    <w:p w:rsidR="00A26AB7" w:rsidRDefault="00A26AB7">
      <w:pPr>
        <w:pStyle w:val="a4"/>
        <w:ind w:left="720" w:firstLine="720"/>
      </w:pPr>
      <w:r>
        <w:rPr>
          <w:rStyle w:val="a5"/>
        </w:rPr>
        <w:t>18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ind w:left="720" w:firstLine="720"/>
      </w:pPr>
      <w:r>
        <w:rPr>
          <w:sz w:val="20"/>
          <w:szCs w:val="20"/>
        </w:rPr>
        <w:t>1996. - с. 534</w:t>
      </w:r>
      <w:r>
        <w:t xml:space="preserve">. </w:t>
      </w:r>
    </w:p>
  </w:footnote>
  <w:footnote w:id="20">
    <w:p w:rsidR="00A26AB7" w:rsidRDefault="00A26AB7">
      <w:pPr>
        <w:pStyle w:val="a4"/>
        <w:ind w:left="720" w:firstLine="720"/>
      </w:pPr>
      <w:r>
        <w:rPr>
          <w:rStyle w:val="a5"/>
        </w:rPr>
        <w:t>19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pStyle w:val="a4"/>
        <w:ind w:left="720" w:firstLine="720"/>
      </w:pPr>
      <w:r>
        <w:t xml:space="preserve">1996. - с. 535. </w:t>
      </w:r>
    </w:p>
  </w:footnote>
  <w:footnote w:id="21">
    <w:p w:rsidR="00A0650E" w:rsidRDefault="00A26AB7">
      <w:pPr>
        <w:pStyle w:val="a4"/>
        <w:ind w:left="720" w:firstLine="720"/>
      </w:pPr>
      <w:r>
        <w:rPr>
          <w:rStyle w:val="a5"/>
        </w:rPr>
        <w:t>20</w:t>
      </w:r>
      <w:r>
        <w:t xml:space="preserve">. Там же, с. 536. </w:t>
      </w:r>
    </w:p>
  </w:footnote>
  <w:footnote w:id="22">
    <w:p w:rsidR="00A26AB7" w:rsidRDefault="00A26AB7">
      <w:pPr>
        <w:pStyle w:val="a4"/>
        <w:ind w:left="1440"/>
      </w:pPr>
      <w:r>
        <w:rPr>
          <w:rStyle w:val="a5"/>
        </w:rPr>
        <w:t>21</w:t>
      </w:r>
      <w:r>
        <w:t>. О внесении изменений и дополнений в Закон Российской Федерации “О Прокуратуре Российской Федерации”: Феде-                                        ральный закон от 18.10.95.  № 168-ФЗ// Собрание законодательства Российской Федерации . - 1995. - № 47. - ст.4472.</w:t>
      </w:r>
    </w:p>
    <w:p w:rsidR="00A0650E" w:rsidRDefault="00A0650E">
      <w:pPr>
        <w:pStyle w:val="a4"/>
        <w:ind w:left="1440"/>
      </w:pPr>
    </w:p>
  </w:footnote>
  <w:footnote w:id="23">
    <w:p w:rsidR="00A0650E" w:rsidRDefault="00A26AB7">
      <w:pPr>
        <w:pStyle w:val="a4"/>
        <w:ind w:left="1440"/>
      </w:pPr>
      <w:r>
        <w:rPr>
          <w:rStyle w:val="a5"/>
        </w:rPr>
        <w:t>22</w:t>
      </w:r>
      <w:r>
        <w:t xml:space="preserve">. Н.Ю.Хомачева. Специфика правового статуса Уполномоченного по правам человека  в Российской Федерации  и проблемы законодательного регулирования его деятельности.// Государство и право.  - 1997. - №9.  -  с.21. </w:t>
      </w:r>
    </w:p>
  </w:footnote>
  <w:footnote w:id="24">
    <w:p w:rsidR="00A26AB7" w:rsidRDefault="00A26AB7">
      <w:pPr>
        <w:pStyle w:val="a4"/>
        <w:ind w:left="1425"/>
      </w:pPr>
      <w:r>
        <w:rPr>
          <w:rStyle w:val="a5"/>
        </w:rPr>
        <w:t>23</w:t>
      </w:r>
      <w:r>
        <w:t xml:space="preserve">. Об Уполномоченном по правам человека в Российской Федераци: Федеральный конституционный закон от 26.02.97. </w:t>
      </w:r>
    </w:p>
    <w:p w:rsidR="00A26AB7" w:rsidRDefault="00A26AB7">
      <w:pPr>
        <w:pStyle w:val="a4"/>
        <w:ind w:left="720" w:firstLine="720"/>
      </w:pPr>
      <w:r>
        <w:t xml:space="preserve"> № 1-ФКЗ// Собрание законодательства Российской Федерации . - 1997. - № 9. - ст.1011.</w:t>
      </w:r>
    </w:p>
    <w:p w:rsidR="00A0650E" w:rsidRDefault="00A0650E">
      <w:pPr>
        <w:pStyle w:val="a4"/>
        <w:ind w:left="720" w:firstLine="720"/>
      </w:pPr>
    </w:p>
  </w:footnote>
  <w:footnote w:id="25">
    <w:p w:rsidR="00A0650E" w:rsidRDefault="00A26AB7">
      <w:pPr>
        <w:pStyle w:val="a4"/>
        <w:ind w:left="1440"/>
      </w:pPr>
      <w:r>
        <w:rPr>
          <w:rStyle w:val="a5"/>
        </w:rPr>
        <w:t>24</w:t>
      </w:r>
      <w:r>
        <w:t>. Н.Ю.Хомачева. Специфика правового статуса Уполномоченного по правам человека  в Российской Федерации  и       проблемы законодательного регулирования его деятельности.// Государство и право.  - 1997. - №9.  -  с.25.</w:t>
      </w:r>
    </w:p>
  </w:footnote>
  <w:footnote w:id="26">
    <w:p w:rsidR="00A26AB7" w:rsidRDefault="00A26AB7">
      <w:pPr>
        <w:pStyle w:val="a4"/>
        <w:ind w:left="720" w:firstLine="720"/>
      </w:pPr>
      <w:r>
        <w:rPr>
          <w:rStyle w:val="a5"/>
        </w:rPr>
        <w:t>25</w:t>
      </w:r>
      <w:r>
        <w:t>. Государственное право Российской Федерации : Учебник. Под ред. О.Е.Кутафина. - М.: Юридическая литература.,</w:t>
      </w:r>
    </w:p>
    <w:p w:rsidR="00A0650E" w:rsidRDefault="00A26AB7">
      <w:pPr>
        <w:pStyle w:val="a4"/>
        <w:numPr>
          <w:ilvl w:val="0"/>
          <w:numId w:val="45"/>
        </w:numPr>
      </w:pPr>
      <w:r>
        <w:t>- с. 529.</w:t>
      </w:r>
    </w:p>
  </w:footnote>
  <w:footnote w:id="27">
    <w:p w:rsidR="00A26AB7" w:rsidRDefault="00A26AB7">
      <w:pPr>
        <w:pStyle w:val="a4"/>
        <w:numPr>
          <w:ilvl w:val="0"/>
          <w:numId w:val="46"/>
        </w:numPr>
      </w:pPr>
      <w:r>
        <w:t>Н. М.Колосова. Конституционная ответственность - самостоятельный вид юридической ответственности.// Госу-</w:t>
      </w:r>
    </w:p>
    <w:p w:rsidR="00A0650E" w:rsidRDefault="00A26AB7">
      <w:pPr>
        <w:pStyle w:val="a4"/>
        <w:ind w:left="1440"/>
      </w:pPr>
      <w:r>
        <w:t>дарство и право. - 1997. - № 2. - с.86.</w:t>
      </w:r>
    </w:p>
  </w:footnote>
  <w:footnote w:id="28">
    <w:p w:rsidR="00A0650E" w:rsidRDefault="00A26AB7">
      <w:pPr>
        <w:pStyle w:val="a4"/>
        <w:ind w:left="720" w:firstLine="720"/>
      </w:pPr>
      <w:r>
        <w:rPr>
          <w:rStyle w:val="a5"/>
        </w:rPr>
        <w:t>27</w:t>
      </w:r>
      <w:r>
        <w:t xml:space="preserve">.  Там же, с.89. </w:t>
      </w:r>
    </w:p>
  </w:footnote>
  <w:footnote w:id="29">
    <w:p w:rsidR="00A0650E" w:rsidRDefault="00A26AB7">
      <w:pPr>
        <w:pStyle w:val="a4"/>
        <w:ind w:left="720" w:firstLine="720"/>
      </w:pPr>
      <w:r>
        <w:rPr>
          <w:rStyle w:val="a5"/>
        </w:rPr>
        <w:t>28</w:t>
      </w:r>
      <w:r>
        <w:t xml:space="preserve">.  Там же, с.87. </w:t>
      </w:r>
    </w:p>
  </w:footnote>
  <w:footnote w:id="30">
    <w:p w:rsidR="00A0650E" w:rsidRDefault="00A26AB7">
      <w:pPr>
        <w:pStyle w:val="a4"/>
        <w:ind w:left="720" w:firstLine="720"/>
      </w:pPr>
      <w:r>
        <w:rPr>
          <w:rStyle w:val="a5"/>
        </w:rPr>
        <w:t>29</w:t>
      </w:r>
      <w:r>
        <w:t>.  Д.Т.Шон. Конститтуционная ответственность.// Государство и право. - 1995. - № 7. - с.39.</w:t>
      </w:r>
    </w:p>
  </w:footnote>
  <w:footnote w:id="31">
    <w:p w:rsidR="00A0650E" w:rsidRDefault="00A26AB7">
      <w:pPr>
        <w:pStyle w:val="a4"/>
        <w:ind w:left="720" w:firstLine="720"/>
      </w:pPr>
      <w:r>
        <w:rPr>
          <w:rStyle w:val="a5"/>
        </w:rPr>
        <w:t>30</w:t>
      </w:r>
      <w:r>
        <w:t xml:space="preserve">. Там же, с.35. </w:t>
      </w:r>
    </w:p>
  </w:footnote>
  <w:footnote w:id="32">
    <w:p w:rsidR="00A0650E" w:rsidRDefault="00A26AB7">
      <w:pPr>
        <w:pStyle w:val="a4"/>
        <w:ind w:left="720" w:firstLine="720"/>
      </w:pPr>
      <w:r>
        <w:rPr>
          <w:rStyle w:val="a5"/>
        </w:rPr>
        <w:t>31</w:t>
      </w:r>
      <w:r>
        <w:t xml:space="preserve">. Н.М.Колосова, указанные сочинения, с.89. </w:t>
      </w:r>
    </w:p>
  </w:footnote>
  <w:footnote w:id="33">
    <w:p w:rsidR="00A0650E" w:rsidRDefault="00A26AB7">
      <w:pPr>
        <w:pStyle w:val="a4"/>
        <w:ind w:left="720" w:firstLine="720"/>
      </w:pPr>
      <w:r>
        <w:rPr>
          <w:rStyle w:val="a5"/>
        </w:rPr>
        <w:t>32</w:t>
      </w:r>
      <w:r>
        <w:t xml:space="preserve">. Там же, с.90. </w:t>
      </w:r>
    </w:p>
  </w:footnote>
  <w:footnote w:id="34">
    <w:p w:rsidR="00A0650E" w:rsidRDefault="00A26AB7">
      <w:pPr>
        <w:pStyle w:val="a4"/>
        <w:ind w:left="720" w:firstLine="720"/>
      </w:pPr>
      <w:r>
        <w:rPr>
          <w:rStyle w:val="a5"/>
        </w:rPr>
        <w:t>33</w:t>
      </w:r>
      <w:r>
        <w:t xml:space="preserve">. Там же, с.90.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AB7" w:rsidRDefault="00A26AB7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26AB7" w:rsidRDefault="00A26A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2A07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5A6F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0746AC"/>
    <w:multiLevelType w:val="singleLevel"/>
    <w:tmpl w:val="08A4CECC"/>
    <w:lvl w:ilvl="0">
      <w:start w:val="7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0A5876D0"/>
    <w:multiLevelType w:val="singleLevel"/>
    <w:tmpl w:val="BF3281CE"/>
    <w:lvl w:ilvl="0">
      <w:start w:val="1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D1E630D"/>
    <w:multiLevelType w:val="singleLevel"/>
    <w:tmpl w:val="21205096"/>
    <w:lvl w:ilvl="0">
      <w:start w:val="3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12FD181D"/>
    <w:multiLevelType w:val="singleLevel"/>
    <w:tmpl w:val="87AC556E"/>
    <w:lvl w:ilvl="0">
      <w:start w:val="1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1412289F"/>
    <w:multiLevelType w:val="singleLevel"/>
    <w:tmpl w:val="44420D08"/>
    <w:lvl w:ilvl="0">
      <w:start w:val="1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18220A92"/>
    <w:multiLevelType w:val="singleLevel"/>
    <w:tmpl w:val="7CFEAD86"/>
    <w:lvl w:ilvl="0">
      <w:start w:val="2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18FA69B5"/>
    <w:multiLevelType w:val="singleLevel"/>
    <w:tmpl w:val="14D22B7A"/>
    <w:lvl w:ilvl="0">
      <w:start w:val="2"/>
      <w:numFmt w:val="decimal"/>
      <w:lvlText w:val="4.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1FC27A42"/>
    <w:multiLevelType w:val="singleLevel"/>
    <w:tmpl w:val="1C16D764"/>
    <w:lvl w:ilvl="0">
      <w:start w:val="1996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216431BE"/>
    <w:multiLevelType w:val="singleLevel"/>
    <w:tmpl w:val="04EE6BDC"/>
    <w:lvl w:ilvl="0">
      <w:start w:val="6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2313551A"/>
    <w:multiLevelType w:val="singleLevel"/>
    <w:tmpl w:val="DDB4E076"/>
    <w:lvl w:ilvl="0">
      <w:start w:val="2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25712088"/>
    <w:multiLevelType w:val="singleLevel"/>
    <w:tmpl w:val="14FED6F0"/>
    <w:lvl w:ilvl="0">
      <w:start w:val="4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25C77D69"/>
    <w:multiLevelType w:val="singleLevel"/>
    <w:tmpl w:val="BF3281CE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292415C6"/>
    <w:multiLevelType w:val="singleLevel"/>
    <w:tmpl w:val="14D22B7A"/>
    <w:lvl w:ilvl="0">
      <w:start w:val="1"/>
      <w:numFmt w:val="decimal"/>
      <w:lvlText w:val="4.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29ED2586"/>
    <w:multiLevelType w:val="singleLevel"/>
    <w:tmpl w:val="7E621260"/>
    <w:lvl w:ilvl="0">
      <w:start w:val="4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>
    <w:nsid w:val="2C101948"/>
    <w:multiLevelType w:val="singleLevel"/>
    <w:tmpl w:val="04EE6BDC"/>
    <w:lvl w:ilvl="0">
      <w:start w:val="6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8">
    <w:nsid w:val="35497B68"/>
    <w:multiLevelType w:val="singleLevel"/>
    <w:tmpl w:val="21205096"/>
    <w:lvl w:ilvl="0">
      <w:start w:val="3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9">
    <w:nsid w:val="3B5322EA"/>
    <w:multiLevelType w:val="singleLevel"/>
    <w:tmpl w:val="21205096"/>
    <w:lvl w:ilvl="0">
      <w:start w:val="3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3C6F1D46"/>
    <w:multiLevelType w:val="singleLevel"/>
    <w:tmpl w:val="92FA1456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1">
    <w:nsid w:val="419C4531"/>
    <w:multiLevelType w:val="singleLevel"/>
    <w:tmpl w:val="7898DF8C"/>
    <w:lvl w:ilvl="0">
      <w:start w:val="6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22">
    <w:nsid w:val="42AA476B"/>
    <w:multiLevelType w:val="singleLevel"/>
    <w:tmpl w:val="7E621260"/>
    <w:lvl w:ilvl="0">
      <w:start w:val="4"/>
      <w:numFmt w:val="decimal"/>
      <w:lvlText w:val="%1. "/>
      <w:legacy w:legacy="1" w:legacySpace="0" w:legacyIndent="283"/>
      <w:lvlJc w:val="left"/>
      <w:pPr>
        <w:ind w:left="283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>
    <w:nsid w:val="465A33A3"/>
    <w:multiLevelType w:val="singleLevel"/>
    <w:tmpl w:val="7032A9E6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4">
    <w:nsid w:val="516F5975"/>
    <w:multiLevelType w:val="singleLevel"/>
    <w:tmpl w:val="A3A44FB6"/>
    <w:lvl w:ilvl="0">
      <w:start w:val="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5">
    <w:nsid w:val="54772716"/>
    <w:multiLevelType w:val="singleLevel"/>
    <w:tmpl w:val="451A7F04"/>
    <w:lvl w:ilvl="0">
      <w:start w:val="10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6">
    <w:nsid w:val="570D500A"/>
    <w:multiLevelType w:val="singleLevel"/>
    <w:tmpl w:val="92FA1456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7">
    <w:nsid w:val="5FC24F9F"/>
    <w:multiLevelType w:val="singleLevel"/>
    <w:tmpl w:val="A3A44FB6"/>
    <w:lvl w:ilvl="0">
      <w:start w:val="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8">
    <w:nsid w:val="61AD6614"/>
    <w:multiLevelType w:val="singleLevel"/>
    <w:tmpl w:val="DDB4E076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>
    <w:nsid w:val="6BCD6413"/>
    <w:multiLevelType w:val="singleLevel"/>
    <w:tmpl w:val="14FED6F0"/>
    <w:lvl w:ilvl="0">
      <w:start w:val="4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0">
    <w:nsid w:val="702F083D"/>
    <w:multiLevelType w:val="singleLevel"/>
    <w:tmpl w:val="7CFEAD86"/>
    <w:lvl w:ilvl="0">
      <w:start w:val="2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1">
    <w:nsid w:val="715C390E"/>
    <w:multiLevelType w:val="singleLevel"/>
    <w:tmpl w:val="14FED6F0"/>
    <w:lvl w:ilvl="0">
      <w:start w:val="4"/>
      <w:numFmt w:val="decimal"/>
      <w:lvlText w:val="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2">
    <w:nsid w:val="753D7D94"/>
    <w:multiLevelType w:val="singleLevel"/>
    <w:tmpl w:val="DDB4E076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3">
    <w:nsid w:val="7F790DA3"/>
    <w:multiLevelType w:val="singleLevel"/>
    <w:tmpl w:val="C6BE21A4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33"/>
  </w:num>
  <w:num w:numId="8">
    <w:abstractNumId w:val="32"/>
  </w:num>
  <w:num w:numId="9">
    <w:abstractNumId w:val="27"/>
  </w:num>
  <w:num w:numId="10">
    <w:abstractNumId w:val="16"/>
  </w:num>
  <w:num w:numId="11">
    <w:abstractNumId w:val="15"/>
  </w:num>
  <w:num w:numId="12">
    <w:abstractNumId w:val="15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3">
    <w:abstractNumId w:val="12"/>
  </w:num>
  <w:num w:numId="14">
    <w:abstractNumId w:val="4"/>
  </w:num>
  <w:num w:numId="15">
    <w:abstractNumId w:val="8"/>
  </w:num>
  <w:num w:numId="16">
    <w:abstractNumId w:val="19"/>
  </w:num>
  <w:num w:numId="17">
    <w:abstractNumId w:val="31"/>
  </w:num>
  <w:num w:numId="18">
    <w:abstractNumId w:val="3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244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9">
    <w:abstractNumId w:val="11"/>
  </w:num>
  <w:num w:numId="20">
    <w:abstractNumId w:val="20"/>
  </w:num>
  <w:num w:numId="21">
    <w:abstractNumId w:val="23"/>
  </w:num>
  <w:num w:numId="22">
    <w:abstractNumId w:val="2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3">
    <w:abstractNumId w:val="21"/>
  </w:num>
  <w:num w:numId="24">
    <w:abstractNumId w:val="22"/>
  </w:num>
  <w:num w:numId="25">
    <w:abstractNumId w:val="25"/>
  </w:num>
  <w:num w:numId="26">
    <w:abstractNumId w:val="9"/>
  </w:num>
  <w:num w:numId="27">
    <w:abstractNumId w:val="6"/>
  </w:num>
  <w:num w:numId="28">
    <w:abstractNumId w:val="30"/>
  </w:num>
  <w:num w:numId="29">
    <w:abstractNumId w:val="18"/>
  </w:num>
  <w:num w:numId="30">
    <w:abstractNumId w:val="29"/>
  </w:num>
  <w:num w:numId="31">
    <w:abstractNumId w:val="29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244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2">
    <w:abstractNumId w:val="17"/>
  </w:num>
  <w:num w:numId="33">
    <w:abstractNumId w:val="2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0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4">
    <w:abstractNumId w:val="14"/>
  </w:num>
  <w:num w:numId="35">
    <w:abstractNumId w:val="5"/>
  </w:num>
  <w:num w:numId="36">
    <w:abstractNumId w:val="13"/>
  </w:num>
  <w:num w:numId="37">
    <w:abstractNumId w:val="13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8">
    <w:abstractNumId w:val="28"/>
  </w:num>
  <w:num w:numId="39">
    <w:abstractNumId w:val="24"/>
  </w:num>
  <w:num w:numId="40">
    <w:abstractNumId w:val="26"/>
  </w:num>
  <w:num w:numId="41">
    <w:abstractNumId w:val="3"/>
  </w:num>
  <w:num w:numId="42">
    <w:abstractNumId w:val="3"/>
    <w:lvlOverride w:ilvl="0">
      <w:lvl w:ilvl="0">
        <w:start w:val="26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43">
    <w:abstractNumId w:val="7"/>
  </w:num>
  <w:num w:numId="44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45">
    <w:abstractNumId w:val="10"/>
  </w:num>
  <w:num w:numId="46">
    <w:abstractNumId w:val="10"/>
    <w:lvlOverride w:ilvl="0">
      <w:lvl w:ilvl="0">
        <w:start w:val="26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AB7"/>
    <w:rsid w:val="00024AB2"/>
    <w:rsid w:val="00271D12"/>
    <w:rsid w:val="00A0650E"/>
    <w:rsid w:val="00A26AB7"/>
    <w:rsid w:val="00E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4F5533-B51A-454D-8245-97EC85D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240" w:after="60"/>
    </w:pPr>
    <w:rPr>
      <w:rFonts w:ascii="Arial" w:hAnsi="Arial" w:cs="Arial"/>
    </w:rPr>
  </w:style>
  <w:style w:type="paragraph" w:customStyle="1" w:styleId="4">
    <w:name w:val="заголовок 4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</w:rPr>
  </w:style>
  <w:style w:type="paragraph" w:customStyle="1" w:styleId="5">
    <w:name w:val="заголовок 5"/>
    <w:basedOn w:val="a"/>
    <w:next w:val="a"/>
    <w:uiPriority w:val="99"/>
    <w:pPr>
      <w:spacing w:before="240" w:after="60"/>
    </w:pPr>
    <w:rPr>
      <w:rFonts w:ascii="Arial" w:hAnsi="Arial" w:cs="Arial"/>
      <w:sz w:val="22"/>
      <w:szCs w:val="22"/>
    </w:rPr>
  </w:style>
  <w:style w:type="paragraph" w:customStyle="1" w:styleId="6">
    <w:name w:val="заголовок 6"/>
    <w:basedOn w:val="a"/>
    <w:next w:val="a"/>
    <w:uiPriority w:val="99"/>
    <w:pPr>
      <w:spacing w:before="240" w:after="60"/>
    </w:pPr>
    <w:rPr>
      <w:i/>
      <w:iCs/>
      <w:sz w:val="22"/>
      <w:szCs w:val="22"/>
    </w:rPr>
  </w:style>
  <w:style w:type="paragraph" w:customStyle="1" w:styleId="7">
    <w:name w:val="заголовок 7"/>
    <w:basedOn w:val="a"/>
    <w:next w:val="a"/>
    <w:uiPriority w:val="99"/>
    <w:pPr>
      <w:spacing w:before="240" w:after="60"/>
    </w:pPr>
    <w:rPr>
      <w:rFonts w:ascii="Arial" w:hAnsi="Arial" w:cs="Arial"/>
      <w:sz w:val="20"/>
      <w:szCs w:val="20"/>
    </w:rPr>
  </w:style>
  <w:style w:type="character" w:customStyle="1" w:styleId="a3">
    <w:name w:val="Основной шрифт"/>
    <w:uiPriority w:val="99"/>
  </w:style>
  <w:style w:type="paragraph" w:customStyle="1" w:styleId="a4">
    <w:name w:val="текст сноски"/>
    <w:basedOn w:val="a"/>
    <w:uiPriority w:val="99"/>
    <w:rPr>
      <w:sz w:val="20"/>
      <w:szCs w:val="20"/>
    </w:rPr>
  </w:style>
  <w:style w:type="character" w:customStyle="1" w:styleId="a5">
    <w:name w:val="знак сноски"/>
    <w:basedOn w:val="a3"/>
    <w:uiPriority w:val="9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customStyle="1" w:styleId="a8">
    <w:name w:val="номер страницы"/>
    <w:basedOn w:val="a3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4"/>
      <w:szCs w:val="24"/>
    </w:rPr>
  </w:style>
  <w:style w:type="paragraph" w:styleId="20">
    <w:name w:val="List 2"/>
    <w:basedOn w:val="a"/>
    <w:uiPriority w:val="99"/>
    <w:pPr>
      <w:ind w:left="566" w:hanging="283"/>
    </w:pPr>
  </w:style>
  <w:style w:type="paragraph" w:styleId="21">
    <w:name w:val="List Bullet 2"/>
    <w:basedOn w:val="a"/>
    <w:autoRedefine/>
    <w:uiPriority w:val="99"/>
    <w:pPr>
      <w:ind w:left="566" w:hanging="283"/>
    </w:pPr>
  </w:style>
  <w:style w:type="paragraph" w:styleId="30">
    <w:name w:val="List Bullet 3"/>
    <w:basedOn w:val="a"/>
    <w:autoRedefine/>
    <w:uiPriority w:val="99"/>
    <w:pPr>
      <w:ind w:left="849" w:hanging="283"/>
    </w:pPr>
  </w:style>
  <w:style w:type="paragraph" w:styleId="22">
    <w:name w:val="List Continue 2"/>
    <w:basedOn w:val="a"/>
    <w:uiPriority w:val="99"/>
    <w:pPr>
      <w:spacing w:after="120"/>
      <w:ind w:left="566"/>
    </w:pPr>
  </w:style>
  <w:style w:type="paragraph" w:styleId="23">
    <w:name w:val="Body Text 2"/>
    <w:basedOn w:val="a"/>
    <w:link w:val="24"/>
    <w:uiPriority w:val="99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</w:rPr>
  </w:style>
  <w:style w:type="paragraph" w:styleId="31">
    <w:name w:val="Body Text 3"/>
    <w:basedOn w:val="23"/>
    <w:link w:val="32"/>
    <w:uiPriority w:val="99"/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customStyle="1" w:styleId="40">
    <w:name w:val="Основной текст 4"/>
    <w:basedOn w:val="2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5752</Words>
  <Characters>32791</Characters>
  <Application>Microsoft Office Word</Application>
  <DocSecurity>0</DocSecurity>
  <Lines>273</Lines>
  <Paragraphs>76</Paragraphs>
  <ScaleCrop>false</ScaleCrop>
  <Company>Фосфорит</Company>
  <LinksUpToDate>false</LinksUpToDate>
  <CharactersWithSpaces>38467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________________________-2-</dc:title>
  <dc:subject/>
  <dc:creator>Неизвестный</dc:creator>
  <cp:keywords/>
  <dc:description/>
  <cp:lastModifiedBy>admin</cp:lastModifiedBy>
  <cp:revision>2</cp:revision>
  <cp:lastPrinted>1997-11-23T13:11:00Z</cp:lastPrinted>
  <dcterms:created xsi:type="dcterms:W3CDTF">2014-04-09T11:13:00Z</dcterms:created>
  <dcterms:modified xsi:type="dcterms:W3CDTF">2014-04-09T11:13:00Z</dcterms:modified>
</cp:coreProperties>
</file>