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8FC" w:rsidRDefault="008F2023">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660"/>
        <w:jc w:val="center"/>
        <w:rPr>
          <w:rFonts w:ascii="Cambria Bold" w:hAnsi="Cambria Bold"/>
          <w:u w:val="single"/>
        </w:rPr>
      </w:pPr>
      <w:r>
        <w:rPr>
          <w:rFonts w:ascii="Cambria" w:hAnsi="Cambria"/>
          <w:u w:val="single"/>
        </w:rPr>
        <w:t>МОСКОВСКИЙ ГОСУДАРСТВЕННЫЙ ИНСТИТУТ МЕЖДУНАРОДНЫХ ОТНОШЕНИЙ (УНИВЕРСИТЕТ) МИД РОССИИ</w:t>
      </w:r>
    </w:p>
    <w:p w:rsidR="00D558FC" w:rsidRDefault="008F2023">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660"/>
        <w:jc w:val="center"/>
        <w:rPr>
          <w:rFonts w:ascii="Cambria Bold" w:hAnsi="Cambria Bold"/>
          <w:u w:val="single"/>
        </w:rPr>
      </w:pPr>
      <w:r>
        <w:rPr>
          <w:rFonts w:ascii="Cambria" w:hAnsi="Cambria"/>
          <w:sz w:val="32"/>
        </w:rPr>
        <w:t>Военная кафедра</w:t>
      </w:r>
    </w:p>
    <w:p w:rsidR="00D558FC" w:rsidRDefault="008F2023">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ambria" w:hAnsi="Cambria"/>
          <w:sz w:val="32"/>
        </w:rPr>
      </w:pPr>
      <w:r>
        <w:rPr>
          <w:rFonts w:ascii="Cambria" w:hAnsi="Cambria"/>
          <w:sz w:val="32"/>
        </w:rPr>
        <w:t>Реферат на тему:</w:t>
      </w:r>
    </w:p>
    <w:p w:rsidR="00D558FC" w:rsidRDefault="008F2023">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5080"/>
        <w:jc w:val="center"/>
        <w:rPr>
          <w:rFonts w:ascii="Cambria Bold" w:hAnsi="Cambria Bold"/>
          <w:sz w:val="36"/>
        </w:rPr>
      </w:pPr>
      <w:r>
        <w:rPr>
          <w:rFonts w:ascii="Cambria Bold" w:hAnsi="Cambria Bold"/>
          <w:sz w:val="36"/>
        </w:rPr>
        <w:t>Московская оборонительная операция</w:t>
      </w:r>
    </w:p>
    <w:p w:rsidR="00D558FC" w:rsidRDefault="008F2023">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right"/>
        <w:rPr>
          <w:rFonts w:ascii="Cambria Bold" w:hAnsi="Cambria Bold"/>
          <w:sz w:val="28"/>
        </w:rPr>
      </w:pPr>
      <w:r>
        <w:rPr>
          <w:rFonts w:ascii="Cambria Bold" w:hAnsi="Cambria Bold"/>
          <w:sz w:val="28"/>
        </w:rPr>
        <w:t>Выполнил:</w:t>
      </w:r>
    </w:p>
    <w:p w:rsidR="00D558FC" w:rsidRDefault="008F2023">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right"/>
        <w:rPr>
          <w:rFonts w:ascii="Cambria" w:hAnsi="Cambria"/>
          <w:sz w:val="28"/>
        </w:rPr>
      </w:pPr>
      <w:r>
        <w:rPr>
          <w:rFonts w:ascii="Cambria" w:hAnsi="Cambria"/>
          <w:sz w:val="28"/>
        </w:rPr>
        <w:t>студент 3 курса 8 группы МЭО</w:t>
      </w:r>
    </w:p>
    <w:p w:rsidR="00D558FC" w:rsidRDefault="008F2023">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right"/>
        <w:rPr>
          <w:rFonts w:ascii="Cambria" w:hAnsi="Cambria"/>
          <w:sz w:val="28"/>
        </w:rPr>
      </w:pPr>
      <w:r>
        <w:rPr>
          <w:rFonts w:ascii="Cambria" w:hAnsi="Cambria"/>
          <w:sz w:val="28"/>
        </w:rPr>
        <w:t>Закатов Владислав Павлович</w:t>
      </w:r>
    </w:p>
    <w:p w:rsidR="00D558FC" w:rsidRDefault="008F2023">
      <w:pPr>
        <w:pStyle w:val="a4"/>
        <w:spacing w:after="200"/>
        <w:rPr>
          <w:rFonts w:ascii="Cambria Bold" w:hAnsi="Cambria Bold"/>
          <w:sz w:val="28"/>
        </w:rPr>
      </w:pPr>
      <w:r>
        <w:br w:type="page"/>
      </w:r>
      <w:r>
        <w:rPr>
          <w:b/>
          <w:i/>
          <w:sz w:val="44"/>
        </w:rPr>
        <w:t>Оглавление</w:t>
      </w:r>
    </w:p>
    <w:p w:rsidR="00D558FC" w:rsidRDefault="008F2023">
      <w:pPr>
        <w:pStyle w:val="31"/>
        <w:tabs>
          <w:tab w:val="left" w:pos="9921"/>
        </w:tabs>
      </w:pPr>
      <w:r>
        <w:fldChar w:fldCharType="begin"/>
      </w:r>
      <w:r>
        <w:instrText xml:space="preserve"> TOC \t "Заголовок,3,Body Text,4,Заголовок 1,2,Заголовок 6,1,Заголовок 7,1,Заголовок 9,1,Заголовок 5,1,Заголовок 8,1,Заголовок 4,1" \n 1-1 </w:instrText>
      </w:r>
      <w:r>
        <w:fldChar w:fldCharType="separate"/>
      </w:r>
      <w:r>
        <w:t>Вступление</w:t>
      </w:r>
      <w:r>
        <w:tab/>
      </w:r>
      <w:r>
        <w:fldChar w:fldCharType="begin"/>
      </w:r>
      <w:r>
        <w:instrText xml:space="preserve"> PAGEREF _TOC782 \h </w:instrText>
      </w:r>
      <w:r>
        <w:fldChar w:fldCharType="separate"/>
      </w:r>
      <w:r>
        <w:t>3</w:t>
      </w:r>
      <w:r>
        <w:fldChar w:fldCharType="end"/>
      </w:r>
    </w:p>
    <w:p w:rsidR="00D558FC" w:rsidRDefault="008F2023">
      <w:pPr>
        <w:pStyle w:val="31"/>
        <w:tabs>
          <w:tab w:val="left" w:pos="9921"/>
        </w:tabs>
      </w:pPr>
      <w:r>
        <w:t>Оборонительный этап битвы под Москвой</w:t>
      </w:r>
      <w:r>
        <w:tab/>
      </w:r>
      <w:r>
        <w:fldChar w:fldCharType="begin"/>
      </w:r>
      <w:r>
        <w:instrText xml:space="preserve"> PAGEREF _TOC2159 \h </w:instrText>
      </w:r>
      <w:r>
        <w:fldChar w:fldCharType="separate"/>
      </w:r>
      <w:r>
        <w:t>3</w:t>
      </w:r>
      <w:r>
        <w:fldChar w:fldCharType="end"/>
      </w:r>
    </w:p>
    <w:p w:rsidR="00D558FC" w:rsidRDefault="008F2023">
      <w:pPr>
        <w:pStyle w:val="21"/>
        <w:tabs>
          <w:tab w:val="left" w:pos="9921"/>
        </w:tabs>
      </w:pPr>
      <w:r>
        <w:t>Орловско-Брянская оборонительная операция</w:t>
      </w:r>
      <w:r>
        <w:tab/>
      </w:r>
      <w:r>
        <w:fldChar w:fldCharType="begin"/>
      </w:r>
      <w:r>
        <w:instrText xml:space="preserve"> PAGEREF _TOC3419 \h </w:instrText>
      </w:r>
      <w:r>
        <w:fldChar w:fldCharType="separate"/>
      </w:r>
      <w:r>
        <w:t>4</w:t>
      </w:r>
      <w:r>
        <w:fldChar w:fldCharType="end"/>
      </w:r>
    </w:p>
    <w:p w:rsidR="00D558FC" w:rsidRDefault="008F2023">
      <w:pPr>
        <w:pStyle w:val="21"/>
        <w:tabs>
          <w:tab w:val="left" w:pos="9921"/>
        </w:tabs>
      </w:pPr>
      <w:r>
        <w:t>Вяземская оборонительная операция</w:t>
      </w:r>
      <w:r>
        <w:tab/>
      </w:r>
      <w:r>
        <w:fldChar w:fldCharType="begin"/>
      </w:r>
      <w:r>
        <w:instrText xml:space="preserve"> PAGEREF _TOC10316 \h </w:instrText>
      </w:r>
      <w:r>
        <w:fldChar w:fldCharType="separate"/>
      </w:r>
      <w:r>
        <w:t>6</w:t>
      </w:r>
      <w:r>
        <w:fldChar w:fldCharType="end"/>
      </w:r>
    </w:p>
    <w:p w:rsidR="00D558FC" w:rsidRDefault="008F2023">
      <w:pPr>
        <w:pStyle w:val="21"/>
        <w:tabs>
          <w:tab w:val="left" w:pos="9921"/>
        </w:tabs>
      </w:pPr>
      <w:r>
        <w:t>Подвиг подольских курсантов</w:t>
      </w:r>
      <w:r>
        <w:tab/>
      </w:r>
      <w:r>
        <w:fldChar w:fldCharType="begin"/>
      </w:r>
      <w:r>
        <w:instrText xml:space="preserve"> PAGEREF _TOC15926 \h </w:instrText>
      </w:r>
      <w:r>
        <w:fldChar w:fldCharType="separate"/>
      </w:r>
      <w:r>
        <w:t>7</w:t>
      </w:r>
      <w:r>
        <w:fldChar w:fldCharType="end"/>
      </w:r>
    </w:p>
    <w:p w:rsidR="00D558FC" w:rsidRDefault="008F2023">
      <w:pPr>
        <w:pStyle w:val="21"/>
        <w:tabs>
          <w:tab w:val="left" w:pos="9921"/>
        </w:tabs>
      </w:pPr>
      <w:r>
        <w:t>Можайско-Малоярославецкая оборонительная операция</w:t>
      </w:r>
      <w:r>
        <w:tab/>
      </w:r>
      <w:r>
        <w:fldChar w:fldCharType="begin"/>
      </w:r>
      <w:r>
        <w:instrText xml:space="preserve"> PAGEREF _TOC21116 \h </w:instrText>
      </w:r>
      <w:r>
        <w:fldChar w:fldCharType="separate"/>
      </w:r>
      <w:r>
        <w:t>9</w:t>
      </w:r>
      <w:r>
        <w:fldChar w:fldCharType="end"/>
      </w:r>
    </w:p>
    <w:p w:rsidR="00D558FC" w:rsidRDefault="008F2023">
      <w:pPr>
        <w:pStyle w:val="21"/>
        <w:tabs>
          <w:tab w:val="left" w:pos="9921"/>
        </w:tabs>
      </w:pPr>
      <w:r>
        <w:t>Калининская оборонительная операция</w:t>
      </w:r>
      <w:r>
        <w:tab/>
      </w:r>
      <w:r>
        <w:fldChar w:fldCharType="begin"/>
      </w:r>
      <w:r>
        <w:instrText xml:space="preserve"> PAGEREF _TOC30004 \h </w:instrText>
      </w:r>
      <w:r>
        <w:fldChar w:fldCharType="separate"/>
      </w:r>
      <w:r>
        <w:t>11</w:t>
      </w:r>
      <w:r>
        <w:fldChar w:fldCharType="end"/>
      </w:r>
    </w:p>
    <w:p w:rsidR="00D558FC" w:rsidRDefault="008F2023">
      <w:pPr>
        <w:pStyle w:val="21"/>
        <w:tabs>
          <w:tab w:val="left" w:pos="9921"/>
        </w:tabs>
      </w:pPr>
      <w:r>
        <w:t>Тульская оборонительная операция</w:t>
      </w:r>
      <w:r>
        <w:tab/>
      </w:r>
      <w:r>
        <w:fldChar w:fldCharType="begin"/>
      </w:r>
      <w:r>
        <w:instrText xml:space="preserve"> PAGEREF _TOC33729 \h </w:instrText>
      </w:r>
      <w:r>
        <w:fldChar w:fldCharType="separate"/>
      </w:r>
      <w:r>
        <w:t>13</w:t>
      </w:r>
      <w:r>
        <w:fldChar w:fldCharType="end"/>
      </w:r>
    </w:p>
    <w:p w:rsidR="00D558FC" w:rsidRDefault="008F2023">
      <w:pPr>
        <w:pStyle w:val="21"/>
        <w:tabs>
          <w:tab w:val="left" w:pos="9921"/>
        </w:tabs>
      </w:pPr>
      <w:r>
        <w:t>Клинско-Солнечногорская оборонительная операция</w:t>
      </w:r>
      <w:r>
        <w:tab/>
      </w:r>
      <w:r>
        <w:fldChar w:fldCharType="begin"/>
      </w:r>
      <w:r>
        <w:instrText xml:space="preserve"> PAGEREF _TOC36761 \h </w:instrText>
      </w:r>
      <w:r>
        <w:fldChar w:fldCharType="separate"/>
      </w:r>
      <w:r>
        <w:t>13</w:t>
      </w:r>
      <w:r>
        <w:fldChar w:fldCharType="end"/>
      </w:r>
    </w:p>
    <w:p w:rsidR="00D558FC" w:rsidRDefault="008F2023">
      <w:pPr>
        <w:pStyle w:val="21"/>
        <w:tabs>
          <w:tab w:val="left" w:pos="9921"/>
        </w:tabs>
      </w:pPr>
      <w:r>
        <w:t>Подвиг 28 панфиловцев</w:t>
      </w:r>
      <w:r>
        <w:tab/>
      </w:r>
      <w:r>
        <w:fldChar w:fldCharType="begin"/>
      </w:r>
      <w:r>
        <w:instrText xml:space="preserve"> PAGEREF _TOC39514 \h </w:instrText>
      </w:r>
      <w:r>
        <w:fldChar w:fldCharType="separate"/>
      </w:r>
      <w:r>
        <w:t>14</w:t>
      </w:r>
      <w:r>
        <w:fldChar w:fldCharType="end"/>
      </w:r>
    </w:p>
    <w:p w:rsidR="00D558FC" w:rsidRDefault="008F2023">
      <w:pPr>
        <w:pStyle w:val="21"/>
        <w:tabs>
          <w:tab w:val="left" w:pos="9921"/>
        </w:tabs>
      </w:pPr>
      <w:r>
        <w:t>Подвиг 11 саперов</w:t>
      </w:r>
      <w:r>
        <w:tab/>
      </w:r>
      <w:r>
        <w:fldChar w:fldCharType="begin"/>
      </w:r>
      <w:r>
        <w:instrText xml:space="preserve"> PAGEREF _TOC42891 \h </w:instrText>
      </w:r>
      <w:r>
        <w:fldChar w:fldCharType="separate"/>
      </w:r>
      <w:r>
        <w:t>15</w:t>
      </w:r>
      <w:r>
        <w:fldChar w:fldCharType="end"/>
      </w:r>
    </w:p>
    <w:p w:rsidR="00D558FC" w:rsidRDefault="008F2023">
      <w:pPr>
        <w:pStyle w:val="21"/>
        <w:tabs>
          <w:tab w:val="left" w:pos="9921"/>
        </w:tabs>
      </w:pPr>
      <w:r>
        <w:t>Бои за Перемиловскую высоту</w:t>
      </w:r>
      <w:r>
        <w:tab/>
      </w:r>
      <w:r>
        <w:fldChar w:fldCharType="begin"/>
      </w:r>
      <w:r>
        <w:instrText xml:space="preserve"> PAGEREF _TOC46947 \h </w:instrText>
      </w:r>
      <w:r>
        <w:fldChar w:fldCharType="separate"/>
      </w:r>
      <w:r>
        <w:t>16</w:t>
      </w:r>
      <w:r>
        <w:fldChar w:fldCharType="end"/>
      </w:r>
    </w:p>
    <w:p w:rsidR="00D558FC" w:rsidRDefault="008F2023">
      <w:pPr>
        <w:pStyle w:val="21"/>
        <w:tabs>
          <w:tab w:val="left" w:pos="9921"/>
        </w:tabs>
      </w:pPr>
      <w:r>
        <w:t>Наро-Фоминская оборонительная операция</w:t>
      </w:r>
      <w:r>
        <w:tab/>
      </w:r>
      <w:r>
        <w:fldChar w:fldCharType="begin"/>
      </w:r>
      <w:r>
        <w:instrText xml:space="preserve"> PAGEREF _TOC50213 \h </w:instrText>
      </w:r>
      <w:r>
        <w:fldChar w:fldCharType="separate"/>
      </w:r>
      <w:r>
        <w:t>17</w:t>
      </w:r>
      <w:r>
        <w:fldChar w:fldCharType="end"/>
      </w:r>
    </w:p>
    <w:p w:rsidR="00D558FC" w:rsidRDefault="008F2023">
      <w:pPr>
        <w:pStyle w:val="21"/>
        <w:tabs>
          <w:tab w:val="left" w:pos="9921"/>
        </w:tabs>
      </w:pPr>
      <w:r>
        <w:t>Медаль "За оборону Москвы"</w:t>
      </w:r>
      <w:r>
        <w:tab/>
      </w:r>
      <w:r>
        <w:fldChar w:fldCharType="begin"/>
      </w:r>
      <w:r>
        <w:instrText xml:space="preserve"> PAGEREF _TOC52067 \h </w:instrText>
      </w:r>
      <w:r>
        <w:fldChar w:fldCharType="separate"/>
      </w:r>
      <w:r>
        <w:t>18</w:t>
      </w:r>
      <w:r>
        <w:fldChar w:fldCharType="end"/>
      </w:r>
    </w:p>
    <w:p w:rsidR="00D558FC" w:rsidRDefault="008F2023">
      <w:pPr>
        <w:pStyle w:val="31"/>
        <w:tabs>
          <w:tab w:val="left" w:pos="9921"/>
        </w:tabs>
      </w:pPr>
      <w:r>
        <w:t>Список используемых материалов</w:t>
      </w:r>
      <w:r>
        <w:tab/>
      </w:r>
      <w:r>
        <w:fldChar w:fldCharType="begin"/>
      </w:r>
      <w:r>
        <w:instrText xml:space="preserve"> PAGEREF _TOC52753 \h </w:instrText>
      </w:r>
      <w:r>
        <w:fldChar w:fldCharType="separate"/>
      </w:r>
      <w:r>
        <w:t>19</w:t>
      </w:r>
      <w:r>
        <w:fldChar w:fldCharType="end"/>
      </w:r>
    </w:p>
    <w:p w:rsidR="00D558FC" w:rsidRDefault="008F2023">
      <w:pPr>
        <w:pStyle w:val="21"/>
        <w:tabs>
          <w:tab w:val="left" w:pos="9921"/>
        </w:tabs>
      </w:pPr>
      <w:r>
        <w:t>Учебные пособия</w:t>
      </w:r>
      <w:r>
        <w:tab/>
      </w:r>
      <w:r>
        <w:fldChar w:fldCharType="begin"/>
      </w:r>
      <w:r>
        <w:instrText xml:space="preserve"> PAGEREF _TOC52784 \h </w:instrText>
      </w:r>
      <w:r>
        <w:fldChar w:fldCharType="separate"/>
      </w:r>
      <w:r>
        <w:t>19</w:t>
      </w:r>
      <w:r>
        <w:fldChar w:fldCharType="end"/>
      </w:r>
    </w:p>
    <w:p w:rsidR="00D558FC" w:rsidRDefault="008F2023">
      <w:pPr>
        <w:pStyle w:val="21"/>
        <w:tabs>
          <w:tab w:val="left" w:pos="9921"/>
        </w:tabs>
      </w:pPr>
      <w:r>
        <w:t>Интернет сайты</w:t>
      </w:r>
      <w:r>
        <w:tab/>
      </w:r>
      <w:r>
        <w:fldChar w:fldCharType="begin"/>
      </w:r>
      <w:r>
        <w:instrText xml:space="preserve"> PAGEREF _TOC53486 \h </w:instrText>
      </w:r>
      <w:r>
        <w:fldChar w:fldCharType="separate"/>
      </w:r>
      <w:r>
        <w:t>19</w:t>
      </w:r>
      <w:r>
        <w:fldChar w:fldCharType="end"/>
      </w:r>
      <w:r>
        <w:fldChar w:fldCharType="end"/>
      </w:r>
    </w:p>
    <w:p w:rsidR="00D558FC" w:rsidRDefault="008F2023">
      <w:pPr>
        <w:pStyle w:val="a4"/>
        <w:spacing w:after="200"/>
        <w:rPr>
          <w:rFonts w:ascii="Cambria Bold" w:hAnsi="Cambria Bold"/>
        </w:rPr>
      </w:pPr>
      <w:r>
        <w:br w:type="page"/>
      </w:r>
      <w:bookmarkStart w:id="0" w:name="_TOC782"/>
      <w:bookmarkEnd w:id="0"/>
      <w:r>
        <w:t>Вступление</w:t>
      </w:r>
    </w:p>
    <w:p w:rsidR="00D558FC" w:rsidRDefault="008F2023">
      <w:pPr>
        <w:pStyle w:val="a4"/>
        <w:spacing w:after="200"/>
        <w:ind w:left="6237"/>
        <w:rPr>
          <w:i/>
          <w:sz w:val="18"/>
        </w:rPr>
      </w:pPr>
      <w:r>
        <w:rPr>
          <w:i/>
          <w:sz w:val="16"/>
        </w:rPr>
        <w:t>«Как определить то, что поддерживало нас в те неизмеримо тяжелые дни? Мы были обыкновенными советскими людьми. Мы любили Родину. Каждая пядь земли, отданная врагу, казалась отрезанным куском собственного тела»</w:t>
      </w:r>
      <w:r>
        <w:rPr>
          <w:i/>
          <w:sz w:val="18"/>
        </w:rPr>
        <w:t>.</w:t>
      </w:r>
    </w:p>
    <w:p w:rsidR="00D558FC" w:rsidRDefault="008F2023">
      <w:pPr>
        <w:pStyle w:val="a4"/>
        <w:spacing w:after="200"/>
        <w:ind w:left="6237"/>
        <w:jc w:val="right"/>
        <w:rPr>
          <w:rFonts w:ascii="Cambria Bold" w:hAnsi="Cambria Bold"/>
          <w:sz w:val="16"/>
        </w:rPr>
      </w:pPr>
      <w:r>
        <w:rPr>
          <w:rFonts w:ascii="Cambria Bold" w:hAnsi="Cambria Bold"/>
          <w:sz w:val="16"/>
        </w:rPr>
        <w:t>Из воспоминаний З.С.Шехтмана, бывшего командира 1077-го полка 8-й гвардейской стрелковой имени И. В. Панфилова дивизии</w:t>
      </w:r>
    </w:p>
    <w:tbl>
      <w:tblPr>
        <w:tblpPr w:leftFromText="240" w:rightFromText="240" w:topFromText="240" w:bottomFromText="240" w:vertAnchor="page" w:horzAnchor="page" w:tblpX="5880" w:tblpY="6780"/>
        <w:tblW w:w="0" w:type="auto"/>
        <w:shd w:val="clear" w:color="auto" w:fill="FFFFFF"/>
        <w:tblLayout w:type="fixed"/>
        <w:tblLook w:val="0000" w:firstRow="0" w:lastRow="0" w:firstColumn="0" w:lastColumn="0" w:noHBand="0" w:noVBand="0"/>
      </w:tblPr>
      <w:tblGrid>
        <w:gridCol w:w="2453"/>
        <w:gridCol w:w="582"/>
        <w:gridCol w:w="1122"/>
        <w:gridCol w:w="1312"/>
      </w:tblGrid>
      <w:tr w:rsidR="00D558FC">
        <w:trPr>
          <w:cantSplit/>
          <w:trHeight w:val="303"/>
        </w:trPr>
        <w:tc>
          <w:tcPr>
            <w:tcW w:w="5469" w:type="dxa"/>
            <w:gridSpan w:val="4"/>
            <w:tcBorders>
              <w:top w:val="single" w:sz="4" w:space="0" w:color="808080"/>
              <w:left w:val="single" w:sz="4" w:space="0" w:color="808080"/>
              <w:bottom w:val="single" w:sz="4" w:space="0" w:color="808080"/>
              <w:right w:val="single" w:sz="4" w:space="0" w:color="808080"/>
            </w:tcBorders>
            <w:shd w:val="clear" w:color="auto" w:fill="490000"/>
            <w:tcMar>
              <w:top w:w="0" w:type="dxa"/>
              <w:left w:w="0" w:type="dxa"/>
              <w:bottom w:w="0" w:type="dxa"/>
              <w:right w:w="0" w:type="dxa"/>
            </w:tcMar>
            <w:vAlign w:val="center"/>
          </w:tcPr>
          <w:p w:rsidR="00D558FC" w:rsidRDefault="008F202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Arial Bold" w:hAnsi="Arial Bold"/>
                <w:color w:val="FFFFFF"/>
                <w:sz w:val="18"/>
              </w:rPr>
            </w:pPr>
            <w:r>
              <w:rPr>
                <w:rFonts w:ascii="Arial Bold" w:hAnsi="Arial Bold"/>
                <w:color w:val="FFFFFF"/>
                <w:sz w:val="18"/>
              </w:rPr>
              <w:t>Соотношение сил и средств к 30 сентября 1941 г.</w:t>
            </w:r>
          </w:p>
        </w:tc>
      </w:tr>
      <w:tr w:rsidR="00D558FC">
        <w:trPr>
          <w:cantSplit/>
          <w:trHeight w:val="226"/>
        </w:trPr>
        <w:tc>
          <w:tcPr>
            <w:tcW w:w="2453" w:type="dxa"/>
            <w:tcBorders>
              <w:top w:val="single" w:sz="4" w:space="0" w:color="808080"/>
              <w:left w:val="single" w:sz="4" w:space="0" w:color="808080"/>
              <w:bottom w:val="single" w:sz="4" w:space="0" w:color="808080"/>
              <w:right w:val="single" w:sz="4" w:space="0" w:color="808080"/>
            </w:tcBorders>
            <w:shd w:val="clear" w:color="auto" w:fill="800000"/>
            <w:tcMar>
              <w:top w:w="0" w:type="dxa"/>
              <w:left w:w="0" w:type="dxa"/>
              <w:bottom w:w="0" w:type="dxa"/>
              <w:right w:w="0" w:type="dxa"/>
            </w:tcMar>
            <w:vAlign w:val="center"/>
          </w:tcPr>
          <w:p w:rsidR="00D558FC" w:rsidRDefault="008F202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Arial Bold" w:hAnsi="Arial Bold"/>
                <w:color w:val="FFFF00"/>
                <w:sz w:val="18"/>
              </w:rPr>
            </w:pPr>
            <w:r>
              <w:rPr>
                <w:rFonts w:ascii="Arial Bold" w:hAnsi="Arial Bold"/>
                <w:color w:val="FFFF00"/>
                <w:sz w:val="18"/>
              </w:rPr>
              <w:t>Силы и средства</w:t>
            </w:r>
          </w:p>
        </w:tc>
        <w:tc>
          <w:tcPr>
            <w:tcW w:w="582" w:type="dxa"/>
            <w:tcBorders>
              <w:top w:val="single" w:sz="4" w:space="0" w:color="808080"/>
              <w:left w:val="single" w:sz="4" w:space="0" w:color="808080"/>
              <w:bottom w:val="single" w:sz="4" w:space="0" w:color="808080"/>
              <w:right w:val="single" w:sz="4" w:space="0" w:color="808080"/>
            </w:tcBorders>
            <w:shd w:val="clear" w:color="auto" w:fill="800000"/>
            <w:tcMar>
              <w:top w:w="0" w:type="dxa"/>
              <w:left w:w="0" w:type="dxa"/>
              <w:bottom w:w="0" w:type="dxa"/>
              <w:right w:w="0" w:type="dxa"/>
            </w:tcMar>
            <w:vAlign w:val="center"/>
          </w:tcPr>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Bold" w:hAnsi="Arial Bold"/>
                <w:color w:val="FFFF00"/>
                <w:sz w:val="18"/>
              </w:rPr>
            </w:pPr>
            <w:r>
              <w:rPr>
                <w:rFonts w:ascii="Arial Bold" w:hAnsi="Arial Bold"/>
                <w:color w:val="FFFF00"/>
                <w:sz w:val="18"/>
              </w:rPr>
              <w:t>СССР</w:t>
            </w:r>
          </w:p>
        </w:tc>
        <w:tc>
          <w:tcPr>
            <w:tcW w:w="1121" w:type="dxa"/>
            <w:tcBorders>
              <w:top w:val="single" w:sz="4" w:space="0" w:color="808080"/>
              <w:left w:val="single" w:sz="4" w:space="0" w:color="808080"/>
              <w:bottom w:val="single" w:sz="4" w:space="0" w:color="808080"/>
              <w:right w:val="single" w:sz="4" w:space="0" w:color="808080"/>
            </w:tcBorders>
            <w:shd w:val="clear" w:color="auto" w:fill="800000"/>
            <w:tcMar>
              <w:top w:w="0" w:type="dxa"/>
              <w:left w:w="0" w:type="dxa"/>
              <w:bottom w:w="0" w:type="dxa"/>
              <w:right w:w="0" w:type="dxa"/>
            </w:tcMar>
            <w:vAlign w:val="center"/>
          </w:tcPr>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Bold" w:hAnsi="Arial Bold"/>
                <w:color w:val="FFFF00"/>
                <w:sz w:val="18"/>
              </w:rPr>
            </w:pPr>
            <w:r>
              <w:rPr>
                <w:rFonts w:ascii="Arial Bold" w:hAnsi="Arial Bold"/>
                <w:color w:val="FFFF00"/>
                <w:sz w:val="18"/>
              </w:rPr>
              <w:t>Германия</w:t>
            </w:r>
          </w:p>
        </w:tc>
        <w:tc>
          <w:tcPr>
            <w:tcW w:w="1311" w:type="dxa"/>
            <w:tcBorders>
              <w:top w:val="single" w:sz="4" w:space="0" w:color="808080"/>
              <w:left w:val="single" w:sz="4" w:space="0" w:color="808080"/>
              <w:bottom w:val="single" w:sz="4" w:space="0" w:color="808080"/>
              <w:right w:val="single" w:sz="4" w:space="0" w:color="808080"/>
            </w:tcBorders>
            <w:shd w:val="clear" w:color="auto" w:fill="800000"/>
            <w:tcMar>
              <w:top w:w="0" w:type="dxa"/>
              <w:left w:w="0" w:type="dxa"/>
              <w:bottom w:w="0" w:type="dxa"/>
              <w:right w:w="0" w:type="dxa"/>
            </w:tcMar>
            <w:vAlign w:val="center"/>
          </w:tcPr>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jc w:val="center"/>
              <w:rPr>
                <w:rFonts w:ascii="Arial Bold" w:hAnsi="Arial Bold"/>
                <w:color w:val="FFFF00"/>
                <w:sz w:val="18"/>
              </w:rPr>
            </w:pPr>
            <w:r>
              <w:rPr>
                <w:rFonts w:ascii="Arial Bold" w:hAnsi="Arial Bold"/>
                <w:color w:val="FFFF00"/>
                <w:sz w:val="18"/>
              </w:rPr>
              <w:t>Соотношение</w:t>
            </w:r>
          </w:p>
        </w:tc>
      </w:tr>
      <w:tr w:rsidR="00D558FC">
        <w:trPr>
          <w:cantSplit/>
          <w:trHeight w:val="303"/>
        </w:trPr>
        <w:tc>
          <w:tcPr>
            <w:tcW w:w="2453"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45" w:after="45"/>
              <w:jc w:val="center"/>
              <w:rPr>
                <w:rFonts w:ascii="Arial Bold" w:hAnsi="Arial Bold"/>
                <w:sz w:val="18"/>
              </w:rPr>
            </w:pPr>
            <w:r>
              <w:rPr>
                <w:rFonts w:ascii="Arial Bold" w:hAnsi="Arial Bold"/>
                <w:sz w:val="18"/>
              </w:rPr>
              <w:t>Личный состав (тыс. чел.)</w:t>
            </w:r>
          </w:p>
        </w:tc>
        <w:tc>
          <w:tcPr>
            <w:tcW w:w="582"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45" w:after="45"/>
              <w:jc w:val="center"/>
              <w:rPr>
                <w:rFonts w:ascii="Arial" w:hAnsi="Arial"/>
                <w:sz w:val="18"/>
              </w:rPr>
            </w:pPr>
            <w:r>
              <w:rPr>
                <w:rFonts w:ascii="Arial" w:hAnsi="Arial"/>
                <w:sz w:val="18"/>
              </w:rPr>
              <w:t>1250</w:t>
            </w:r>
          </w:p>
        </w:tc>
        <w:tc>
          <w:tcPr>
            <w:tcW w:w="1121"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before="45" w:after="45"/>
              <w:jc w:val="center"/>
              <w:rPr>
                <w:rFonts w:ascii="Arial" w:hAnsi="Arial"/>
                <w:sz w:val="18"/>
              </w:rPr>
            </w:pPr>
            <w:r>
              <w:rPr>
                <w:rFonts w:ascii="Arial" w:hAnsi="Arial"/>
                <w:sz w:val="18"/>
              </w:rPr>
              <w:t>1800</w:t>
            </w:r>
          </w:p>
        </w:tc>
        <w:tc>
          <w:tcPr>
            <w:tcW w:w="1311"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before="45" w:after="45"/>
              <w:jc w:val="center"/>
              <w:rPr>
                <w:rFonts w:ascii="Arial" w:hAnsi="Arial"/>
                <w:sz w:val="18"/>
              </w:rPr>
            </w:pPr>
            <w:r>
              <w:rPr>
                <w:rFonts w:ascii="Arial" w:hAnsi="Arial"/>
                <w:sz w:val="18"/>
              </w:rPr>
              <w:t>1:1,4</w:t>
            </w:r>
          </w:p>
        </w:tc>
      </w:tr>
      <w:tr w:rsidR="00D558FC">
        <w:trPr>
          <w:cantSplit/>
          <w:trHeight w:val="303"/>
        </w:trPr>
        <w:tc>
          <w:tcPr>
            <w:tcW w:w="2453"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45" w:after="45"/>
              <w:jc w:val="center"/>
              <w:rPr>
                <w:rFonts w:ascii="Arial Bold" w:hAnsi="Arial Bold"/>
                <w:sz w:val="18"/>
              </w:rPr>
            </w:pPr>
            <w:r>
              <w:rPr>
                <w:rFonts w:ascii="Arial Bold" w:hAnsi="Arial Bold"/>
                <w:sz w:val="18"/>
              </w:rPr>
              <w:t>Орудия и минометы</w:t>
            </w:r>
          </w:p>
        </w:tc>
        <w:tc>
          <w:tcPr>
            <w:tcW w:w="582"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45" w:after="45"/>
              <w:jc w:val="center"/>
              <w:rPr>
                <w:rFonts w:ascii="Arial" w:hAnsi="Arial"/>
                <w:sz w:val="18"/>
              </w:rPr>
            </w:pPr>
            <w:r>
              <w:rPr>
                <w:rFonts w:ascii="Arial" w:hAnsi="Arial"/>
                <w:sz w:val="18"/>
              </w:rPr>
              <w:t>7600</w:t>
            </w:r>
          </w:p>
        </w:tc>
        <w:tc>
          <w:tcPr>
            <w:tcW w:w="1121"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before="45" w:after="45"/>
              <w:jc w:val="center"/>
              <w:rPr>
                <w:rFonts w:ascii="Arial" w:hAnsi="Arial"/>
                <w:sz w:val="18"/>
              </w:rPr>
            </w:pPr>
            <w:r>
              <w:rPr>
                <w:rFonts w:ascii="Arial" w:hAnsi="Arial"/>
                <w:sz w:val="18"/>
              </w:rPr>
              <w:t>более 14000</w:t>
            </w:r>
          </w:p>
        </w:tc>
        <w:tc>
          <w:tcPr>
            <w:tcW w:w="1311"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before="45" w:after="45"/>
              <w:jc w:val="center"/>
              <w:rPr>
                <w:rFonts w:ascii="Arial" w:hAnsi="Arial"/>
                <w:sz w:val="18"/>
              </w:rPr>
            </w:pPr>
            <w:r>
              <w:rPr>
                <w:rFonts w:ascii="Arial" w:hAnsi="Arial"/>
                <w:sz w:val="18"/>
              </w:rPr>
              <w:t>1:1,8</w:t>
            </w:r>
          </w:p>
        </w:tc>
      </w:tr>
      <w:tr w:rsidR="00D558FC">
        <w:trPr>
          <w:cantSplit/>
          <w:trHeight w:val="303"/>
        </w:trPr>
        <w:tc>
          <w:tcPr>
            <w:tcW w:w="2453"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45" w:after="45"/>
              <w:jc w:val="center"/>
              <w:rPr>
                <w:rFonts w:ascii="Arial Bold" w:hAnsi="Arial Bold"/>
                <w:sz w:val="18"/>
              </w:rPr>
            </w:pPr>
            <w:r>
              <w:rPr>
                <w:rFonts w:ascii="Arial Bold" w:hAnsi="Arial Bold"/>
                <w:sz w:val="18"/>
              </w:rPr>
              <w:t>Танки</w:t>
            </w:r>
          </w:p>
        </w:tc>
        <w:tc>
          <w:tcPr>
            <w:tcW w:w="582"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45" w:after="45"/>
              <w:jc w:val="center"/>
              <w:rPr>
                <w:rFonts w:ascii="Arial" w:hAnsi="Arial"/>
                <w:sz w:val="18"/>
              </w:rPr>
            </w:pPr>
            <w:r>
              <w:rPr>
                <w:rFonts w:ascii="Arial" w:hAnsi="Arial"/>
                <w:sz w:val="18"/>
              </w:rPr>
              <w:t>990</w:t>
            </w:r>
          </w:p>
        </w:tc>
        <w:tc>
          <w:tcPr>
            <w:tcW w:w="1121"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before="45" w:after="45"/>
              <w:jc w:val="center"/>
              <w:rPr>
                <w:rFonts w:ascii="Arial" w:hAnsi="Arial"/>
                <w:sz w:val="18"/>
              </w:rPr>
            </w:pPr>
            <w:r>
              <w:rPr>
                <w:rFonts w:ascii="Arial" w:hAnsi="Arial"/>
                <w:sz w:val="18"/>
              </w:rPr>
              <w:t>1700</w:t>
            </w:r>
          </w:p>
        </w:tc>
        <w:tc>
          <w:tcPr>
            <w:tcW w:w="1311"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before="45" w:after="45"/>
              <w:jc w:val="center"/>
              <w:rPr>
                <w:rFonts w:ascii="Arial" w:hAnsi="Arial"/>
                <w:sz w:val="18"/>
              </w:rPr>
            </w:pPr>
            <w:r>
              <w:rPr>
                <w:rFonts w:ascii="Arial" w:hAnsi="Arial"/>
                <w:sz w:val="18"/>
              </w:rPr>
              <w:t>1:1,7</w:t>
            </w:r>
          </w:p>
        </w:tc>
      </w:tr>
      <w:tr w:rsidR="00D558FC">
        <w:trPr>
          <w:cantSplit/>
          <w:trHeight w:val="303"/>
        </w:trPr>
        <w:tc>
          <w:tcPr>
            <w:tcW w:w="2453"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45" w:after="45"/>
              <w:jc w:val="center"/>
              <w:rPr>
                <w:rFonts w:ascii="Arial Bold" w:hAnsi="Arial Bold"/>
                <w:sz w:val="18"/>
              </w:rPr>
            </w:pPr>
            <w:r>
              <w:rPr>
                <w:rFonts w:ascii="Arial Bold" w:hAnsi="Arial Bold"/>
                <w:sz w:val="18"/>
              </w:rPr>
              <w:t>Самолеты</w:t>
            </w:r>
          </w:p>
        </w:tc>
        <w:tc>
          <w:tcPr>
            <w:tcW w:w="582"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45" w:after="45"/>
              <w:jc w:val="center"/>
              <w:rPr>
                <w:rFonts w:ascii="Arial" w:hAnsi="Arial"/>
                <w:sz w:val="18"/>
              </w:rPr>
            </w:pPr>
            <w:r>
              <w:rPr>
                <w:rFonts w:ascii="Arial" w:hAnsi="Arial"/>
                <w:sz w:val="18"/>
              </w:rPr>
              <w:t>667</w:t>
            </w:r>
          </w:p>
        </w:tc>
        <w:tc>
          <w:tcPr>
            <w:tcW w:w="1121"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before="45" w:after="45"/>
              <w:jc w:val="center"/>
              <w:rPr>
                <w:rFonts w:ascii="Arial" w:hAnsi="Arial"/>
                <w:sz w:val="18"/>
              </w:rPr>
            </w:pPr>
            <w:r>
              <w:rPr>
                <w:rFonts w:ascii="Arial" w:hAnsi="Arial"/>
                <w:sz w:val="18"/>
              </w:rPr>
              <w:t>около 1390</w:t>
            </w:r>
          </w:p>
        </w:tc>
        <w:tc>
          <w:tcPr>
            <w:tcW w:w="1311" w:type="dxa"/>
            <w:tcBorders>
              <w:top w:val="single" w:sz="4" w:space="0" w:color="808080"/>
              <w:left w:val="single" w:sz="4" w:space="0" w:color="808080"/>
              <w:bottom w:val="single" w:sz="4" w:space="0" w:color="808080"/>
              <w:right w:val="single" w:sz="4" w:space="0" w:color="808080"/>
            </w:tcBorders>
            <w:shd w:val="clear" w:color="auto" w:fill="D90B00"/>
            <w:tcMar>
              <w:top w:w="0" w:type="dxa"/>
              <w:left w:w="0" w:type="dxa"/>
              <w:bottom w:w="0" w:type="dxa"/>
              <w:right w:w="0" w:type="dxa"/>
            </w:tcMar>
            <w:vAlign w:val="center"/>
          </w:tcPr>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before="45" w:after="45"/>
              <w:jc w:val="center"/>
              <w:rPr>
                <w:rFonts w:ascii="Arial" w:hAnsi="Arial"/>
                <w:sz w:val="18"/>
              </w:rPr>
            </w:pPr>
            <w:r>
              <w:rPr>
                <w:rFonts w:ascii="Arial" w:hAnsi="Arial"/>
                <w:sz w:val="18"/>
              </w:rPr>
              <w:t>1:2</w:t>
            </w:r>
          </w:p>
        </w:tc>
      </w:tr>
    </w:tbl>
    <w:p w:rsidR="00D558FC" w:rsidRDefault="008F2023">
      <w:pPr>
        <w:pStyle w:val="a4"/>
        <w:jc w:val="both"/>
        <w:rPr>
          <w:rFonts w:ascii="Cambria" w:hAnsi="Cambria"/>
        </w:rPr>
      </w:pPr>
      <w:r>
        <w:rPr>
          <w:rFonts w:ascii="Cambria" w:hAnsi="Cambria"/>
        </w:rPr>
        <w:tab/>
        <w:t>Битва под Москвой занимает особое место в истории войны Германии против СССР. Она характеризовалась крайней напряженностью, сложностью и огромным размахом боевых действий. Адольф Гитлер рассматривал взятие Москвы, столицы СССР и самого большого советского города, как одну из главных военных и политических целей операции «Барбаросса». В германской и западной военной истории она известна как «Операция Тайфун».Битва под Москвой включает два периода: оборонительный (30 сентября 1941 г. – 5 декабря 1941 г.) и наступательный (5 декабря 1941 г. – 20 апреля 1942 г.). В этой гигантской битве непосредственно с обеих сторон участвовало свыше 3 миллионов человек, до 22 тысяч орудий и миномётов, около 3 тысяч танков, более 2 тысяч самолётов. Сражения развернулись в полосе около 1000 километров шириной и более 350 километров глубиной на территории 8 областей в прежних границах РСФСР. По времени битва продолжалась около 7 месяцев (203 дня и ночи). В данном реферате я подробно рассмотрю события оборонительного этапа битвы под Москвой.</w:t>
      </w:r>
    </w:p>
    <w:p w:rsidR="00D558FC" w:rsidRDefault="008F2023">
      <w:pPr>
        <w:pStyle w:val="a5"/>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Cambria Bold" w:hAnsi="Cambria Bold"/>
          <w:b w:val="0"/>
        </w:rPr>
      </w:pPr>
      <w:bookmarkStart w:id="1" w:name="_TOC2159"/>
      <w:bookmarkEnd w:id="1"/>
      <w:r>
        <w:rPr>
          <w:rFonts w:ascii="Cambria Bold" w:hAnsi="Cambria Bold"/>
          <w:b w:val="0"/>
        </w:rPr>
        <w:t>Оборонительный этап битвы под Москвой</w:t>
      </w:r>
    </w:p>
    <w:p w:rsidR="00D558FC" w:rsidRDefault="008F2023">
      <w:pPr>
        <w:pStyle w:val="a4"/>
        <w:jc w:val="both"/>
        <w:rPr>
          <w:rFonts w:ascii="Cambria" w:hAnsi="Cambria"/>
        </w:rPr>
      </w:pPr>
      <w:r>
        <w:rPr>
          <w:rFonts w:ascii="Cambria" w:hAnsi="Cambria"/>
        </w:rPr>
        <w:tab/>
        <w:t xml:space="preserve">Наступление на московском направлении нацисты готовили как «генеральное», решающее. Для сокрушительного удара по советским войскам, стоявшим на пути к Москве, фашистское командование сосредоточило в трех ударных группировках три полевые армии, три танковые группы и большое количество частей усиления – всего 77,5 дивизии (более 1 млн. человек), почти 14,5 тыс. орудий и минометов и 1700 танков. Поддержку сухопутных войск с воздуха осуществляли 2-й воздушный флот 8-й авиационный корпус, имевшие 950 боевых самолетов. Войсками командовали генерал-фельдмаршалы Бок, Клюге, генералы Штраус, Гудериан, Гот и др. </w:t>
      </w:r>
      <w:r>
        <w:rPr>
          <w:rFonts w:ascii="Cambria Bold" w:hAnsi="Cambria Bold"/>
        </w:rPr>
        <w:t xml:space="preserve">30 сентября </w:t>
      </w:r>
      <w:r>
        <w:rPr>
          <w:rFonts w:ascii="Cambria" w:hAnsi="Cambria"/>
        </w:rPr>
        <w:t xml:space="preserve">на брянском и </w:t>
      </w:r>
      <w:r>
        <w:rPr>
          <w:rFonts w:ascii="Cambria Bold" w:hAnsi="Cambria Bold"/>
        </w:rPr>
        <w:t xml:space="preserve">2 октября </w:t>
      </w:r>
      <w:r>
        <w:rPr>
          <w:rFonts w:ascii="Cambria" w:hAnsi="Cambria"/>
        </w:rPr>
        <w:t xml:space="preserve">на вяземском направлениях немецкие войска начали наступление по плану </w:t>
      </w:r>
      <w:r>
        <w:rPr>
          <w:rFonts w:ascii="Cambria Bold" w:hAnsi="Cambria Bold"/>
        </w:rPr>
        <w:t>"Тайфун"</w:t>
      </w:r>
      <w:r>
        <w:rPr>
          <w:rFonts w:ascii="Cambria" w:hAnsi="Cambria"/>
        </w:rPr>
        <w:t>. Ценой огромных потерь в конце ноября - начале декабря противнику удалось выйти к каналу Волга-Москва, форсировать реку Нара, подойти к городу Кашира с юга. Дальнейшие его попытки продвинуться к Москве были остановлены.</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ab/>
        <w:t>В ходе Московской оборонительной операции советские войска Западного, Резервного, Брянского и Калининского фронтов осуществили: Орловско-Брянскую, Вяземскую, Можайско-Малоярославскую, Калининскую, Тульскую, Клинско-Солнечногорскую и Наро-Фоминскую оборонительные операции.</w:t>
      </w:r>
    </w:p>
    <w:p w:rsidR="00D558FC" w:rsidRDefault="00D558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p>
    <w:p w:rsidR="00D558FC" w:rsidRDefault="00D558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Cambria" w:hAnsi="Cambria"/>
        </w:rPr>
      </w:pP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Cambria Bold" w:hAnsi="Cambria Bold"/>
          <w:b w:val="0"/>
        </w:rPr>
      </w:pPr>
      <w:bookmarkStart w:id="2" w:name="_TOC3419"/>
      <w:bookmarkEnd w:id="2"/>
      <w:r>
        <w:rPr>
          <w:rFonts w:ascii="Cambria Bold" w:hAnsi="Cambria Bold"/>
          <w:b w:val="0"/>
        </w:rPr>
        <w:t>Орловско-Брянская оборонительная операция</w:t>
      </w:r>
    </w:p>
    <w:p w:rsidR="00D558FC" w:rsidRDefault="008F2023">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after="100"/>
      </w:pPr>
      <w:r>
        <w:rPr>
          <w:rFonts w:ascii="Cambria Italic" w:hAnsi="Cambria Italic"/>
          <w:i w:val="0"/>
        </w:rPr>
        <w:t>30 сентября – 23 октября 1941 года</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ab/>
        <w:t>С 30 сентября по 23 октября войска Брянского фронта под командованием сначала генерал-лейтенанта. А.И. Еременко, а с 13 октября генерал-майора Г.Ф.Захарова, держали оборону против южной ударной группировки группы армий "Центр". Противнику удалось прорвать оборону и выйти в тыл основным силам. Во второй половине сентября, т.е. в период непосредственно предшествующий прорыву обороны, немцы производили перегруппировку сил, подтягивали к линии фронта новые части и перебрасывали часть сил с юга через Глухов в северном и северо-восточном направлении. Командованию фронта было ясно, что противник готовится к переходу в наступление на Брянск и Севск или Льгов. Для парирования намечавшегося со стороны противника наступления в стык 13-й армии с Юго-Западным</w:t>
      </w:r>
      <w:r>
        <w:rPr>
          <w:rFonts w:ascii="Cambria Bold" w:hAnsi="Cambria Bold"/>
        </w:rPr>
        <w:t xml:space="preserve"> </w:t>
      </w:r>
      <w:r>
        <w:rPr>
          <w:rFonts w:ascii="Cambria" w:hAnsi="Cambria"/>
        </w:rPr>
        <w:t>фронтом и более прочного обеспечения левого фланга командование фронта еще в середине сентября организовало две группы. Первая, генерал-майора Ермакова в составе 21-ой и 55-ой кавалерийских дивизий, 283-ей стрелковой дивизии, 121 -ой (20 танков) и 150 –ой (18 танков) танковых бригад. Вторая, группа полковника Акименко в составе 127-ой, 160-ой стрелковых дивизий, 753-его пехотного полка и 2-ой гсд. Перед ними были поставлены активные задачи: наступательными действиями лишить противника тактического преимущества на левом фланге фронта. В частности, группа Ермакова должна была занять район Глухова. 29 сентября советские войска левого фланга 13-й армии перешли в наступление.</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rPr>
        <w:tab/>
      </w:r>
      <w:r>
        <w:rPr>
          <w:rFonts w:ascii="Cambria" w:hAnsi="Cambria"/>
          <w:color w:val="000000"/>
        </w:rPr>
        <w:t>П</w:t>
      </w:r>
      <w:r w:rsidR="000D08C6">
        <w:rPr>
          <w:noProof/>
        </w:rPr>
        <w:pict>
          <v:shape id="_x0000_s1026" style="position:absolute;left:0;text-align:left;margin-left:58pt;margin-top:184pt;width:202.5pt;height:270pt;z-index:251654656;mso-wrap-distance-left:12pt;mso-wrap-distance-top:12pt;mso-wrap-distance-right:12pt;mso-wrap-distance-bottom:12pt;mso-position-horizontal:absolute;mso-position-horizontal-relative:page;mso-position-vertical:absolute;mso-position-vertical-relative:page" coordsize="21600,21600" o:spt="100" adj="0,,0" path="" strokeweight="1pt">
            <v:stroke joinstyle="round"/>
            <v:imagedata r:id="rId7" o:title=""/>
            <v:formulas/>
            <v:path o:connecttype="segments"/>
            <w10:wrap type="through" anchorx="page" anchory="page"/>
          </v:shape>
        </w:pict>
      </w:r>
      <w:r>
        <w:rPr>
          <w:rFonts w:ascii="Cambria" w:hAnsi="Cambria"/>
          <w:color w:val="000000"/>
        </w:rPr>
        <w:t>ротивник к концу сентября сосредоточил в районе Ямполи и Глухова, кроме ранее действовавших здесь частей, до трех танковых и трех мотодивизий.</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30 сентября 1941 года с линии Гадяч-Путивль-Глухов-Новгород-Северский начала наступление на Орел и Брянск 2-я танковая группа Гудериана. Ее поддерживали почти все силы 2-го воздушного флота, переданного группе армий “Центр”. У советского же командования после напряженных боев и поражения Юго-Западного фронта оставалось мало сил, не было оперативных резервов.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Весь день части 13-й армии вели упорные бои с танками и мотопехотой противника на рубеже Хильчичи, Шатрище. При этом 155-ая и 6-ая стрелковые дивизии продолжали обороняться на старых рубежах. 132 с.д. вела бои в лесу северо-западнее Хильчичи. 307-ая и 143-ая с.д. вели бой на северном берегу реки Бычиха. На фронте 13-й армии противнику удалось овладеть Середина-Буды. Около 30 немецких танков прорвались в Комаричи. На участке группы генерала Ермакова, до полка пехоты со 150 танками, в 13.00 немцы заняли Севск. Тем самым противник глубоко разрезал фронт 13-й армии и группы Ермакова на их стыке, а прорывом танков в район Комаричи выходил на тылы и коммуникации 13-й армии. Появилась угроза охвата всего левого фланга фронта крупными мотомеханизированными частями противника.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Для ликвидации создавшейся угрозы командованием фронта </w:t>
      </w:r>
      <w:r>
        <w:rPr>
          <w:rFonts w:ascii="Cambria Bold" w:hAnsi="Cambria Bold"/>
          <w:color w:val="000000"/>
        </w:rPr>
        <w:t xml:space="preserve">2 октября </w:t>
      </w:r>
      <w:r>
        <w:rPr>
          <w:rFonts w:ascii="Cambria" w:hAnsi="Cambria"/>
          <w:color w:val="000000"/>
        </w:rPr>
        <w:t>было принято решение о нанесении двустороннего флангового удара по прорвавшейся группировке. С севера на юг в направлении Хутор, Михайловский, Свесса наносится удар силами двух стрелковых и одной кавалерийской дивизий. Группа Ермакова, силами 160 сд, 283 сд и 2 гсд наносит удар с юга на север вдоль железной дороги в направлении станций Локоть, Эсмань, Свесса. 42-ая танковая бригада наносит удар в районе Севска.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На правом фланге Брянского фронта, противник </w:t>
      </w:r>
      <w:r>
        <w:rPr>
          <w:rFonts w:ascii="Cambria Bold" w:hAnsi="Cambria Bold"/>
          <w:color w:val="000000"/>
        </w:rPr>
        <w:t xml:space="preserve">2 октября </w:t>
      </w:r>
      <w:r>
        <w:rPr>
          <w:rFonts w:ascii="Cambria" w:hAnsi="Cambria"/>
          <w:color w:val="000000"/>
        </w:rPr>
        <w:t xml:space="preserve">перешел в наступление восьмью пехотными дивизиями, поддержанными 191-й мотодивизией и танками. Главный удар на правом крыле фронта противник наносил на участках 217-ой и 279-ой сд, вспомогательный - на участке 260-ой сд, с целью обойти шоссе Рославль-Брянск и овладеть районом Брянска. </w:t>
      </w:r>
      <w:r>
        <w:rPr>
          <w:rFonts w:ascii="Cambria Bold" w:hAnsi="Cambria Bold"/>
          <w:color w:val="000000"/>
        </w:rPr>
        <w:t xml:space="preserve">5 октября </w:t>
      </w:r>
      <w:r>
        <w:rPr>
          <w:rFonts w:ascii="Cambria" w:hAnsi="Cambria"/>
          <w:color w:val="000000"/>
        </w:rPr>
        <w:t>был занят Жиздра и этим поставлен под угрозу тыл правого фланга 50А.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За два дня наступления гитлеровцы пробили 60-километровую брешь и прорвались почти на 100 километров в глубь. После этого 24-й моторизованный корпус захватил Орел и двинулся дальше, на Тулу, а 47-й, обходя с тыла 3А и 13А, пытался занять Карачев и Брянск. Для обороны карачевского района была создана группа войск генерала Рейтера в составе 108-й танковой дивизии (20 танков), 194-ой стрелковой дивизии и двух полков. Наступавшая от Орла на Карачев танковая группа противника успеха на карачевском направлении не добилась, повернула на юг и двинулась лесными дорогами на Брянск. </w:t>
      </w:r>
      <w:r>
        <w:rPr>
          <w:rFonts w:ascii="Cambria Bold" w:hAnsi="Cambria Bold"/>
          <w:color w:val="000000"/>
        </w:rPr>
        <w:t>6 октября</w:t>
      </w:r>
      <w:r>
        <w:rPr>
          <w:rFonts w:ascii="Cambria" w:hAnsi="Cambria"/>
          <w:color w:val="000000"/>
        </w:rPr>
        <w:t xml:space="preserve"> Карачев был занят немецкими танковыми частями и пехотой. Затем лесной дорогой Свень-Брянск немцы проникли в тыл 50А и в тот же день заняли Брянск. Одновременно 2-я немецкая полевая армия прорвала оборону 50А и повернула навстречу войскам Гудериана, чтобы соединиться с ними в районе Брянска.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Таким образом, противник перерезал все коммуникации Брянского фронта, занял построенные в тылу укрепления и поставил войска Брянского фронта в условия оперативного окружения.</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Управление советскими войсками было поте</w:t>
      </w:r>
      <w:r w:rsidR="000D08C6">
        <w:rPr>
          <w:noProof/>
        </w:rPr>
        <w:pict>
          <v:shape id="_x0000_s1027" style="position:absolute;left:0;text-align:left;margin-left:229pt;margin-top:503pt;width:334.3pt;height:201pt;z-index:251655680;mso-wrap-distance-left:12pt;mso-wrap-distance-top:12pt;mso-wrap-distance-right:12pt;mso-wrap-distance-bottom:12pt;mso-position-horizontal:absolute;mso-position-horizontal-relative:page;mso-position-vertical:absolute;mso-position-vertical-relative:page" coordsize="21600,21600" o:spt="100" adj="0,,0" path="" strokeweight="1pt">
            <v:stroke joinstyle="round"/>
            <v:imagedata r:id="rId8" o:title=""/>
            <v:formulas/>
            <v:path o:connecttype="segments"/>
            <w10:wrap type="through" anchorx="page" anchory="page"/>
          </v:shape>
        </w:pict>
      </w:r>
      <w:r>
        <w:rPr>
          <w:rFonts w:ascii="Cambria" w:hAnsi="Cambria"/>
          <w:color w:val="000000"/>
        </w:rPr>
        <w:t>ряно. В связи с этим Ставке пришлось подчинить эти армии непосредственно себе. Войска Брянского фронта оказались рассеченными на части, а пути их отхода - перехваченными. Ставка стала спешно сосредотачивать в районе Мценска резервные части и соединения: 4-ю и 11-ю танковые бригады, 36-й мотоциклетный полк, 201-ю авиадесантную бригаду, 6-ю гвардейскую стрелковую дивизию, 3 гвардейских дивизиона РС, отряд курсантов тульского артиллерийского училища, подразделения внутренних войск, истребительные батальоны и другие формирования. В переброске их активно участвовали московская авиагруппа особого назначения Гражданского воздушного флота и дальняя бомбардировочная авиация. За три дня они доставили к линии фронта почти пять с половиной тысяч бойцов с вооружением и около 13 тонн боеприпасов. Из этих войск был сформирован 1-й гв. стрелковый корпус генерала Д.Д.Лелюшенко. Для прикрытия отхода Брянского фронта на рубеже реки Зуши развернулась вновь созданная да базе 1-го гв. стрелкового корпуса 26-я армия. Войска при поддержке 6-й резервной авиационной группы успешно вели ожесточенные непрерывные бои.</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На подступах к Мценску враг был остановлен огнем из засад наших 4-ой и 11-й танковых бригад. Танки противника попробовали обойти их с флангов, однако ударная группа 4-й танковой бригады полковника М. Е. Катукова энергичной контратакой сорвала этот маневр. В результате враг был задержан на реке Зуша на целую неделю. За беспримерную стойкость и беспримерные действия 4-я танковая бригада полковника М.Е.Катукова была преобразована в первую гвардейскую танковую бригаду.</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ab/>
        <w:t>Ход наступления 2-й полевой и 2-й танковой армии во многом не оправдывал расчетов немецкого командования. Прочно окружить и уничтожить войска Брянского фронта не удалось. В ночь на 8 октября 3-я, 13-я и 50-я армии Брянского фронта стали пробиваться из окружения на восток.</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В результате Орловско-Брянской оборонительной операции наступление немцев в направлении Брянск – Тула – Коломна и Глухов – Курск было задержано на 17 суток, что позволило подготовить оборону в районе Тулы и создать Можайскую линию обороны.</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3" w:name="_TOC10316"/>
      <w:bookmarkEnd w:id="3"/>
      <w:r>
        <w:t>Вяземская оборонительная операция</w:t>
      </w:r>
    </w:p>
    <w:p w:rsidR="00D558FC" w:rsidRDefault="008F2023">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r>
        <w:t>2 октября - 13 октября 1941 года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ab/>
      </w:r>
      <w:r>
        <w:rPr>
          <w:rFonts w:ascii="Cambria" w:hAnsi="Cambria"/>
          <w:color w:val="000000"/>
        </w:rPr>
        <w:t>Со 2-ого по 13-ое октября войска Западного под командованием генерал-полковника И. С.</w:t>
      </w:r>
      <w:r>
        <w:rPr>
          <w:rFonts w:ascii="Cambria" w:hAnsi="Cambria"/>
          <w:color w:val="0000FF"/>
        </w:rPr>
        <w:t xml:space="preserve"> </w:t>
      </w:r>
      <w:r>
        <w:rPr>
          <w:rFonts w:ascii="Cambria" w:hAnsi="Cambria"/>
          <w:color w:val="000000"/>
        </w:rPr>
        <w:t>Конева</w:t>
      </w:r>
      <w:r>
        <w:rPr>
          <w:rFonts w:ascii="Cambria Bold" w:hAnsi="Cambria Bold"/>
          <w:color w:val="000000"/>
        </w:rPr>
        <w:t xml:space="preserve"> </w:t>
      </w:r>
      <w:r>
        <w:rPr>
          <w:rFonts w:ascii="Cambria" w:hAnsi="Cambria"/>
          <w:color w:val="000000"/>
        </w:rPr>
        <w:t>и Резервного под командованием Маршала Советского Союза С. М. Будённого фронтов держали оборону против основных сил группы армий «Центр». 2 октября 1941 года основные группы армий “Центр” перешли в наступление, против Западного и Резервного фронтов из районов Рославля и Духовщины. Немецкое командование сосредоточило главные усилия на направлении городов Белый, Сычевка и вдоль шоссе Рославль—Москва. Сомкнувшись 6-го октября западнее Вязьмы, немцы окружили 16-ю, 19-ю и 20-ю армии Западного и 24-ю и 32-ю армии Резервного фронтов. На рубеж Осташково-Сычевка были оттеснены 22-я, 29-я и 31-я армии. Советские войска, оказавшиеся в окружении, ожесточенно сопротивлялись. Наиболее сильные удары пришлись на стык 30-й и 19-й армий Западного фронта, где четыре советские дивизии были атакованы 12-ю дивизиями противника, в том числе тремя танковыми (415 танков). Ценой огромных потерь противнику удалось прорвать фронт и к исходу 2-го октября продвинуться вглубь на 15-20 км. С утра 3-го октября 30-я, 19-я армии и часть сил фронтового резерва, объединенные в группу под командованием генерала И.В.Болдина, нанесли контрудар с целью остановить прорвавшегося противника и восстановить положение. Однако контрудар успеха не имел. Противник овладел Холм-Жирковским, устремился к Днепру и вышел в район южнее Булышова, где оборонялась 32-я армия Резервного фронта. В результате обозначился прорыв к Вязьме с севера. Второй удар противник нанес на спас-деменском направлении, где против пяти советских дивизий левого крыла Резервного фронта (43-я армия), действовало 17 дивизий противника, из них четыре танковые. Войска 4-й немецкой танковой группы и 4-й армии, оттесняя с востока и севера соединения советских 43-й и 33-й армий, 4 октября вышли в район Спас-Деменск-Ельня. Прорыв в этом направлении создал исключительно трудную обстановку и для 24-й, 43-й армий Резервного фронта, и для Западного фронта. 20-я,16-я,19-я армии оказались под угрозой охвата с обоих флангов. В такое же положение попала и 32-я армия Резервного фронта. Брешь между правым крылом и центром Западного фронта продолжала увеличиваться. 22-я и 29-я армии отходили на северо-восток, остатки 30-й армии - на восток.</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ab/>
        <w:t>5-го октября прорвавшиеся немцы беспрепятственно двигаются по Варшавскому шоссе в сторону Юхнова. В 15 часов город был взят. Авангард противника захватил важный мост на реке Угре. Для ликвидации плацдарма был высажен авиадесант в районе Юхнова. Около трех недель, с 6 по 24 октября, сдерживали продвижение врага курсанты Подольских училищ между Угрой и Можайским оборонительным рубежом. С честью выполнив свою задачу по задержанию противника до подхода резервов. За это время Ставка ВГК сумела подвести 312-ю, 316-ю и 32-ю стрелковые дивизии.</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ab/>
        <w:t>В ночь с 5-го на 6-е начался отход наших войск на линию Осташково-Селижарово- Оленино-Булашево и далее вдоль восточного берега Днепра до Дорогобужа и Ведерников. 7-го октября танковые и моторизованные корпуса противника подошли к Вязьме: 56-й с северного направления - от Холм-Жирковского, а 46-й и 40-й с южного направления - от Спас-Деменска. В этой сложной обстановке выполнить маневр отхода было очень трудно. Быстро продвигающиеся гитлеровские моторизованные корпуса отрезали пути отхода. Вследствие этого, 7-го октября в окружении оказались 16 дивизий из 19-й, 20-й, 32-й армий Западного фронта, а также остатки дивизий 24-й армии Резервного фронта и понесшие большие потери части группы Болдина. Соединения 30-й армии, принявшие на себя основную силу удара превосходящих сил противника, отдельными группами отходили к востоку через леса, западнее Волоколамска. 8-го октября поступил приказ пробиваться из окружения. 19-я и 32-я должны были пробиваться в зависимости от обстановки либо на Сычевку, либо на Гжатск, а 20-я - в юго-западном направлении, с выходом на тылы немецкой группировки, которая к этому моменту главными силами выдвигалась в район Вязьмы. В это время отдельные корпуса противника развивали наступление на других участках фронта. 9-го октября они захватили Гжатск, 13-го октября овладели Калугой и продвинулись к Тарусе, создав угрозу Серпухову. 12-го октября в прорыв пошла 2-я стрелковая дивизия народного ополчения генерала Вашкевича и 91-я сд 19-й армии. Прорыв осуществлялся в направлении Гжатска. У села Богородицкого кольцо окружения было временно прорвано, там полегло 19 тысяч воинов. Из окружения вышли: 107-я мотострелковая дивизия полковника П. Г.Чабанидзе, 2-я Московская дивизия народного ополчения комбрига В. Вашкевича и 45-я кавалерийская дивизия полковника А. Стученко.</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ab/>
        <w:t xml:space="preserve">Вина Ставки и Генштаба в поражении под Вязьмой была немалой. Они не только не смогли определить направление основного удара, правильно организовать оборону и координацию действий фронтов, но и на сутки задержали разрешение на отвод войск Западного фронта. 49-я армия Резервного фронта, находящаяся на втором рубеже в районе Сычевка-Гжатск, за сутки до наступления группы "Центр" была снята с Вяземского рубежа и отправлена на Юго-Западное направление. Никаких войск Резервного фронта на рубеже Гжатск-Сычевка не оказалось. В результате противник, прорвав фронт на всю оперативную глубину, подошел к можайской линии обороны. Направление на Москву было прикрыто слабо - это потребовало принятия экстренных мер для наращивания сил. 10 октября 1941 года под командованием генерала армии Г.К. Жукова был сформирован Западный фронт, объединивший Западный и Резервный, потерпевшие в этой операции крупную неудачу. </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before="60" w:after="80"/>
      </w:pPr>
      <w:bookmarkStart w:id="4" w:name="_TOC15926"/>
      <w:bookmarkEnd w:id="4"/>
      <w:r>
        <w:t>Подвиг подольских курсантов</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ab/>
        <w:t>25-километровая немецкая моторизированная колонна полным ходом двигалась по Варшавскому шоссе в направлении Юхнова. 200 танков, 20 тысяч пехоты на машинах в сопровождении авиации и артиллерии не встречали никакого сопротивления. 5 октября 1941 года немцы вошли в Юхнов. До Москвы оставалось 198 километров, и</w:t>
      </w:r>
      <w:r>
        <w:rPr>
          <w:rFonts w:ascii="Cambria Italic" w:hAnsi="Cambria Italic"/>
        </w:rPr>
        <w:t xml:space="preserve"> </w:t>
      </w:r>
      <w:r>
        <w:rPr>
          <w:rFonts w:ascii="Cambria" w:hAnsi="Cambria"/>
        </w:rPr>
        <w:t>советских войск на этом пути не было. Враг предвкушал скорую победу: надо пройти Малоярославец, Подольск и с юга, где Москва не защищена, и ворваться в Москву. Амбициозным планам помешали 3500 тысячи… мальчишек.</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rPr>
        <w:tab/>
      </w:r>
      <w:r>
        <w:rPr>
          <w:rFonts w:ascii="Cambria" w:hAnsi="Cambria"/>
          <w:color w:val="000000"/>
        </w:rPr>
        <w:t>2000 курсантов подольского пехотного и 1500 тысячи курсантов подольского артиллерийского училищ бросили в октябре 1941-го на то, чтобы удержать врага любой ценой. Спешно сформированному сводному отряду из курсантов, снятых с занятий по боевой тревоге, была поставлена боевая задача: занять Ильинский боевой участок Можайской линии обороны Москвы на Малоярославецком направлении и преградить путь противнику на 5-7 дней, пока не подойдут резервы Ставки из глубины страны. Курсанты держались почти три недели – с 6-го по 24-ое октября.</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В помощь сводному отряду были даны 53-я и 312-я стрелковые дивизии, 17-я и 9-я танковые бригады. Основные бои развернулись на Ильинском рубеже.</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Чтобы не дать возможности противнику первому занять Ильинский оборонительный участок, был сформирован передовой отряд. Он вместе с отрядом авиадесантников, защищавшим деревню Стрекалово, в течение пяти суток сдерживал наступление превосходящих сил противника. За это время было подбито 20 танков, 10 бронемашин и уничтожено около тысячи солдат и офицеров противника. Но и потери нашей стороны были огромны. В курсантских ротах передового отряда к моменту выхода в район Ильинское оставалось всего лишь по 30-40 бойцов.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6-го октября основные силы курсантов заняли Ильинский боевой участок. Оборона проходила по восточному берегу рек Лужа и Выпрейка от деревни Лукьяново, через Ильинское до Малой Шубинки. С утра 11-го октября позиции курсантов подверглись ожесточенным боевым ударам - массированной бомбежке и артобстрелу. После этого к мосту на большей скорости стала двигаться колонна немецких танков и бронетранспортеров с пехотой. Но… передний край нашей обороны ожил, атака гитлеровцев была отбита. Немцы, несравнимо превосходящие курсантов по боевой мощи и численности, терпели поражение. Ни смириться, ни понять того, что происходит, они не могли.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Во второй половине дня 13-го октября танковой колонне гитлеровцев удалось обойти 3-й батальон, выйти на Варшавское шоссе и атаковать курсантские позиции с тыла. Немцы пошли на хитрость, на танках были закреплены красные флаги, однако курсанты раскрыли обман. В ожесточенном бою танки были уничтожены.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Обстановка на Ильинском боевом участке неуклонно ухудшалась – немцы обрушили на наши позиции шквал артиллерийского и</w:t>
      </w:r>
      <w:r w:rsidR="000D08C6">
        <w:rPr>
          <w:noProof/>
        </w:rPr>
        <w:pict>
          <v:shape id="_x0000_s1028" style="position:absolute;left:0;text-align:left;margin-left:60pt;margin-top:470pt;width:274pt;height:177.4pt;z-index:251656704;mso-wrap-distance-left:12pt;mso-wrap-distance-top:12pt;mso-wrap-distance-right:12pt;mso-wrap-distance-bottom:12pt;mso-position-horizontal:absolute;mso-position-horizontal-relative:page;mso-position-vertical:absolute;mso-position-vertical-relative:page" coordsize="21600,21600" o:spt="100" adj="0,,0" path="" strokeweight="1pt">
            <v:stroke joinstyle="round"/>
            <v:imagedata r:id="rId9" o:title=""/>
            <v:formulas/>
            <v:path o:connecttype="segments"/>
            <w10:wrap type="through" anchorx="page" anchory="page"/>
          </v:shape>
        </w:pict>
      </w:r>
      <w:r>
        <w:rPr>
          <w:rFonts w:ascii="Cambria" w:hAnsi="Cambria"/>
          <w:color w:val="000000"/>
        </w:rPr>
        <w:t xml:space="preserve"> минометного огня. Авиация наносила один удар за другим. Но курсанты рот и батарей не сдавались. Силы защитников быстро таяли, не хватало снарядов, патронов и гранат. К 16-му октября у оставшихся в живых курсантов было лишь пять орудий и то с неполными орудийными расчетами. Используя малочисленность нашей пехоты, гитлеровцы в ночных боях уничтожали огневые расчеты прямо на их позициях.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Утром 16-го октября противник нанес новый мощный огневой удар на всем Ильинском боевом участке. Огнем прямой наводки танков и пушек были расстреляны курсантские гарнизоны в оставшихся дотах и дзотах. Противник медленно продвигался вперед, когда на его пути оказался замаскированный дот на шоссе у деревни Сергеевка, которым командовал командир 4-й батареи ПАУ лейтенант А.И. Алешкин. Расчет 45-миллиметровой учебной пушки курсанта Беляева открыл огонь и подбил несколько боевых машин. Силы были неравны, и это понимали все. Не имея возможности штурмом взять дот с фронта, гитлеровцы к вечеру атаковали его с тыла и через амбразуру забросали гранатами. Геройский гарнизон погиб почти полностью.</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В ночь на 17-ое октября командный пункт подольских училищ переместился в расположение 5-й роты ППУ в деревню Лукьяново. 18-го октября они подверглись новым атакам противника и к исходу дня командный пункт и 5-я рота были отрезаны от курсантов, обороняющих Кудиново. Командир сводного отряда генерал Смирнов собрал остатки 5-й и 8-й курсантских рот и организовал оборону Лукьяново. К вечеру 19-го октября был получен приказ на отход. Защитникам Кудиново, благодаря решению старшего группы ПАУ лейтенанта Смирнова и помощника командира взвода курсантов ППУ Конопляника о том, чтобы забросать немцев гранатами, удалось вырваться из кольца.</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Лишь 20-го октября ночью начался отход курсантов с Ильинского рубежа на соединение с частями армии, занимавшими оборону на реке Мааре. А оттуда 25-го октября уцелевший личный состав ППУ отправился походным маршем в г. Иваново для продолжения учебы. Трупы погибших остались на полях боев. Хоронили их в декабре 1941-го и даже еще в 1942 году, уже не зная, кого хоронили. Поэтому большинство погибших курсантов считаются пропавшими без вести…</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Bold" w:hAnsi="Cambria Bold"/>
        </w:rPr>
      </w:pPr>
      <w:r>
        <w:rPr>
          <w:rFonts w:ascii="Cambria" w:hAnsi="Cambria"/>
        </w:rPr>
        <w:tab/>
        <w:t>В боях на Ильинском боевом участке подольские курсанты уничтожили до 5 тысяч немецких солдат и офицеров и подбили до 100 танков. Они выполнили свою задачу - задержали врага любой ценой. Цена эта – 2500 тысячи жизней.</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5" w:name="_TOC21116"/>
      <w:bookmarkEnd w:id="5"/>
      <w:r>
        <w:t>Можайско-Малоярославецкая оборонительная операция</w:t>
      </w:r>
    </w:p>
    <w:p w:rsidR="00D558FC" w:rsidRDefault="008F2023">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r>
        <w:t>10 октября – 30 октября 1941 года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rPr>
        <w:tab/>
      </w:r>
      <w:r>
        <w:rPr>
          <w:rFonts w:ascii="Cambria" w:hAnsi="Cambria"/>
          <w:color w:val="000000"/>
        </w:rPr>
        <w:t>Войска Западного фронта под командованием генерала армии Г.К. Жукова должны были, опираясь на Можайский оборонительный рубеж, прочно прикрывать столицу с запада. Однако сил, находившихся на Можайском рубеже, было крайне мало для прочного его удержания. Каждый боевой участок (укрепрайоны: Волоколамский, Можайский, Малоярославецкий и Калужский были преобразованы в боевые участки) занимал фронт протяженностью от 50 до 70 км. Из резерва Ставки 13 октября прибыли и заняли оборону 4 стрелковые дивизии, 4 танковые бригады (17-я,18-я,19-я,20-я) и несколько полков противотанковой артиллерии. На Волоколамском направлении вместе с курсантами училища имени Верховного Совета РСФСР стояла 316-я стрелковая дивизия, на Можайском участке рядом со слушателями Военно-политической академии- 32-я сд, на Малоярославецком вместе с курсантами Подольских училищ- 312 сд.</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 xml:space="preserve">Несмотря на это, в полосе фронта от Московского моря до Калуги в составе 4-х армий насчитывалось лишь около 90 тысяч человек. Это не позволяло создать крепкую оборону по всей полосе. Поэтому командование фронта сосредоточило все силы на главных направлениях, ведущих к Москве. На Можайской линии обороны приводились в порядок войска, отошедшие из района Вязьмы. Развернулись пока еще немногочисленные вновь сформированные армии: 16-я под командованием генерала К. К. Рокоссовского — у Волоколамска, 5-я под командованием генерала Д. Д. Лелюшенко (а после его ранения — генерала Л. А. Говорова) — у Можайска, 33-я под командованием генерала М. Г. Ефремова — у Наро-Фоминска, 43-я генерала К. Д. Голубева — у Малоярославца, 49-я генерала И. Г. Захаркина — у Серпухова.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10 октября 12-й и 13-й армейские корпуса противника на калужском и 57ак на малоярославецком направлениях начали наступление и прорвали фронт обороны. С 13 октября развернулись ожесточенные бои на рубежах Можайского и Малоярославецкого, а с 16 октября и Волоколамского укрепленных районов. Отборным дивизиям Гитлера оказали упорное сопротивление героические дивизии Красной Армии: 316-я стрелковая дивизия генерал-майора И. В. Панфилова, покрывшая себя славой в боях у Волоколамска; 32-я стрелковая дивизия полковника В. И. Полосухина, ранее прославившаяся в боях у озера Хасан и теперь умножившая свою славу в боях на Бородинском поле; 1-я мотострелковая дивизия Героя Советского Союза полковника А. И. Лизюкова, остановившая противника у Наро-Фоминска. Подходили 82-я мотострелковая дивизия, отличившаяся в боях на реке Халхин-Гол, 93-я стрелковая дивизия и другие части и соединения.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Первые бои на подступах к Бородину завязались 11 октября. Основную тяжесть боев вынесла 32-я дивизия полковника В.И.Полосухина. Ее поддержали 18-я и 19-я танковые бригады и 121-й, 367-й, 421-й противотанковые полки. Пленные сообщили, что на Можайском направлении наступают моторизованная дивизия СС "Рейх" и 10-я тд 40-го механизированного корпуса. Прорывом в направлении Вереи немецкие войска стремились сорвать незакончившееся сосредоточение 32-й дивизии и перерезать в районе Дорохова шоссе, связывающее Можайск с Москвой. Передовые отряды курсантов вместе с подразделениями 230-го запасного полка и саперного батальона 11 октября вступили в бой с частями наступающего противника юго-восточнее Гжатска, а затем сдерживали противника в 10 км от переднего края обороны на рубеже станции Уварово-Соловьево. В течение пяти дней и ночей войска 5-й армии отражали натиск моторизованного и пехотного армейского корпусов западнее Можайска. Все заметнее редели боевые порядки дивизии, но неиссякаемым оставалось мужество ее воинов. Не смотря на превосходство врага в силах, они продолжали сдерживать его натиск. В этих боях противник потерял несколько тысяч солдат и офицеров, десятки танков. Лишь после того, как он обошел 32-ю дивизию с флангов, ее полки с боями отошли к Можайску. Подожженный фашистскими бомбардировщиками город пылал.18 октября под мощным натиском противника советские войска были вынуждены оставить его.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Гитлеровцам удалось прорвать оборону на стыке Можайского и Малоярославецкого участков 11 октября и развить наступление на Боровск и Верею. 2-й сводный полк дивизии особого назначения имени Ф.Э.Дзержинского на рассвете 12 октября вступил в бой под Боровском. Его задачей было удержать город до подхода 13 октября 110-й и 113-й дивизий Московского ополчения. Бои здесь велись до 15 числа. Только охват с флангов вынудил наши части оставить Боровск. Понеся тяжелые потери, ополченцы отошли к Наро-Фоминску и на рубеж реки Протва, где развертывались главные силы 43-й армии. 18 октября танки противника ворвались в Малоярославец. С потерей Боровска и Малоярославца создалось опасное положение на подольском и наро-фоминском направлениях. 18 октября гитлеровцы овладели Тарусой, увеличив угрозу выхода на Москву с юга.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16-я армия Рокоссовского прикрывала волоколамское направление. Севернее Волоколамска вплоть до Волжского водохранилища оборонялся 3-й кавалерийский корпус генерала Доватора, поступивший в оперативное подчинение 16-й армии 13 октября, когда вышел в район Волоколамска из окружения. Левее его действовал сводный курсантский полк, созданный на базе военного училища имени Верховного Совета РСФСР. К югу, прикрывая Волоколамск с запада и юго-запада до реки Рузы, заняла оборону прибывшая 316-я сд. В резерве командование 16-й армии имело стрелковый полк 126-й дивизии и 18-ю сд. Сосредоточение войск было произведено своевременно, так как утром 16 октября против 16-й армии начали наступление две пехотные и две танковые дивизии немцев. Главный удар пришелся по 316-й дивизии Панфилова, прикрывавшей подступы к Волоколамскому шоссе.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После успеха под Можайском гитлеровцы подошли к </w:t>
      </w:r>
      <w:r w:rsidR="000D08C6">
        <w:rPr>
          <w:noProof/>
        </w:rPr>
        <w:pict>
          <v:shape id="_x0000_s1029" style="position:absolute;left:0;text-align:left;margin-left:289pt;margin-top:476pt;width:276.9pt;height:204pt;z-index:251657728;mso-wrap-distance-left:12pt;mso-wrap-distance-top:12pt;mso-wrap-distance-right:12pt;mso-wrap-distance-bottom:12pt;mso-position-horizontal:absolute;mso-position-horizontal-relative:page;mso-position-vertical:absolute;mso-position-vertical-relative:page" coordsize="21600,21600" o:spt="100" adj="0,,0" path="" strokeweight="1pt">
            <v:stroke joinstyle="round"/>
            <v:imagedata r:id="rId10" o:title=""/>
            <v:formulas/>
            <v:path o:connecttype="segments"/>
            <w10:wrap type="through" anchorx="page" anchory="page"/>
          </v:shape>
        </w:pict>
      </w:r>
      <w:r>
        <w:rPr>
          <w:rFonts w:ascii="Cambria" w:hAnsi="Cambria"/>
          <w:color w:val="000000"/>
        </w:rPr>
        <w:t xml:space="preserve">Дорохову. Основу Дороховского противотанкового района составляли 20-я и 22-я танковые бригады, артиллерийский противотанковый полк. Танки группами по две-три машины совместно с двумя-тремя орудиями занимали позиции на окраинах населенных пунктов и опушках рощ. Впереди них, на широком фронте, оборонялись части 50-й стрелковой дивизии генерала Н.Ф. Лебеденко. На восточной окраине Дорохова находилась ударная группа 22-й танковой бригады, состоявшая из батальона средних танков, батареи противотанковой артиллерии и средств обеспечения бригады. Такое построение боевого порядка обеспечивало противотанковое прикрытие Дороховского узла дорог с запада. Однако нечеткое взаимодействие между засадами и пехотой на первых порах отрицательно сказалось на стойкости обороны; гитлеровцы уклонились от лобовой атаки Дорохова и обошли танковые засады с юга. Ударная группа 22-й танковой бригады контратаковала прорвавшегося противника и остановила дальнейшее продвижение его танков на восток. Прибывшие из резерва Ставки 82-я мотострелковая дивизия и 25-я танковая бригада получили задачу во взаимодействии с 22-й тбр атаковать врага в Дорохове. В результате, немцы были отброшены на 10 км. Налаженное взаимодействие 20-й, 22-й и 25-й танковых бригад с пехотой 82-й мотострелковой дивизии в дальнейшем обеспечило прочную стабилизацию обороны 5-й армии в этом районе и, в конце концов, далее подступов к Кубинке она не отошла. Противнику удалось захватить и Волоколамск, но развить успех ему не дали войска 16-й армии. Точно так же 33-я армия, не позволив врагу продвинуться далее Наро-Фоминска, закрепилась на реке Наре. Передний край обороны, проходивший по северному берегу Нары, занимали части 10-й воздушно-десантной бригады и 93-й стрелковой дивизии. На второй позиции в засадах находились танки 24-й танковой бригады.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Храбро дрались на Можайской линии обороны ополченцы 1-й дивизии народного ополчения Ленинского района (с конца сентября - 60-я стрелковая дивизия). Взаимодействуя с воинами 5-й гв.сд и 194-й сд, нанесли врагу урон в живой силе и технике. Их борьба сыграла важную роль в обеспечении развертывания главных сил 49-й армии под Серпуховом.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Весь центр Западного фронта устоял. Враг безуспешно пытался обойти Москву с севера, Калининский фронт сковал обороной и контратаками 9-ю немецкую армию и угрожал северному флангу группы армий “Центр”.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К 25 октября немцы потеснили части 16-й армии, форсировали Рузу (4-го ноября командир 113-й сд полковник А.Г.Герасимов и комиссар Г.Ф.Шабанов, по приказу Жукова, были расстреляны перед строем за отход дивизии без приказа из района Рузы). Рокоссовский усилил левый фланг 16-й армии, подтянув туда 126-ю и 18-ю сд. Противник потеснил 30-ю и 5-ю армию, обходя Волоколамск с севера и юга, навис над флангами 16-й армии и 27 октября захватил город. Попытки продвинуться восточнее к шоссе, ведущему через Истру на Москву, отразила вовремя прибывшая в состав 16-й армии 50-я кавалерийская дивизия. 28 октября в состав армии прибыла 78-я сд.</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Bold" w:hAnsi="Cambria Bold"/>
        </w:rPr>
      </w:pPr>
      <w:r>
        <w:rPr>
          <w:rFonts w:ascii="Cambria" w:hAnsi="Cambria"/>
        </w:rPr>
        <w:tab/>
        <w:t xml:space="preserve">К концу октября наступление противника на Москву было остановлено на рубеже Волжское водохранилище – восточнее г. Волоколамск – Наро-Фоминск – река Нара – река Ока до г. Алексин. </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6" w:name="_TOC30004"/>
      <w:bookmarkEnd w:id="6"/>
      <w:r>
        <w:t>Калининская оборонительная операция</w:t>
      </w:r>
    </w:p>
    <w:p w:rsidR="00D558FC" w:rsidRDefault="008F2023">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r>
        <w:t>10 октября – 24 октября 1941 года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rPr>
        <w:tab/>
      </w:r>
      <w:r>
        <w:rPr>
          <w:rFonts w:ascii="Cambria" w:hAnsi="Cambria"/>
          <w:color w:val="000000"/>
        </w:rPr>
        <w:t xml:space="preserve">Силами 22-й, 29-й и 31-й армий, в наибольшей степени сохранившими боеспособность, Западный фронт под командованием генерала армии Г.К.Жукова до 10 октября удерживал оборону на рубеже Осташков – Селижарово – Ельцы – Оленино – Сычевка. 10 октября гитлеровцы возобновили наступление на калининском направлении. Советское командование принимает решение на отвод 29-й армии Западного фронта на северный берег Волги для прикрытия направления на Калинин. Но эти меры оказались недействительными, так как части не успели вовремя занять свои места. 13 октября, наступая против правого крыла Западного фронта, части немецких 6-й танковой и 36-й моторизованной дивизий прорвались на Калининском направлении. Создалась угроза глубокого обхода Москвы с севера и северо-запада.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В районе юго-восточнее Ржева 41-й механизированный корпус 3-й танковой группы пробился вдоль Волги на северо-восток и 14 октября ворвался в Калинин. На улицах города шли яростные бои. Войска 256-й стрелковой дивизии генерала С.Г.Горячева и калининский отряд народного ополчения под командованием старшего лейтенанта Долгорука, оказывая ожесточенное сопротивление, отошли в северо-западную часть города и удерживали ее до 17 октября. Попытка врага прорваться во фланг и в тыл Северо-Западного фронта была отражена оперативной группой генерала Н.Ф.Ватутина. Для прикрытия столицы с северо-запада Ставка 17 октября на базе войск правого крыла Западного фронта создала Калининский фронт. В его состав вошли: 22-я, 29-я, 30-я, 31-я армии, а также 183-я, 185-я, 246-я стрелковые дивизии, 46-я и 54-я кавалерийские дивизии, 46-й моторизированный полк и две танковые бригады (8-я и 21-я) Северо-Западного фронта. Командующим Калининского фронта был назначен генерал-полковник И.С.Конев, заместитель командующего Западным фронтом генерала армии Г.К.Жукова.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Противник для наращивания усилий на калининском направлении развернул 9 армию в северном направлении с задачей: уничтожить войска Калининского фронта в районе Старица – Ржев – Зубцов, в дальнейшем развивать наступление в общем направлении на Вышний Волочек., а правым флангом в район Калинина. В последующем 3-я танковая группа должна была нанести удар в направлении на Вышний Волочек и во взаимодействии с 9-й армией отрезать пути отхода основным силам Калининского и Северо-Западного фронтов. Попытка противника 16 октября развить наступление на Торжок силами 41-ого механизированного корпуса была пресечена, войска отрезаны и к 21 октября в значительной степени уничтожены. Вместе с тем, удар 29-й А во фланг 41-ого мк не был нанесен (по решению командующего армией, войска</w:t>
      </w:r>
      <w:r w:rsidR="000D08C6">
        <w:rPr>
          <w:noProof/>
        </w:rPr>
        <w:pict>
          <v:shape id="_x0000_s1030" style="position:absolute;left:0;text-align:left;margin-left:55pt;margin-top:374pt;width:284pt;height:212.15pt;z-index:251658752;mso-wrap-distance-left:12pt;mso-wrap-distance-top:12pt;mso-wrap-distance-right:12pt;mso-wrap-distance-bottom:12pt;mso-position-horizontal:absolute;mso-position-horizontal-relative:page;mso-position-vertical:absolute;mso-position-vertical-relative:page" coordsize="21600,21600" o:spt="100" adj="0,,0" path="" strokeweight="1pt">
            <v:stroke joinstyle="round"/>
            <v:imagedata r:id="rId11" o:title=""/>
            <v:formulas/>
            <v:path o:connecttype="segments"/>
            <w10:wrap type="through" anchorx="page" anchory="page"/>
          </v:shape>
        </w:pict>
      </w:r>
      <w:r>
        <w:rPr>
          <w:rFonts w:ascii="Cambria" w:hAnsi="Cambria"/>
          <w:color w:val="000000"/>
        </w:rPr>
        <w:t xml:space="preserve"> были отведены на рубеж за реку Тьма ), это позволило противнику закрепиться в районе Калинина. Попытки Калининского фронта нанести поражение противнику и освободить Калинин успеха не принесли, но вынудили 41-й мк отказаться от наступления на Торжок и перейти к обороне на достигнутых рубежах.</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24 октября 9-я немецкая армия с двумя моторизованными дивизиями 56-ого механизированного корпуса начала наступление с рубежа Ржев – Старица на Торжок. Но преодолеть сопротивление 22-й и 29-й армий они не смогли и в конце октября были остановлены на рубеже рек Большая Коша и Тьма.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С начала ноября фронт на калининском направлении стабилизировался на рубеже исключительно Селижарово – река Большая Коша – река Тьма – северная и восточная окраины г. Калинин – западный берег Волжского водохранилища. Наступательные действия войск обеих сторон в полосе обороны Калининского фронта в ноябре территориального успеха не имели. Предусмотренный замыслом противника удар во фланг и тыл Северо-Западного фронта был сорван, участие 9-й армии в наступлении на Москву исключено.</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7" w:name="_TOC33729"/>
      <w:bookmarkEnd w:id="7"/>
      <w:r>
        <w:t>Тульская оборонительная операция</w:t>
      </w:r>
    </w:p>
    <w:p w:rsidR="00D558FC" w:rsidRDefault="008F2023">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r>
        <w:t xml:space="preserve">24 октября – 5 декабря 1941 года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rPr>
        <w:tab/>
      </w:r>
      <w:r>
        <w:rPr>
          <w:rFonts w:ascii="Cambria" w:hAnsi="Cambria"/>
          <w:color w:val="000000"/>
        </w:rPr>
        <w:t xml:space="preserve">Во время наступления немецко-фашистских войск на Москву в октябре - ноябре 1941 года 2-я немецкая танковая армия под командованием генерал-полковника Х. Гудериана наносила удар на Тулу - Каширу - Коломну с целью окружения Москвы с юга. 24 октября противник начал наступление вдоль шоссе Орёл - Тула, а 29 октября его передовые части подошли к Туле. 30 октября - 1 ноября две танковые дивизии и одна пехотная бригада противника пытались лобовыми атаками овладеть городом. Войска левого крыла Западного фронта под командованием генерала армии Г. К. Жукова, 50-й армии под командованием генерал-майора А. Н. Ермакова (с 22 ноября генерал-лейтенанта И. В. Болдина), Тульский рабочий полк, 156-й стрелковый полк НКВД и 732-й зенитно-артиллеристский полк ПВО отразили атаки противника.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7 ноября войска 50 и 3А под командованием генерал-майора Я. Г. Крейзера нанесли контрудар и остановили наступление врага. 10 -17 ноября противник пытался прорваться южнее Алексина на коммуникации 50-й армии; но совместными усилиями 49А под командованием генерал-майора И. Г. Захаркина и 50-й армий его атаки были отбиты. После неудачных попыток овладеть Тулой с юга и северо-востока враг нанёс удар в обход Тулы с востока. 18 ноября 2-я немецкая танковая армия (4 танковых, 3 моторизованных и 5 пехотных дивизий, 1 пехотная бригада, 1 моторизованный полк) при поддержке авиации начала наступление на дедиловском направлении, прорвала фронт 50-й армии и заняла район Дедилова. Затем враг стал развивать наступление на Сталиногорск (ныне Новомосковск), который он занял 22 ноября, и далее на Венёв и Каширу. 25 ноября части 17-й немецкой танковой дивизии прорвались к южным окраинам Каширы. Одновременно немецко-фашистские войска наступали на северо-востоке и востоке (на Серебряные Пруды, Михайлов, Скопин). Создалась угроза прорыва противника к основным коммуникациям, связывавшим Москву с центральным и восточным районами страны, и захвата Зарайска и Рязани. Командование Западным фронтом провело 27 - 30 ноября контрудар силами 1-го гвардейского кавалеристского корпуса под командованием генерал-майора П. А. Белов и 112-й танковой дивизии под командованием полковника А. Л. Гетмана. Противник был отброшен от Каширы на юг, в район Мордвеса. 2 декабря враг ещё раз попытался овладеть Тулой и нанёс два концентрических удара севернее города. Ему удалось перерезать железную дорогу и шоссе Тула - Серпухов, но замкнуть кольцо окружения враг не смог. Войска 49-й и 50-й армий упорной обороной и контратаками сорвали план противника и вынудили его 5 декабря перейти к обороне. В ходе Тульской оборонительной операции советским войскам значительную помощь оказывали партизаны (во вражеском тылу в Тульской области в октябре действовали 31 партизанский отряд и 73 диверсионные группы).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Bold" w:hAnsi="Cambria Bold"/>
          <w:color w:val="000000"/>
        </w:rPr>
      </w:pPr>
      <w:r>
        <w:rPr>
          <w:rFonts w:ascii="Cambria" w:hAnsi="Cambria"/>
          <w:color w:val="000000"/>
        </w:rPr>
        <w:tab/>
        <w:t>В результате Тульской оборонительной операции была ликвидирована угроза окружения Москвы с юга, врагу нанесены значительные потери и созданы условия для перехода советских войск в контрнаступление.</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8" w:name="_TOC36761"/>
      <w:bookmarkEnd w:id="8"/>
      <w:r>
        <w:t>Клинско-Солнечногорская оборонительная операция</w:t>
      </w:r>
    </w:p>
    <w:p w:rsidR="00D558FC" w:rsidRDefault="008F2023">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r>
        <w:t>15 ноября – 5 декабря 1941 года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rPr>
        <w:tab/>
      </w:r>
      <w:r>
        <w:rPr>
          <w:rFonts w:ascii="Cambria" w:hAnsi="Cambria"/>
          <w:color w:val="000000"/>
        </w:rPr>
        <w:t>После провала октябрьского наступления на Москву немецко-фашистское командование подготовило новый удар силами группы армий "Центр" с целью захвата советской столицы путём обхода её с севера и юга. Для наступления севернее Москвы на фронте Калинин - Волоколамск - Руза были сосредоточены 3-я и 4-я танковые группы противника (7 танковых, 3 моторизованных и 4 пехотных дивизии). Перед ними оборонялись 30-я под командование генерал-майора Д.Д.Лелюшенко и 16-я под командованием генерал-лейтенанта К.К.Рокоссовского армии, составлявшие правое крыло Западного фронта под командованием генерала армии Г.К.Жукова.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Немецко-фашистские войска имели численное превосходство в людях в 1,6, орудиях и миномётах в 2, танках в 3,4 раза. Советское командование своевременно разгадало замысел противника и провело ряд мероприятий по усилению обороны, но изменить соотношение сил и средств к началу операции не смогло (за исключением авиации, которая численно стала превосходить вражескую). Замысел советского командования предусматривал упорной обороной сорвать планы врага, выиграть время для сосредоточения стратегических резервов, чтобы в последующем перейти в контрнаступление. 15 ноября 3-я танковая группа противника нанесла удар по 30-й армии; 16 ноября в наступление против 16-й армии перешла 4-я танковая группа. Под натиском превосходящих сил противника войска 30-й армии вынуждены были отойти к Волге, а южнее Волжского водохранилища - на рубеж восточнее Завидова, Ямуга, что позволило противнику развить успех на клинском направлении.</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Особенно упорные бои развернулись на волоколамско-истринском направлении, где самоотверженно сражались соединения 16-й армии. 23 ноября немецко-фашистские войска обошли советские войска северо-восточнее и юго-западнее Клина. Чтобы избежать окружения, части 16-й армии оставили город. Врагу удалось захватить также Солнечногорск, Яхрому, Красную Поляну, несколько деревень на восточном берегу канала им. Москвы.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До советской столицы оставалось около 30 км. К этому времени в состав войск правого крыла Западного фронта были переданы из резерва Ставки ВГК 1-я Ударная и 20-я армии, усилены свежими частями 30-я и 16-я армии. К концу ноября - началу декабря в результате контрударов в районах Дмитрова, Яхромы, Красной Поляны и Крюкова советские войска остановили продвижение противника, который, понеся огромные потери, вынужден был перейти к обороне.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Bold" w:hAnsi="Cambria Bold"/>
          <w:color w:val="000000"/>
        </w:rPr>
      </w:pPr>
      <w:r>
        <w:rPr>
          <w:rFonts w:ascii="Cambria" w:hAnsi="Cambria"/>
          <w:color w:val="000000"/>
        </w:rPr>
        <w:tab/>
        <w:t xml:space="preserve">В результате Клинско-Солнечногорской оборонительной операции, а также Тульской оборонительной операции советское командование выиграло время для сосредоточения на московском направлении стратегических резервов и обеспечило необходимые условия для перехода в решительное наступление. </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after="140"/>
        <w:jc w:val="both"/>
      </w:pPr>
      <w:bookmarkStart w:id="9" w:name="_TOC39514"/>
      <w:bookmarkEnd w:id="9"/>
      <w:r>
        <w:t>Подвиг 28 панфиловцев</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316-я стрелковая дивизия под командованием генерала Панфилова явилась той силой, что должна была не пропустить врага на волоколамском направлении. Последний эшелон бойцов из района Крестцов и Боровичей прибыл на станцию Волоколамск 11 октября 1941 года. Подготовленной обороны не было, как не было и других войск.</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rPr>
        <w:tab/>
      </w:r>
      <w:r>
        <w:rPr>
          <w:rFonts w:ascii="Cambria" w:hAnsi="Cambria"/>
          <w:color w:val="000000"/>
        </w:rPr>
        <w:t xml:space="preserve">Дивизия заняла оборону на фронте 41-й километр от Рузы до Лотошино и сразу же начала создавать узлы сопротивления на вероятных направлениях удара врага. Иван Васильевич Панфилов был уверен, что враг станет делать ставки на танки как главную ударную силу. Но… «Смелому и умелому танк не страшен», - говорил Панфилов. </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rPr>
      </w:pPr>
      <w:r>
        <w:rPr>
          <w:rFonts w:ascii="Cambria" w:hAnsi="Cambria"/>
        </w:rPr>
        <w:tab/>
        <w:t xml:space="preserve">«Врагу Москвы не сдадим, - писал И.В.Панфилов жене Марии Ивановне, - уничтожаем гада тысячами, сотни его танков. Дивизия бьется хорошо...» Только с 20-го по 27-е октября 316-й стрелковой дивизией было подбито и сожжено 80 танков, уничтожено более девяти тысяч солдат и офицеров врага.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rPr>
        <w:tab/>
      </w:r>
      <w:r>
        <w:rPr>
          <w:rFonts w:ascii="Cambria" w:hAnsi="Cambria"/>
          <w:color w:val="000000"/>
        </w:rPr>
        <w:t xml:space="preserve">Изнуряющие бои не прекращались, к концу октября фронт дивизии составлял уже 20 километров - от разъезда Дубосеково до населенного пункта Теряево. Подтянув новые силы, заменив разбитые дивизии новыми и сосредоточив против дивизии Панфилова более 350 танков, к середине ноября противник был готов к генеральному наступлению. «Завтракать будем в Волоколамске, а поужинаем в Москве», - рассчитывали фашисты.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На правом фланге держал оборону 1077-й полк стрелковой дивизии, в центре находились два батальона 1073-го полка майора Елина, на левом фланге, на самом ответственном участке Дубосеково — Нелидово, в семи километрах к юго-востоку от Волоколамска, находился 1075-й полк полковника Ильи Васильевича Капрова. Именно против него были сосредоточены главные силы противника, пытавшегося прорваться к Волоколамскому шоссе и к железной дороге.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16 ноября 1941 года наступление врага началось. Бой, который дала ночью под Дубосеково группа истребителей танков 4-й роты 2-го батальона 1075-го полка во главе с политруком Василием Георгиевичем Клочковым, вошел во все учебники истории. В течение четырех часов панфиловцы сдерживали танки и пехоту врага. Они отразили несколько атак противника и уничтожили 18 танков. Большинство совершивших этот беспримерный подвиг легендарных воинов, в том числе и Василий Клочков, пали в ту ночь смертью храбрых. Остальные (Д.Ф.Тимофеев, Г.М.Шемякин, И.Д.Шадрин, Д.А.Кожубергенов и И.Р.Васильев) были тяжело ранены. Бой под Дубосеково вошёл в историю как подвиг 28 панфиловцев, всем его участникам в 1942-м году советским командованием присвоено звание героев Советского Союза…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Панфиловцы стали для фашистов страшным проклятием, о силе и мужестве героев ходили легенды. 17 ноября 1941 года 316-я стрелковая дивизия была переименована в 8-ю гвардейскую стрелковую дивизию и награждена орденом Красного Знамени. Сотни гвардейцев были наг</w:t>
      </w:r>
      <w:r w:rsidR="000D08C6">
        <w:rPr>
          <w:noProof/>
        </w:rPr>
        <w:pict>
          <v:shape id="_x0000_s1031" style="position:absolute;left:0;text-align:left;margin-left:58pt;margin-top:173pt;width:279.15pt;height:190pt;z-index:251659776;mso-wrap-distance-left:12pt;mso-wrap-distance-top:12pt;mso-wrap-distance-right:12pt;mso-wrap-distance-bottom:12pt;mso-position-horizontal:absolute;mso-position-horizontal-relative:page;mso-position-vertical:absolute;mso-position-vertical-relative:page" coordsize="21600,21600" o:spt="100" adj="0,,0" path="" strokeweight="1pt">
            <v:stroke joinstyle="round"/>
            <v:imagedata r:id="rId12" o:title=""/>
            <v:formulas/>
            <v:path o:connecttype="segments"/>
            <w10:wrap type="through" anchorx="page" anchory="page"/>
          </v:shape>
        </w:pict>
      </w:r>
      <w:r>
        <w:rPr>
          <w:rFonts w:ascii="Cambria" w:hAnsi="Cambria"/>
          <w:color w:val="000000"/>
        </w:rPr>
        <w:t xml:space="preserve">раждены орденами и медалями.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19-го ноября дивизия потеряла своего командира… 36 суток сражалась под командованием генерала И.В. Панфилова 316-я стрелковая дивизия, защищая столицу на главном направлении. Еще при его жизни воины дивизии в ожесточенных боях уничтожили свыше 30 тысяч фашистских солдат и офицеров и более 150 танков.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Не добившись решающих успехов на волоколамском направлении, главные силы противника повернули на Солнечногорск , где они намеревались прорваться сначала на Ленинградское, потом на Дмитровское шоссе и с северо-запада войти в Москву. </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10" w:name="_TOC42891"/>
      <w:bookmarkEnd w:id="10"/>
      <w:r>
        <w:t>Подвиг 11 саперов</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«На смену ночи пришло хмурое осеннее утро. Оно наступило медленно и неохотно, точно не хотелось ему видеть кровь и страдания людей. Но это было утро того памятного дня, когда 28 панфиловцев из полка Капрова совершили свой бессмертный подвиг», - писал в своих воспоминаниях З. С. Шехтман, бывший командир 1077-го полка 8-й гвардейской стрелковой имени И. В. Панфилова дивизии.</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Еще 12 ноября 1941 года, когда стало понятно, что удерживать занятые позиции на Волоколамском направлении далее невозможно, 1077-му полку 316-й стрелковой дивизии было приказано отойти на рубеж Малеевка — Строково — Голубцово. А 16-го ноября противник начал наступление. Весь день 16-го ноября 1077-й полк отбивал бешеные атаки на правом фланге. К вечеру стало ясно - занятую позицию дивизии не удержать, необходим отход на новый рубеж. 1077-му полку было приказано сдержать противника, чтобы дать дивизии возможность оторваться. Выполнив эту задачу, полк отошел на назначенный ему рубеж, оставив три группы прикрытия.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Одна из них, во главе с командиром взвода младшим лейтенантом Колесниченко, расположилась южнее села Строкова, напротив деревни Голубцово, уже занятой фашистами. Северо-западнее Строкова, против деревни Малеевки, заняла оборону группа командира взвода младшего лейтенанта Милешина.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Защита центрального, наиболее ответственного участка была поручена взводу саперов под командованием младшего лейтенанта П. И. Фирстова. «С ним был младший политрук А. М. Павлов. Выбор не был случайным. Фирстов, Павлов и помощник командира взвода Алексей Зубков прославились у нас в полку своим бесстрашием и особой удачливостью. Все трое одногодки — по двадцать пять лет. В группе Фирстова, кроме Павлова и Зубкова, находились восемь саперов: Павел Синеговский, Глеб Ульченко, Василий Семенов, Прокофий Калюжный, Ерофей Довжук, Василий Манюшин, Петр Гениевский и сержант Даниил Матеркин, самый молодой из всех. Всего было одиннадцать человек», - писал позже в своих мемуарах З.С. Шехтман.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Именно на долю одиннадцати саперов выпал самый тяжелый бой. Десять танков в сопровождении пехоты появились совсем не оттуда, откуда их ждали. Они шли с юго-запада, по направлению от Авдотьина, и должны были пройти мимо саперов, не заметив их. Но Фирстов решил не пропустить противника.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Саперы открыли огонь по пехоте. Вражеские солдаты залегли, а три танка развернулись и направились на окоп Павлова. Политрук выскочил из окопа, метнул связку гранат в передний танк. Оставшиеся два танка ринулись в атаку на окоп, с целью раздавить тех, кто был в нем. Тогда сержант Алексей Зубков и боец Глеб Ульченко тоже выскочили из окопа и успели забросать танки гранатами и бутылками с горючим. Еще два танка были подбиты, а экипажи уничтожены.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Саперы дважды бросались в контратаку. Уже шесть танков пылали около окопов. Около ста вражеских трупов устилало землю. Три часа длился бой, прежде чем фашисты отступили. В живых остались только трое саперов — Петр Фирстов, Василий Семенов и Петр Гениевский…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Через короткий промежуток времени пошла вторая волна танков и пехоты. Петр Фирстов выскочил из окопа с криком: «За Родину!», метнул связку гранат и подорвал танк, прежде чем раненый, упал на дорогу. Семенов и Гениевский сражались до последнего патрона и были убиты гитлеровцами.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«Фирстов, собрав последние силы, пополз в сторону от дороги. Как только гитлеровцы увидели, что советский офицер жив, они набросили ему на шею ремень, привязали другой конец к танку и потащили лейтенанта по мерзлой земле. Танк дернул, ремень оборвался, и остальные танки прошли по мертвому телу беззаветного патриота, бесстрашного героя Петра Фирстова.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Ночью жительницы села Строкова Любовь Наумова, Клавдия Качалова и Анна Крутова, со слов которых и стали известны подробности боя, подобрали и схоронили останки героев» (Из воспоминаний З.С. Шехтмана).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Bold" w:hAnsi="Cambria Bold"/>
          <w:color w:val="000000"/>
        </w:rPr>
      </w:pPr>
      <w:r>
        <w:rPr>
          <w:rFonts w:ascii="Cambria" w:hAnsi="Cambria"/>
          <w:color w:val="000000"/>
        </w:rPr>
        <w:tab/>
        <w:t>Военный совет Западного фронта представил героев-саперов к награде - орденами Ленина посмертно. Это единственный случай в Великую Отечественную войну, когда целый взвод саперов был награжден высокой правительственной наградой.</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11" w:name="_TOC46947"/>
      <w:bookmarkEnd w:id="11"/>
      <w:r>
        <w:t>Бои за Перемиловскую высоту</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rPr>
        <w:tab/>
      </w:r>
      <w:r>
        <w:rPr>
          <w:rFonts w:ascii="Cambria" w:hAnsi="Cambria"/>
          <w:color w:val="000000"/>
        </w:rPr>
        <w:t xml:space="preserve">27 ноября 1941 года немцы достигли самого восточного пункта наступления на Москву. Две танковых и одна моторизированная дивизии устремились к городам Дмитрову и Яхроме. В Дмитрове началась спешная эвакуация предприятий и учреждений.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Часть войск противника двинулась по Рогачевскому шоссе, намереваясь прорваться к столице этим путем, но встретила сопротивление в районе Федоровки и Каменки. Тогда, обойдя группу войск генерала Захарова, самоуверенно не заботясь о тылах, противник устремился через Ольгово в Яхрому. Фашисты не сомневались в успехе, ведь следом шла знаменитая 7-ая танковая дивизия, с ходу овладевшая Парижем. Что ей какой-то небольшой городок? Около 7 часов утра 28-го ноября 12 — 15 танков и одна-две роты пехоты противника с ходу атаковали левофланговую роту 2-го батальона, занимавшего оборону по западной окраине Яхромы. Рота, не имея никаких противотанковых средств, в том числе и ручных гранат, не выдержала атаки танков. Немцы захватили Яхрому, форсировали канал им. Москвы против города, закрепились на его восточном берегу и продолжили преследование.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Группа немецких танков устремилась к селу Перемилову. На их пути встали бойцы 3-го батальона 29-й стрелковой бригады во главе с лейтенантом Г.Лермонтовым. Разгорелся ожесточенный бой. С одной стороны 14 танков в сопровождении пехоты, с другой – горстка самоотверженных бойцов и всего два орудия, прикрывавшие отход батареи. В какой-то момент одна из пушек замолчала, кончились снаряды. Фашисты стали поливать пулеметчиков огнем. Политрук Митяшев попытался прорваться к ящикам со снарядами, но тут же был сражён очередью вражеского автомата.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Командующий первой ударной армией генерал-лейтенант Кузнецов В.И. находился в это время в Дмитрове. В распоряжении Кузнецова были лишь стрелковая бригада, растянувшаяся по фронту на десять с лишним километров, бронепоезд 73, дмитровский строительный батальон и дивизион "катюш" с одним боекомплектом. С этими явно недостаточными силами Кузнецов принял решение контратаковать противника, занявшего Перемилово.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 xml:space="preserve">Начавшееся около 14 часов наступление частей 50-й и 29-й бригад окончилось неудачно. Огнем пехоты и главным образом танков противник остановил наступавшие части в 300 метрах от восточной окраины Перемилова и вынудил их отойти в исходное положение. Только на левом фланге лыжному батальону удалось очистить от мелких подразделений две деревни и выйти на восточный берег канала.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Повторная атака Перемилова была назначена на 6 часов утра 29 ноября. Под покровом темноты части 29-й и 50-й стрелковой бригад под командованием командира 50-й бригады полковника Субботина, сблизившись с охранением противника на 150 — 200 метров, внезапно перешли в атаку и ворвались в деревню Перемилово. Враг, потеряв несколько десятков солдат из 14-й мотодивизии и 20 танков 7-й танковой дивизии, в беспорядке отошел на западный берег канала. Шансы молниеносного удара на Москву с севера были утрачены.</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ab/>
        <w:t>В последних числах декабря 1941 года газета "На разгром врага" в статье "Примерные артиллеристы" написала, что орудия под командованием лейтенанта Лермонтова выпустили свыше четырехсот снарядов. На стволе новой пушки от накала сгорела вся краска. На поле боя осталось до двухсот убитых фашистских солдат и офицеров...</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12" w:name="_TOC50213"/>
      <w:bookmarkEnd w:id="12"/>
      <w:r>
        <w:t>Наро-Фоминская оборонительная операция</w:t>
      </w:r>
    </w:p>
    <w:p w:rsidR="00D558FC" w:rsidRDefault="008F2023">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pPr>
      <w:r>
        <w:t>1 декабря - 5 декабря 1941 года</w:t>
      </w:r>
    </w:p>
    <w:p w:rsidR="00D558FC" w:rsidRDefault="008F2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50"/>
        <w:jc w:val="both"/>
        <w:rPr>
          <w:rFonts w:ascii="Cambria" w:hAnsi="Cambria"/>
        </w:rPr>
      </w:pPr>
      <w:r>
        <w:rPr>
          <w:rFonts w:ascii="Cambria" w:hAnsi="Cambria"/>
        </w:rPr>
        <w:t>Немецко-фашистские войска, не достигнув целей своего наступления севернее и южнее Москвы, 1 декабря предприняли попытку силами 4-й армии прорваться к городу в полосе 5-й, 33-й и 43-й армий Западного фронта под командованием генерала армии Г.К.Жукова вдоль Минского и Киевского шоссе. К началу наступления противника советские войска смогли оборудовать лишь главную полосу обороны. В первый день наступления в районе северо-восточнее и юго-западнее Звенигорода противник вклинился в оборону советских войск на 1,5 - 4 км, к исходу 2 декабря южнее Наро-Фоминска - на 8-9 км, но вынужден был перейти к обороне. Создав 5-6 кратное превосходство в силах и средствах, он прорвал оборону 33-й армии в районе Таширово и к исходу 1 декабря овладел деревней Акулово; небольшими силами ему удалось прорваться в район Юшково. Попытка врага прорваться на Кубинку была отражена войсками 5-й армии. Для деблокирования прорвавшегося противника командующий 5-й генерал-лейтенант артиллерии Л.А.Говоров и 33-й - генерал-лейтенант М.Г.Ефремов армий использовали свои резервы и осуществили манёвр силами и средствами с неатакованных участков.</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 xml:space="preserve">Командующий Западным фронтом, передав в 33-ю армию часть фронтовых резервов, организовал контрудар, в результате которого к исходу 3 декабря противник был выбит из Юшкова, а к утру 5 декабря оттеснен на исходные позиции севернее Кубинки и южнее Наро-Фоминска. В дальнейшем в упорных боях вражеская группировка была разгромлена и отброшена за реку Нара. </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Bold" w:hAnsi="Cambria Bold"/>
          <w:color w:val="000000"/>
        </w:rPr>
      </w:pPr>
      <w:r>
        <w:rPr>
          <w:rFonts w:ascii="Cambria" w:hAnsi="Cambria"/>
          <w:color w:val="000000"/>
        </w:rPr>
        <w:t xml:space="preserve">В результате Наро-Фоминской операции войска правого крыла Западного фронта (30А, 1 УдА, 20-я, 16-я, 5-я и 33А) остановили сопротивление противника на рубеже Свердлово – Дмитров – Лобня – Крюково – Дедовск – Звенигород – Наро-Фоминск, сорвав последнюю попытку немецко-фашистских войск прорваться к Москве. </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pPr>
      <w:bookmarkStart w:id="13" w:name="_TOC52067"/>
      <w:bookmarkEnd w:id="13"/>
      <w:r>
        <w:t>Медаль "За оборону Москвы"</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Медаль учреждена Указом Президиума Верховного Совета СССР от 1 мая 1944 года.</w:t>
      </w:r>
    </w:p>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Автор рисунка медали - художник Москалев Н.И.</w:t>
      </w:r>
    </w:p>
    <w:tbl>
      <w:tblPr>
        <w:tblpPr w:leftFromText="240" w:rightFromText="240" w:topFromText="240" w:bottomFromText="240" w:vertAnchor="page" w:horzAnchor="page" w:tblpX="7500" w:tblpY="6740"/>
        <w:tblW w:w="0" w:type="auto"/>
        <w:shd w:val="clear" w:color="auto" w:fill="FFFFFF"/>
        <w:tblLayout w:type="fixed"/>
        <w:tblLook w:val="0000" w:firstRow="0" w:lastRow="0" w:firstColumn="0" w:lastColumn="0" w:noHBand="0" w:noVBand="0"/>
      </w:tblPr>
      <w:tblGrid>
        <w:gridCol w:w="3959"/>
      </w:tblGrid>
      <w:tr w:rsidR="00D558FC">
        <w:trPr>
          <w:cantSplit/>
          <w:trHeight w:val="4730"/>
        </w:trPr>
        <w:tc>
          <w:tcPr>
            <w:tcW w:w="3959" w:type="dxa"/>
            <w:tcBorders>
              <w:top w:val="single" w:sz="4" w:space="0" w:color="808080"/>
              <w:left w:val="single" w:sz="4" w:space="0" w:color="808080"/>
              <w:bottom w:val="single" w:sz="4" w:space="0" w:color="808080"/>
              <w:right w:val="single" w:sz="4" w:space="0" w:color="808080"/>
            </w:tcBorders>
            <w:shd w:val="clear" w:color="auto" w:fill="FFFFFF"/>
            <w:tcMar>
              <w:top w:w="0" w:type="dxa"/>
              <w:left w:w="0" w:type="dxa"/>
              <w:bottom w:w="0" w:type="dxa"/>
              <w:right w:w="0" w:type="dxa"/>
            </w:tcMar>
            <w:vAlign w:val="center"/>
          </w:tcPr>
          <w:p w:rsidR="00D558FC" w:rsidRDefault="000D08C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
              <w:pict>
                <v:shape id="_x0000_i1025" style="width:197.25pt;height:225.75pt;mso-position-horizontal-relative:char;mso-position-vertical-relative:line" coordsize="21600,21600" o:spt="100" adj="0,,0" path="" stroked="f">
                  <v:stroke joinstyle="miter"/>
                  <v:imagedata r:id="rId13" o:title=""/>
                  <v:formulas/>
                  <v:path o:connecttype="segments"/>
                </v:shape>
              </w:pict>
            </w:r>
          </w:p>
        </w:tc>
      </w:tr>
    </w:tbl>
    <w:p w:rsidR="00D558FC" w:rsidRDefault="008F2023">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ambria" w:hAnsi="Cambria"/>
          <w:color w:val="000000"/>
        </w:rPr>
      </w:pPr>
      <w:r>
        <w:rPr>
          <w:rFonts w:ascii="Cambria" w:hAnsi="Cambria"/>
          <w:color w:val="000000"/>
        </w:rPr>
        <w:t xml:space="preserve">Работы над эскизами медали начались после того, как 29 июня 1943 года начальник тыла Красной Армии генерал армии Хрулев А.В. поручил Главному интенданту Красной Армии генерал-полковнику Драчеву П.И. приступить к разработке медали для награждения участников героической обороны столицы. Первые эскизы были представлены уже 12 июля 1943 года. Но окончательного решения принято не было, и работы над эскизами медали возобновились лишь в январе 1944 года. Среди награжденных медалью более 20 тыс. подростков - участников обороны Москвы. </w:t>
      </w:r>
    </w:p>
    <w:p w:rsidR="00D558FC" w:rsidRDefault="008F2023">
      <w:pPr>
        <w:pStyle w:val="a5"/>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r>
        <w:br w:type="page"/>
      </w:r>
      <w:bookmarkStart w:id="14" w:name="_TOC52753"/>
      <w:bookmarkEnd w:id="14"/>
      <w:r>
        <w:t>Список используемых материалов</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15" w:name="_TOC52784"/>
      <w:bookmarkEnd w:id="15"/>
      <w:r>
        <w:t>Учебные пособия</w:t>
      </w:r>
    </w:p>
    <w:p w:rsidR="00D558FC" w:rsidRDefault="008F2023">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360"/>
        <w:jc w:val="both"/>
        <w:rPr>
          <w:rFonts w:ascii="Cambria" w:hAnsi="Cambria"/>
        </w:rPr>
      </w:pPr>
      <w:r>
        <w:rPr>
          <w:rFonts w:ascii="Cambria" w:hAnsi="Cambria"/>
        </w:rPr>
        <w:t>Под редакцией А.М. Прохорова «Большая Советская Энциклопедия»(17 том), Москва, издательство «Советская энциклопедия», 1974 год, 3-е издание.</w:t>
      </w:r>
    </w:p>
    <w:p w:rsidR="00D558FC" w:rsidRDefault="008F2023">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360"/>
        <w:jc w:val="both"/>
        <w:rPr>
          <w:rFonts w:ascii="Cambria" w:hAnsi="Cambria"/>
        </w:rPr>
      </w:pPr>
      <w:r>
        <w:rPr>
          <w:rFonts w:ascii="Cambria" w:hAnsi="Cambria"/>
        </w:rPr>
        <w:t>Под редакцией И.Х. Баграмяна, С.П. Иванова, Н.С. Фомина, др. «История войн и военного искусства», Москва, из-во «Военное издательство Министерства Обороны СССР, 1970 год.</w:t>
      </w:r>
    </w:p>
    <w:p w:rsidR="00D558FC" w:rsidRDefault="008F2023">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360"/>
        <w:jc w:val="both"/>
        <w:rPr>
          <w:rFonts w:ascii="Cambria" w:hAnsi="Cambria"/>
        </w:rPr>
      </w:pPr>
      <w:r>
        <w:rPr>
          <w:rFonts w:ascii="Cambria" w:hAnsi="Cambria"/>
        </w:rPr>
        <w:t>Авторский коллектив «Великая Отечественная война», Москва, Политиздат, 1984 год.</w:t>
      </w:r>
    </w:p>
    <w:p w:rsidR="00D558FC" w:rsidRDefault="008F2023">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360"/>
        <w:jc w:val="both"/>
        <w:rPr>
          <w:rFonts w:ascii="Cambria" w:hAnsi="Cambria"/>
        </w:rPr>
      </w:pPr>
      <w:r>
        <w:rPr>
          <w:rFonts w:ascii="Cambria" w:hAnsi="Cambria"/>
        </w:rPr>
        <w:t xml:space="preserve">А.И. Крикуненко, В.А. Митрошенков, В.Н. Овсянников «Мы сыновья твои, столица», Москва, издательство «Московский рабочий» 1981 год. </w:t>
      </w:r>
    </w:p>
    <w:p w:rsidR="00D558FC" w:rsidRDefault="008F2023">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360"/>
        <w:jc w:val="both"/>
        <w:rPr>
          <w:rFonts w:ascii="Cambria" w:hAnsi="Cambria"/>
        </w:rPr>
      </w:pPr>
      <w:r>
        <w:rPr>
          <w:rFonts w:ascii="Cambria" w:hAnsi="Cambria"/>
        </w:rPr>
        <w:t>Коллектив авторов (под общей редакцией А.П.Горкина). Военный энциклопедический словарь, Москва, из-во «Военное издательство Министерства Обороны СССР, 1970 год.</w:t>
      </w:r>
    </w:p>
    <w:p w:rsidR="00D558FC" w:rsidRDefault="008F2023">
      <w:pPr>
        <w:pStyle w:val="11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both"/>
      </w:pPr>
      <w:bookmarkStart w:id="16" w:name="_TOC53486"/>
      <w:bookmarkEnd w:id="16"/>
      <w:r>
        <w:t>Интернет сайты</w:t>
      </w:r>
    </w:p>
    <w:p w:rsidR="00D558FC" w:rsidRDefault="008F2023">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360"/>
        <w:jc w:val="both"/>
        <w:rPr>
          <w:rFonts w:ascii="Cambria" w:hAnsi="Cambria"/>
        </w:rPr>
      </w:pPr>
      <w:r>
        <w:rPr>
          <w:rFonts w:ascii="Cambria" w:hAnsi="Cambria"/>
          <w:color w:val="000099"/>
          <w:u w:val="single"/>
        </w:rPr>
        <w:t>http://velikvoy.narod.ru/</w:t>
      </w:r>
    </w:p>
    <w:p w:rsidR="00D558FC" w:rsidRDefault="008F2023">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360"/>
        <w:jc w:val="both"/>
        <w:rPr>
          <w:rFonts w:ascii="Cambria" w:hAnsi="Cambria"/>
        </w:rPr>
      </w:pPr>
      <w:r>
        <w:rPr>
          <w:rFonts w:ascii="Cambria" w:hAnsi="Cambria"/>
          <w:color w:val="000099"/>
          <w:u w:val="single"/>
        </w:rPr>
        <w:t>http://pobeda-mo.ru/</w:t>
      </w:r>
    </w:p>
    <w:p w:rsidR="00D558FC" w:rsidRDefault="008F2023">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360"/>
        <w:jc w:val="both"/>
        <w:rPr>
          <w:rFonts w:ascii="Cambria" w:hAnsi="Cambria"/>
        </w:rPr>
      </w:pPr>
      <w:r>
        <w:rPr>
          <w:rFonts w:ascii="Cambria" w:hAnsi="Cambria"/>
          <w:color w:val="000099"/>
          <w:u w:val="single"/>
        </w:rPr>
        <w:t>http://otvoyna.ru/</w:t>
      </w:r>
      <w:bookmarkStart w:id="17" w:name="_GoBack"/>
      <w:bookmarkEnd w:id="17"/>
    </w:p>
    <w:sectPr w:rsidR="00D558FC">
      <w:headerReference w:type="even" r:id="rId14"/>
      <w:headerReference w:type="default" r:id="rId15"/>
      <w:footerReference w:type="even" r:id="rId16"/>
      <w:footerReference w:type="default" r:id="rId17"/>
      <w:headerReference w:type="first" r:id="rId18"/>
      <w:footerReference w:type="first" r:id="rId19"/>
      <w:pgSz w:w="11900" w:h="16840"/>
      <w:pgMar w:top="1134" w:right="560" w:bottom="1134" w:left="1134" w:header="709" w:footer="85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8FC" w:rsidRDefault="008F2023">
      <w:r>
        <w:separator/>
      </w:r>
    </w:p>
  </w:endnote>
  <w:endnote w:type="continuationSeparator" w:id="0">
    <w:p w:rsidR="00D558FC" w:rsidRDefault="008F2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ヒラギノ角ゴ Pro W3">
    <w:charset w:val="00"/>
    <w:family w:val="roman"/>
    <w:pitch w:val="default"/>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mbria Bold">
    <w:panose1 w:val="02040803050406030204"/>
    <w:charset w:val="00"/>
    <w:family w:val="roman"/>
    <w:pitch w:val="default"/>
  </w:font>
  <w:font w:name="Arial Bold">
    <w:panose1 w:val="020B0704020202020204"/>
    <w:charset w:val="00"/>
    <w:family w:val="roman"/>
    <w:pitch w:val="default"/>
  </w:font>
  <w:font w:name="Arial">
    <w:panose1 w:val="020B0604020202020204"/>
    <w:charset w:val="CC"/>
    <w:family w:val="swiss"/>
    <w:pitch w:val="variable"/>
    <w:sig w:usb0="E0002AFF" w:usb1="C0007843" w:usb2="00000009" w:usb3="00000000" w:csb0="000001FF" w:csb1="00000000"/>
  </w:font>
  <w:font w:name="Cambria Italic">
    <w:panose1 w:val="020405030504060A0204"/>
    <w:charset w:val="00"/>
    <w:family w:val="roman"/>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8FC" w:rsidRDefault="008F2023">
    <w:pPr>
      <w:pStyle w:val="a3"/>
      <w:tabs>
        <w:tab w:val="left" w:pos="9921"/>
      </w:tabs>
      <w:jc w:val="right"/>
      <w:rPr>
        <w:rFonts w:ascii="Times New Roman" w:eastAsia="Times New Roman" w:hAnsi="Times New Roman"/>
        <w:color w:val="auto"/>
        <w:lang w:bidi="x-none"/>
      </w:rPr>
    </w:pPr>
    <w:r>
      <w:fldChar w:fldCharType="begin"/>
    </w:r>
    <w:r>
      <w:instrText xml:space="preserve"> PAGE </w:instrText>
    </w:r>
    <w:r>
      <w:fldChar w:fldCharType="separate"/>
    </w:r>
    <w:r>
      <w:t>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8FC" w:rsidRDefault="008F2023">
    <w:pPr>
      <w:pStyle w:val="a3"/>
      <w:tabs>
        <w:tab w:val="left" w:pos="9921"/>
      </w:tabs>
      <w:jc w:val="right"/>
      <w:rPr>
        <w:rFonts w:ascii="Times New Roman" w:eastAsia="Times New Roman" w:hAnsi="Times New Roman"/>
        <w:color w:val="auto"/>
        <w:lang w:bidi="x-none"/>
      </w:rPr>
    </w:pPr>
    <w:r>
      <w:fldChar w:fldCharType="begin"/>
    </w:r>
    <w:r>
      <w:instrText xml:space="preserve"> PAGE </w:instrText>
    </w:r>
    <w:r>
      <w:fldChar w:fldCharType="separate"/>
    </w:r>
    <w: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0D08C6">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8FC" w:rsidRDefault="008F2023">
      <w:r>
        <w:separator/>
      </w:r>
    </w:p>
  </w:footnote>
  <w:footnote w:type="continuationSeparator" w:id="0">
    <w:p w:rsidR="00D558FC" w:rsidRDefault="008F2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8FC" w:rsidRDefault="00D558FC">
    <w:pPr>
      <w:pStyle w:val="a3"/>
      <w:tabs>
        <w:tab w:val="left" w:pos="9921"/>
      </w:tabs>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8FC" w:rsidRDefault="00D558FC">
    <w:pPr>
      <w:pStyle w:val="a3"/>
      <w:tabs>
        <w:tab w:val="left" w:pos="9921"/>
      </w:tabs>
      <w:rPr>
        <w:rFonts w:ascii="Times New Roman" w:eastAsia="Times New Roman" w:hAnsi="Times New Roman"/>
        <w:color w:val="auto"/>
        <w:lang w:bidi="x-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8FC" w:rsidRDefault="00D558FC">
    <w:pPr>
      <w:pStyle w:val="a3"/>
      <w:tabs>
        <w:tab w:val="left" w:pos="9921"/>
      </w:tabs>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decimal"/>
      <w:isLgl/>
      <w:lvlText w:val="%1."/>
      <w:lvlJc w:val="left"/>
      <w:pPr>
        <w:tabs>
          <w:tab w:val="num" w:pos="360"/>
        </w:tabs>
        <w:ind w:left="360" w:firstLine="0"/>
      </w:pPr>
      <w:rPr>
        <w:rFonts w:hint="default"/>
        <w:position w:val="0"/>
      </w:rPr>
    </w:lvl>
    <w:lvl w:ilvl="1">
      <w:start w:val="1"/>
      <w:numFmt w:val="decimal"/>
      <w:isLgl/>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markup="0"/>
  <w:doNotTrackMoves/>
  <w:doNotTrackFormatting/>
  <w:defaultTabStop w:val="7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2023"/>
    <w:rsid w:val="000D08C6"/>
    <w:rsid w:val="008F2023"/>
    <w:rsid w:val="00D55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oNotEmbedSmartTags/>
  <w:decimalSymbol w:val=","/>
  <w:listSeparator w:val=";"/>
  <w15:chartTrackingRefBased/>
  <w15:docId w15:val="{6944EEE4-F43F-4382-B4B1-C7199525D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ヒラギノ角ゴ Pro W3"/>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 и нижн. колонтитул"/>
    <w:pPr>
      <w:tabs>
        <w:tab w:val="right" w:pos="9632"/>
      </w:tabs>
    </w:pPr>
    <w:rPr>
      <w:rFonts w:ascii="Helvetica" w:eastAsia="ヒラギノ角ゴ Pro W3" w:hAnsi="Helvetica"/>
      <w:color w:val="000000"/>
    </w:rPr>
  </w:style>
  <w:style w:type="paragraph" w:customStyle="1" w:styleId="1">
    <w:name w:val="Основний текст1"/>
    <w:pPr>
      <w:spacing w:after="120" w:line="276" w:lineRule="auto"/>
    </w:pPr>
    <w:rPr>
      <w:rFonts w:ascii="Calibri" w:eastAsia="ヒラギノ角ゴ Pro W3" w:hAnsi="Calibri"/>
      <w:color w:val="000000"/>
      <w:sz w:val="22"/>
    </w:rPr>
  </w:style>
  <w:style w:type="paragraph" w:customStyle="1" w:styleId="a4">
    <w:name w:val="Свободная форма"/>
    <w:rPr>
      <w:rFonts w:ascii="Helvetica" w:eastAsia="ヒラギノ角ゴ Pro W3" w:hAnsi="Helvetica"/>
      <w:color w:val="000000"/>
      <w:sz w:val="24"/>
    </w:rPr>
  </w:style>
  <w:style w:type="paragraph" w:customStyle="1" w:styleId="11">
    <w:name w:val="Зміст 11"/>
    <w:basedOn w:val="3"/>
  </w:style>
  <w:style w:type="paragraph" w:customStyle="1" w:styleId="3">
    <w:name w:val="Заголовок оглавления 3"/>
    <w:pPr>
      <w:tabs>
        <w:tab w:val="right" w:pos="9632"/>
      </w:tabs>
      <w:spacing w:before="240"/>
      <w:ind w:left="709"/>
      <w:outlineLvl w:val="0"/>
    </w:pPr>
    <w:rPr>
      <w:rFonts w:ascii="Helvetica" w:eastAsia="ヒラギノ角ゴ Pro W3" w:hAnsi="Helvetica"/>
      <w:b/>
      <w:i/>
      <w:color w:val="000000"/>
      <w:sz w:val="24"/>
    </w:rPr>
  </w:style>
  <w:style w:type="paragraph" w:customStyle="1" w:styleId="21">
    <w:name w:val="Зміст 21"/>
    <w:pPr>
      <w:tabs>
        <w:tab w:val="right" w:pos="9632"/>
      </w:tabs>
      <w:spacing w:before="240" w:after="60"/>
      <w:ind w:left="425"/>
      <w:outlineLvl w:val="0"/>
    </w:pPr>
    <w:rPr>
      <w:rFonts w:ascii="Helvetica" w:eastAsia="ヒラギノ角ゴ Pro W3" w:hAnsi="Helvetica"/>
      <w:b/>
      <w:color w:val="000000"/>
      <w:sz w:val="28"/>
    </w:rPr>
  </w:style>
  <w:style w:type="paragraph" w:customStyle="1" w:styleId="31">
    <w:name w:val="Зміст 31"/>
    <w:pPr>
      <w:tabs>
        <w:tab w:val="right" w:pos="9632"/>
      </w:tabs>
      <w:spacing w:before="240" w:after="60"/>
      <w:outlineLvl w:val="0"/>
    </w:pPr>
    <w:rPr>
      <w:rFonts w:ascii="Helvetica" w:eastAsia="ヒラギノ角ゴ Pro W3" w:hAnsi="Helvetica"/>
      <w:b/>
      <w:color w:val="000000"/>
      <w:sz w:val="36"/>
    </w:rPr>
  </w:style>
  <w:style w:type="paragraph" w:customStyle="1" w:styleId="41">
    <w:name w:val="Зміст 41"/>
    <w:pPr>
      <w:tabs>
        <w:tab w:val="right" w:pos="9632"/>
      </w:tabs>
      <w:spacing w:before="240" w:after="60"/>
      <w:outlineLvl w:val="0"/>
    </w:pPr>
    <w:rPr>
      <w:rFonts w:ascii="Helvetica" w:eastAsia="ヒラギノ角ゴ Pro W3" w:hAnsi="Helvetica"/>
      <w:b/>
      <w:color w:val="000000"/>
      <w:sz w:val="36"/>
    </w:rPr>
  </w:style>
  <w:style w:type="paragraph" w:customStyle="1" w:styleId="a5">
    <w:name w:val="Заголовок"/>
    <w:next w:val="a6"/>
    <w:pPr>
      <w:keepNext/>
      <w:outlineLvl w:val="0"/>
    </w:pPr>
    <w:rPr>
      <w:rFonts w:ascii="Helvetica" w:eastAsia="ヒラギノ角ゴ Pro W3" w:hAnsi="Helvetica"/>
      <w:b/>
      <w:color w:val="000000"/>
      <w:sz w:val="56"/>
    </w:rPr>
  </w:style>
  <w:style w:type="paragraph" w:customStyle="1" w:styleId="a6">
    <w:name w:val="Текстовый блок"/>
    <w:rPr>
      <w:rFonts w:ascii="Helvetica" w:eastAsia="ヒラギノ角ゴ Pro W3" w:hAnsi="Helvetica"/>
      <w:color w:val="000000"/>
      <w:sz w:val="24"/>
    </w:rPr>
  </w:style>
  <w:style w:type="paragraph" w:customStyle="1" w:styleId="110">
    <w:name w:val="Заголовок 11"/>
    <w:next w:val="a6"/>
    <w:pPr>
      <w:keepNext/>
      <w:outlineLvl w:val="0"/>
    </w:pPr>
    <w:rPr>
      <w:rFonts w:ascii="Helvetica" w:eastAsia="ヒラギノ角ゴ Pro W3" w:hAnsi="Helvetica"/>
      <w:b/>
      <w:color w:val="000000"/>
      <w:sz w:val="36"/>
    </w:rPr>
  </w:style>
  <w:style w:type="paragraph" w:customStyle="1" w:styleId="61">
    <w:name w:val="Заголовок 61"/>
    <w:next w:val="a6"/>
    <w:pPr>
      <w:keepNext/>
      <w:outlineLvl w:val="5"/>
    </w:pPr>
    <w:rPr>
      <w:rFonts w:ascii="Helvetica" w:eastAsia="ヒラギノ角ゴ Pro W3" w:hAnsi="Helvetica"/>
      <w:b/>
      <w:color w:val="000000"/>
      <w:sz w:val="24"/>
    </w:rPr>
  </w:style>
  <w:style w:type="paragraph" w:customStyle="1" w:styleId="71">
    <w:name w:val="Заголовок 71"/>
    <w:next w:val="a6"/>
    <w:pPr>
      <w:keepNext/>
      <w:outlineLvl w:val="6"/>
    </w:pPr>
    <w:rPr>
      <w:rFonts w:ascii="Helvetica" w:eastAsia="ヒラギノ角ゴ Pro W3" w:hAnsi="Helvetica"/>
      <w:b/>
      <w:color w:val="000000"/>
      <w:sz w:val="24"/>
    </w:rPr>
  </w:style>
  <w:style w:type="paragraph" w:customStyle="1" w:styleId="91">
    <w:name w:val="Заголовок 91"/>
    <w:next w:val="a6"/>
    <w:pPr>
      <w:keepNext/>
      <w:outlineLvl w:val="8"/>
    </w:pPr>
    <w:rPr>
      <w:rFonts w:ascii="Helvetica" w:eastAsia="ヒラギノ角ゴ Pro W3" w:hAnsi="Helvetica"/>
      <w:b/>
      <w:color w:val="000000"/>
      <w:sz w:val="24"/>
    </w:rPr>
  </w:style>
  <w:style w:type="paragraph" w:customStyle="1" w:styleId="51">
    <w:name w:val="Заголовок 51"/>
    <w:next w:val="a6"/>
    <w:pPr>
      <w:keepNext/>
      <w:outlineLvl w:val="4"/>
    </w:pPr>
    <w:rPr>
      <w:rFonts w:ascii="Helvetica" w:eastAsia="ヒラギノ角ゴ Pro W3" w:hAnsi="Helvetica"/>
      <w:b/>
      <w:color w:val="000000"/>
      <w:sz w:val="24"/>
    </w:rPr>
  </w:style>
  <w:style w:type="paragraph" w:customStyle="1" w:styleId="81">
    <w:name w:val="Заголовок 81"/>
    <w:next w:val="a6"/>
    <w:pPr>
      <w:keepNext/>
      <w:outlineLvl w:val="7"/>
    </w:pPr>
    <w:rPr>
      <w:rFonts w:ascii="Helvetica" w:eastAsia="ヒラギノ角ゴ Pro W3" w:hAnsi="Helvetica"/>
      <w:b/>
      <w:color w:val="000000"/>
      <w:sz w:val="24"/>
    </w:rPr>
  </w:style>
  <w:style w:type="paragraph" w:customStyle="1" w:styleId="410">
    <w:name w:val="Заголовок 41"/>
    <w:next w:val="a6"/>
    <w:pPr>
      <w:keepNext/>
      <w:outlineLvl w:val="3"/>
    </w:pPr>
    <w:rPr>
      <w:rFonts w:ascii="Helvetica" w:eastAsia="ヒラギノ角ゴ Pro W3" w:hAnsi="Helvetica"/>
      <w:b/>
      <w:color w:val="000000"/>
      <w:sz w:val="24"/>
    </w:rPr>
  </w:style>
  <w:style w:type="paragraph" w:customStyle="1" w:styleId="a7">
    <w:name w:val="Обычный (веб)"/>
    <w:pPr>
      <w:widowControl w:val="0"/>
      <w:spacing w:before="100" w:after="100"/>
    </w:pPr>
    <w:rPr>
      <w:rFonts w:eastAsia="ヒラギノ角ゴ Pro W3"/>
      <w:color w:val="FFFFFF"/>
      <w:sz w:val="24"/>
    </w:rPr>
  </w:style>
  <w:style w:type="paragraph" w:customStyle="1" w:styleId="a8">
    <w:name w:val="Подпись"/>
    <w:next w:val="a6"/>
    <w:rPr>
      <w:rFonts w:ascii="Helvetica" w:eastAsia="ヒラギノ角ゴ Pro W3" w:hAnsi="Helvetica"/>
      <w:i/>
      <w:color w:val="000000"/>
      <w:sz w:val="22"/>
    </w:rPr>
  </w:style>
  <w:style w:type="numbering" w:customStyle="1" w:styleId="a9">
    <w:name w:val="Нумерованный список"/>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8118</Words>
  <Characters>46277</Characters>
  <Application>Microsoft Office Word</Application>
  <DocSecurity>0</DocSecurity>
  <Lines>385</Lines>
  <Paragraphs>108</Paragraphs>
  <ScaleCrop>false</ScaleCrop>
  <Company>diakov.net</Company>
  <LinksUpToDate>false</LinksUpToDate>
  <CharactersWithSpaces>54287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cp:lastModifiedBy>Irina</cp:lastModifiedBy>
  <cp:revision>2</cp:revision>
  <dcterms:created xsi:type="dcterms:W3CDTF">2014-09-04T18:40:00Z</dcterms:created>
  <dcterms:modified xsi:type="dcterms:W3CDTF">2014-09-04T18:40:00Z</dcterms:modified>
</cp:coreProperties>
</file>