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CF1413" w:rsidRPr="00CF1413">
        <w:trPr>
          <w:jc w:val="center"/>
        </w:trPr>
        <w:tc>
          <w:tcPr>
            <w:tcW w:w="2367" w:type="dxa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F1413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F1413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F1413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F1413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CF1413" w:rsidRPr="00CF1413">
        <w:trPr>
          <w:jc w:val="center"/>
        </w:trPr>
        <w:tc>
          <w:tcPr>
            <w:tcW w:w="2367" w:type="dxa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Специфика перевода научно-технических и официально-деловых текстов</w:t>
            </w:r>
          </w:p>
        </w:tc>
        <w:tc>
          <w:tcPr>
            <w:tcW w:w="1109" w:type="dxa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47</w:t>
            </w:r>
          </w:p>
        </w:tc>
      </w:tr>
      <w:tr w:rsidR="00CF1413" w:rsidRPr="00CF141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CF1413" w:rsidRPr="00CF1413">
        <w:trPr>
          <w:jc w:val="center"/>
        </w:trPr>
        <w:tc>
          <w:tcPr>
            <w:tcW w:w="9571" w:type="dxa"/>
            <w:gridSpan w:val="4"/>
          </w:tcPr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Введение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CF1413">
                <w:rPr>
                  <w:sz w:val="24"/>
                  <w:szCs w:val="24"/>
                  <w:lang w:val="en-GB"/>
                </w:rPr>
                <w:t>I</w:t>
              </w:r>
              <w:r w:rsidRPr="00CF1413">
                <w:rPr>
                  <w:sz w:val="24"/>
                  <w:szCs w:val="24"/>
                  <w:lang w:val="ru-RU"/>
                </w:rPr>
                <w:t>.</w:t>
              </w:r>
            </w:smartTag>
            <w:r w:rsidRPr="00CF1413">
              <w:rPr>
                <w:sz w:val="24"/>
                <w:szCs w:val="24"/>
                <w:lang w:val="ru-RU"/>
              </w:rPr>
              <w:t xml:space="preserve"> Место официально-делового и научно-технического стиля среди других функциональных языковых стилей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1.1. Общая характеристика функциональных стилей как предмета исследования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1.2. Лексико-семантические и грамматические особенности научно-технического стиля речи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1.3. Лексико-стилистические особенности официально-делового стиля речи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en-GB"/>
              </w:rPr>
              <w:t>II</w:t>
            </w:r>
            <w:r w:rsidRPr="00CF1413">
              <w:rPr>
                <w:sz w:val="24"/>
                <w:szCs w:val="24"/>
                <w:lang w:val="ru-RU"/>
              </w:rPr>
              <w:t>. Особенности перевода текстов научно-технической и официально-деловой тематики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2.1. Перевод научно-технических текстов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2.2. Специфика перевода официально-деловой документации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Заключение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1413" w:rsidRPr="00CF141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F1413" w:rsidRPr="00CF1413" w:rsidRDefault="00CF1413" w:rsidP="00CF1413">
            <w:pPr>
              <w:jc w:val="center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CF1413" w:rsidRPr="00CF1413">
        <w:trPr>
          <w:jc w:val="center"/>
        </w:trPr>
        <w:tc>
          <w:tcPr>
            <w:tcW w:w="9571" w:type="dxa"/>
            <w:gridSpan w:val="4"/>
          </w:tcPr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Арнольд И.В. Стилистика современного английского языка. – Л.: Просвещение, 1973. – 304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F1413">
              <w:rPr>
                <w:sz w:val="24"/>
                <w:szCs w:val="24"/>
                <w:lang w:val="ru-RU"/>
              </w:rPr>
              <w:t xml:space="preserve">Виноградов В.В. Стилистика, теория поэтической речи. </w:t>
            </w:r>
            <w:r w:rsidRPr="00CF1413">
              <w:rPr>
                <w:sz w:val="24"/>
                <w:szCs w:val="24"/>
              </w:rPr>
              <w:t>Поэтика. – М.: Наука, 1963. – 256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Гвоздев А.Н. Очерки по стилистике русского языка. – М.: КомКнига, 2005. – 408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Граудина Л.К. Вопросы нормализации русского языка. Грамматика и варианты. – М.: Наука, 1980. – 380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Кожина М.Н. Стилистика русского языка. – М.: Просвещение, 1977. – 223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Кузнецов В.Г. Функциональные стили современного французского языка. – М.: Высшая школа, 1991. – 160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Научно-технический перевод / Отв. ред. Ю.М. Марчук. – М.: Наука, 1987. – 142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rStyle w:val="a4"/>
                <w:b w:val="0"/>
                <w:bCs w:val="0"/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Паршин А.Н. Теория и практика перевода.</w:t>
            </w:r>
            <w:r w:rsidRPr="00CF141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F1413">
              <w:rPr>
                <w:sz w:val="24"/>
                <w:szCs w:val="24"/>
                <w:lang w:val="ru-RU"/>
              </w:rPr>
              <w:t>–</w:t>
            </w:r>
            <w:r w:rsidRPr="00CF141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F1413">
              <w:rPr>
                <w:rStyle w:val="a4"/>
                <w:b w:val="0"/>
                <w:sz w:val="24"/>
                <w:szCs w:val="24"/>
                <w:lang w:val="ru-RU"/>
              </w:rPr>
              <w:t>М.: Русский язык, 2000. - 161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Русский язык. / Под ред. Ю.Н. Караулова. – М.: Дрофа, 1998. – 703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Тюленев С.В. Теория перевода. – М.: Гардарики, 2004. – 336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Федоров А.В. Основы общей теории перевода. – М.: Высшая школа, 1968. – 396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Федоров А.В. Основы общей теории перевода. – СПб: Филологический факультет СпбГУ – Издательский дом «Филология Три», 2002. – 416 с.</w:t>
            </w:r>
          </w:p>
          <w:p w:rsidR="00CF1413" w:rsidRPr="00CF1413" w:rsidRDefault="00CF1413" w:rsidP="00CF141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CF1413">
              <w:rPr>
                <w:sz w:val="24"/>
                <w:szCs w:val="24"/>
                <w:lang w:val="ru-RU"/>
              </w:rPr>
              <w:t>Циткина Ф.А. Терминология и перевод. – Львов: Высшая школа, 1988. – 158 с.</w:t>
            </w:r>
          </w:p>
          <w:p w:rsidR="00CF1413" w:rsidRPr="00CF1413" w:rsidRDefault="00CF1413" w:rsidP="00CF141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C628E" w:rsidRPr="00CF1413" w:rsidRDefault="000C628E" w:rsidP="00CF1413">
      <w:pPr>
        <w:rPr>
          <w:sz w:val="24"/>
          <w:szCs w:val="24"/>
          <w:lang w:val="ru-RU"/>
        </w:rPr>
      </w:pPr>
    </w:p>
    <w:p w:rsidR="00CF1413" w:rsidRPr="00CF1413" w:rsidRDefault="00CF1413" w:rsidP="00CF1413">
      <w:pPr>
        <w:rPr>
          <w:sz w:val="24"/>
          <w:szCs w:val="24"/>
          <w:lang w:val="ru-RU"/>
        </w:rPr>
      </w:pPr>
    </w:p>
    <w:p w:rsidR="00CF1413" w:rsidRPr="00CF1413" w:rsidRDefault="00CF1413" w:rsidP="00CF1413">
      <w:pPr>
        <w:rPr>
          <w:sz w:val="24"/>
          <w:szCs w:val="24"/>
          <w:lang w:val="ru-RU"/>
        </w:rPr>
      </w:pPr>
      <w:bookmarkStart w:id="0" w:name="_GoBack"/>
      <w:bookmarkEnd w:id="0"/>
    </w:p>
    <w:sectPr w:rsidR="00CF1413" w:rsidRPr="00CF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B6427"/>
    <w:multiLevelType w:val="hybridMultilevel"/>
    <w:tmpl w:val="72FED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413"/>
    <w:rsid w:val="000C628E"/>
    <w:rsid w:val="002C7B2E"/>
    <w:rsid w:val="0038005C"/>
    <w:rsid w:val="003E0FBC"/>
    <w:rsid w:val="004815D3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BB1430"/>
    <w:rsid w:val="00C6112C"/>
    <w:rsid w:val="00C957D8"/>
    <w:rsid w:val="00CE0804"/>
    <w:rsid w:val="00CF1413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588D-A419-428F-A90D-6EFB8E3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13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F1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2014-07-20T11:45:00Z</dcterms:created>
  <dcterms:modified xsi:type="dcterms:W3CDTF">2014-07-20T11:45:00Z</dcterms:modified>
</cp:coreProperties>
</file>