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DF" w:rsidRPr="00762017" w:rsidRDefault="0094346E" w:rsidP="00762017">
      <w:pPr>
        <w:pStyle w:val="a4"/>
        <w:shd w:val="clear" w:color="000000" w:fill="auto"/>
        <w:suppressAutoHyphens/>
        <w:rPr>
          <w:b w:val="0"/>
          <w:color w:val="000000" w:themeColor="text1"/>
          <w:szCs w:val="28"/>
        </w:rPr>
      </w:pPr>
      <w:r w:rsidRPr="00762017">
        <w:rPr>
          <w:color w:val="000000" w:themeColor="text1"/>
          <w:szCs w:val="28"/>
        </w:rPr>
        <w:t>Содержание</w:t>
      </w:r>
    </w:p>
    <w:p w:rsidR="006505DF" w:rsidRPr="00762017" w:rsidRDefault="006505DF" w:rsidP="00762017">
      <w:pPr>
        <w:pStyle w:val="a4"/>
        <w:shd w:val="clear" w:color="000000" w:fill="auto"/>
        <w:suppressAutoHyphens/>
        <w:ind w:firstLine="709"/>
        <w:jc w:val="both"/>
        <w:rPr>
          <w:b w:val="0"/>
          <w:color w:val="000000" w:themeColor="text1"/>
          <w:szCs w:val="28"/>
        </w:rPr>
      </w:pPr>
    </w:p>
    <w:p w:rsidR="006505DF" w:rsidRPr="00762017" w:rsidRDefault="006505DF" w:rsidP="00762017">
      <w:pPr>
        <w:pStyle w:val="a4"/>
        <w:shd w:val="clear" w:color="000000" w:fill="auto"/>
        <w:suppressAutoHyphens/>
        <w:jc w:val="left"/>
        <w:rPr>
          <w:b w:val="0"/>
          <w:color w:val="000000" w:themeColor="text1"/>
          <w:szCs w:val="28"/>
        </w:rPr>
      </w:pPr>
      <w:r w:rsidRPr="00762017">
        <w:rPr>
          <w:b w:val="0"/>
          <w:color w:val="000000" w:themeColor="text1"/>
          <w:szCs w:val="28"/>
        </w:rPr>
        <w:t>1 Основные понятия, применяемые в сфере инвестиционной деятельности</w:t>
      </w:r>
    </w:p>
    <w:p w:rsidR="006505DF" w:rsidRPr="00762017" w:rsidRDefault="006505DF" w:rsidP="00762017">
      <w:pPr>
        <w:pStyle w:val="a4"/>
        <w:shd w:val="clear" w:color="000000" w:fill="auto"/>
        <w:suppressAutoHyphens/>
        <w:jc w:val="left"/>
        <w:rPr>
          <w:b w:val="0"/>
          <w:color w:val="000000" w:themeColor="text1"/>
          <w:szCs w:val="28"/>
        </w:rPr>
      </w:pPr>
      <w:r w:rsidRPr="00762017">
        <w:rPr>
          <w:b w:val="0"/>
          <w:color w:val="000000" w:themeColor="text1"/>
          <w:szCs w:val="28"/>
        </w:rPr>
        <w:t>2 Задача</w:t>
      </w:r>
    </w:p>
    <w:p w:rsidR="006505DF" w:rsidRPr="00762017" w:rsidRDefault="006505DF" w:rsidP="00762017">
      <w:pPr>
        <w:pStyle w:val="a4"/>
        <w:shd w:val="clear" w:color="000000" w:fill="auto"/>
        <w:suppressAutoHyphens/>
        <w:jc w:val="left"/>
        <w:rPr>
          <w:b w:val="0"/>
          <w:color w:val="000000" w:themeColor="text1"/>
          <w:szCs w:val="28"/>
        </w:rPr>
      </w:pPr>
      <w:r w:rsidRPr="00762017">
        <w:rPr>
          <w:b w:val="0"/>
          <w:color w:val="000000" w:themeColor="text1"/>
          <w:szCs w:val="28"/>
        </w:rPr>
        <w:t>Список использованных источников</w:t>
      </w:r>
    </w:p>
    <w:p w:rsidR="006505DF" w:rsidRPr="00762017" w:rsidRDefault="006505DF" w:rsidP="00762017">
      <w:pPr>
        <w:pStyle w:val="a4"/>
        <w:shd w:val="clear" w:color="000000" w:fill="auto"/>
        <w:suppressAutoHyphens/>
        <w:jc w:val="left"/>
        <w:rPr>
          <w:b w:val="0"/>
          <w:color w:val="000000" w:themeColor="text1"/>
          <w:szCs w:val="28"/>
        </w:rPr>
      </w:pPr>
    </w:p>
    <w:p w:rsidR="00C25E02" w:rsidRPr="00762017" w:rsidRDefault="00C25E02" w:rsidP="00762017">
      <w:pPr>
        <w:pStyle w:val="a4"/>
        <w:shd w:val="clear" w:color="000000" w:fill="auto"/>
        <w:suppressAutoHyphens/>
        <w:rPr>
          <w:color w:val="000000" w:themeColor="text1"/>
          <w:szCs w:val="28"/>
        </w:rPr>
      </w:pPr>
      <w:r w:rsidRPr="00762017">
        <w:rPr>
          <w:b w:val="0"/>
          <w:color w:val="000000" w:themeColor="text1"/>
          <w:szCs w:val="28"/>
        </w:rPr>
        <w:br w:type="page"/>
      </w:r>
      <w:r w:rsidRPr="00762017">
        <w:rPr>
          <w:color w:val="000000" w:themeColor="text1"/>
          <w:szCs w:val="28"/>
        </w:rPr>
        <w:lastRenderedPageBreak/>
        <w:t>1 Основные понятия, применяемые в сфере инвестиционной деятельности</w:t>
      </w:r>
    </w:p>
    <w:p w:rsidR="00C25E02" w:rsidRPr="00762017" w:rsidRDefault="00C25E02" w:rsidP="00762017">
      <w:pPr>
        <w:shd w:val="clear" w:color="000000" w:fill="auto"/>
        <w:suppressAutoHyphens/>
        <w:spacing w:line="360" w:lineRule="auto"/>
        <w:ind w:firstLine="709"/>
        <w:jc w:val="both"/>
        <w:rPr>
          <w:color w:val="000000" w:themeColor="text1"/>
          <w:sz w:val="28"/>
          <w:szCs w:val="28"/>
        </w:rPr>
      </w:pPr>
    </w:p>
    <w:p w:rsidR="002405A6" w:rsidRPr="00762017" w:rsidRDefault="002405A6" w:rsidP="00762017">
      <w:pPr>
        <w:pStyle w:val="HTM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762017">
        <w:rPr>
          <w:rFonts w:ascii="Times New Roman" w:hAnsi="Times New Roman" w:cs="Times New Roman"/>
          <w:color w:val="000000" w:themeColor="text1"/>
          <w:sz w:val="28"/>
          <w:szCs w:val="28"/>
        </w:rPr>
        <w:t>Закон Республики Беларусь от 18 июля 2006 г. №159-З «О внесении изменений в Инвестиционный кодекс Республики Беларусь» принят Палатой представителей 23 июня 2006 года, одобрен Советом Республики 30 июня 2006 года.</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Основные понятия, применяемые в сфере инвестиционной</w:t>
      </w:r>
      <w:r w:rsidR="009D5C09" w:rsidRPr="00762017">
        <w:rPr>
          <w:color w:val="000000" w:themeColor="text1"/>
          <w:sz w:val="28"/>
          <w:szCs w:val="28"/>
        </w:rPr>
        <w:t xml:space="preserve"> </w:t>
      </w:r>
      <w:r w:rsidRPr="00762017">
        <w:rPr>
          <w:color w:val="000000" w:themeColor="text1"/>
          <w:sz w:val="28"/>
          <w:szCs w:val="28"/>
        </w:rPr>
        <w:t>деятельности</w:t>
      </w:r>
      <w:r w:rsidR="002405A6" w:rsidRPr="00762017">
        <w:rPr>
          <w:color w:val="000000" w:themeColor="text1"/>
          <w:sz w:val="28"/>
          <w:szCs w:val="28"/>
        </w:rPr>
        <w:t>, приведены в главе 1 Инвестиционного кодекса Республики Беларусь.</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Статья 1. Инвестиции</w:t>
      </w:r>
      <w:r w:rsidR="002405A6" w:rsidRPr="00762017">
        <w:rPr>
          <w:color w:val="000000" w:themeColor="text1"/>
          <w:sz w:val="28"/>
          <w:szCs w:val="28"/>
        </w:rPr>
        <w:t>.</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Под</w:t>
      </w:r>
      <w:r w:rsidR="009D5C09" w:rsidRPr="00762017">
        <w:rPr>
          <w:color w:val="000000" w:themeColor="text1"/>
          <w:sz w:val="28"/>
          <w:szCs w:val="28"/>
        </w:rPr>
        <w:t xml:space="preserve"> </w:t>
      </w:r>
      <w:r w:rsidRPr="00762017">
        <w:rPr>
          <w:color w:val="000000" w:themeColor="text1"/>
          <w:sz w:val="28"/>
          <w:szCs w:val="28"/>
        </w:rPr>
        <w:t>инвестициями</w:t>
      </w:r>
      <w:r w:rsidR="009D5C09" w:rsidRPr="00762017">
        <w:rPr>
          <w:color w:val="000000" w:themeColor="text1"/>
          <w:sz w:val="28"/>
          <w:szCs w:val="28"/>
        </w:rPr>
        <w:t xml:space="preserve"> </w:t>
      </w:r>
      <w:r w:rsidRPr="00762017">
        <w:rPr>
          <w:color w:val="000000" w:themeColor="text1"/>
          <w:sz w:val="28"/>
          <w:szCs w:val="28"/>
        </w:rPr>
        <w:t>понимаются любое имущество, включая денежные</w:t>
      </w:r>
      <w:r w:rsidR="002405A6" w:rsidRPr="00762017">
        <w:rPr>
          <w:color w:val="000000" w:themeColor="text1"/>
          <w:sz w:val="28"/>
          <w:szCs w:val="28"/>
        </w:rPr>
        <w:t xml:space="preserve"> </w:t>
      </w:r>
      <w:r w:rsidRPr="00762017">
        <w:rPr>
          <w:color w:val="000000" w:themeColor="text1"/>
          <w:sz w:val="28"/>
          <w:szCs w:val="28"/>
        </w:rPr>
        <w:t>средства,</w:t>
      </w:r>
      <w:r w:rsidR="009D5C09" w:rsidRPr="00762017">
        <w:rPr>
          <w:color w:val="000000" w:themeColor="text1"/>
          <w:sz w:val="28"/>
          <w:szCs w:val="28"/>
        </w:rPr>
        <w:t xml:space="preserve"> </w:t>
      </w:r>
      <w:r w:rsidRPr="00762017">
        <w:rPr>
          <w:color w:val="000000" w:themeColor="text1"/>
          <w:sz w:val="28"/>
          <w:szCs w:val="28"/>
        </w:rPr>
        <w:t>ценные бумаги, оборудование и результаты интеллектуальной</w:t>
      </w:r>
      <w:r w:rsidR="002405A6" w:rsidRPr="00762017">
        <w:rPr>
          <w:color w:val="000000" w:themeColor="text1"/>
          <w:sz w:val="28"/>
          <w:szCs w:val="28"/>
        </w:rPr>
        <w:t xml:space="preserve"> </w:t>
      </w:r>
      <w:r w:rsidRPr="00762017">
        <w:rPr>
          <w:color w:val="000000" w:themeColor="text1"/>
          <w:sz w:val="28"/>
          <w:szCs w:val="28"/>
        </w:rPr>
        <w:t>деятельности,</w:t>
      </w:r>
      <w:r w:rsidR="009D5C09" w:rsidRPr="00762017">
        <w:rPr>
          <w:color w:val="000000" w:themeColor="text1"/>
          <w:sz w:val="28"/>
          <w:szCs w:val="28"/>
        </w:rPr>
        <w:t xml:space="preserve"> </w:t>
      </w:r>
      <w:r w:rsidRPr="00762017">
        <w:rPr>
          <w:color w:val="000000" w:themeColor="text1"/>
          <w:sz w:val="28"/>
          <w:szCs w:val="28"/>
        </w:rPr>
        <w:t>принадлежащие</w:t>
      </w:r>
      <w:r w:rsidR="009D5C09" w:rsidRPr="00762017">
        <w:rPr>
          <w:color w:val="000000" w:themeColor="text1"/>
          <w:sz w:val="28"/>
          <w:szCs w:val="28"/>
        </w:rPr>
        <w:t xml:space="preserve"> </w:t>
      </w:r>
      <w:r w:rsidRPr="00762017">
        <w:rPr>
          <w:color w:val="000000" w:themeColor="text1"/>
          <w:sz w:val="28"/>
          <w:szCs w:val="28"/>
        </w:rPr>
        <w:t>инвестору</w:t>
      </w:r>
      <w:r w:rsidR="009D5C09" w:rsidRPr="00762017">
        <w:rPr>
          <w:color w:val="000000" w:themeColor="text1"/>
          <w:sz w:val="28"/>
          <w:szCs w:val="28"/>
        </w:rPr>
        <w:t xml:space="preserve"> </w:t>
      </w:r>
      <w:r w:rsidRPr="00762017">
        <w:rPr>
          <w:color w:val="000000" w:themeColor="text1"/>
          <w:sz w:val="28"/>
          <w:szCs w:val="28"/>
        </w:rPr>
        <w:t>на</w:t>
      </w:r>
      <w:r w:rsidR="009D5C09" w:rsidRPr="00762017">
        <w:rPr>
          <w:color w:val="000000" w:themeColor="text1"/>
          <w:sz w:val="28"/>
          <w:szCs w:val="28"/>
        </w:rPr>
        <w:t xml:space="preserve"> </w:t>
      </w:r>
      <w:r w:rsidRPr="00762017">
        <w:rPr>
          <w:color w:val="000000" w:themeColor="text1"/>
          <w:sz w:val="28"/>
          <w:szCs w:val="28"/>
        </w:rPr>
        <w:t>праве собственности или</w:t>
      </w:r>
      <w:r w:rsidR="002405A6" w:rsidRPr="00762017">
        <w:rPr>
          <w:color w:val="000000" w:themeColor="text1"/>
          <w:sz w:val="28"/>
          <w:szCs w:val="28"/>
        </w:rPr>
        <w:t xml:space="preserve"> </w:t>
      </w:r>
      <w:r w:rsidRPr="00762017">
        <w:rPr>
          <w:color w:val="000000" w:themeColor="text1"/>
          <w:sz w:val="28"/>
          <w:szCs w:val="28"/>
        </w:rPr>
        <w:t>ином</w:t>
      </w:r>
      <w:r w:rsidR="009D5C09" w:rsidRPr="00762017">
        <w:rPr>
          <w:color w:val="000000" w:themeColor="text1"/>
          <w:sz w:val="28"/>
          <w:szCs w:val="28"/>
        </w:rPr>
        <w:t xml:space="preserve"> </w:t>
      </w:r>
      <w:r w:rsidRPr="00762017">
        <w:rPr>
          <w:color w:val="000000" w:themeColor="text1"/>
          <w:sz w:val="28"/>
          <w:szCs w:val="28"/>
        </w:rPr>
        <w:t>вещном праве, и имущественные права, вкладываемые инвестором в</w:t>
      </w:r>
      <w:r w:rsidR="002405A6" w:rsidRPr="00762017">
        <w:rPr>
          <w:color w:val="000000" w:themeColor="text1"/>
          <w:sz w:val="28"/>
          <w:szCs w:val="28"/>
        </w:rPr>
        <w:t xml:space="preserve"> </w:t>
      </w:r>
      <w:r w:rsidRPr="00762017">
        <w:rPr>
          <w:color w:val="000000" w:themeColor="text1"/>
          <w:sz w:val="28"/>
          <w:szCs w:val="28"/>
        </w:rPr>
        <w:t>объекты</w:t>
      </w:r>
      <w:r w:rsidR="009D5C09" w:rsidRPr="00762017">
        <w:rPr>
          <w:color w:val="000000" w:themeColor="text1"/>
          <w:sz w:val="28"/>
          <w:szCs w:val="28"/>
        </w:rPr>
        <w:t xml:space="preserve"> </w:t>
      </w:r>
      <w:r w:rsidRPr="00762017">
        <w:rPr>
          <w:color w:val="000000" w:themeColor="text1"/>
          <w:sz w:val="28"/>
          <w:szCs w:val="28"/>
        </w:rPr>
        <w:t>инвестиционной</w:t>
      </w:r>
      <w:r w:rsidR="009D5C09" w:rsidRPr="00762017">
        <w:rPr>
          <w:color w:val="000000" w:themeColor="text1"/>
          <w:sz w:val="28"/>
          <w:szCs w:val="28"/>
        </w:rPr>
        <w:t xml:space="preserve"> </w:t>
      </w:r>
      <w:r w:rsidRPr="00762017">
        <w:rPr>
          <w:color w:val="000000" w:themeColor="text1"/>
          <w:sz w:val="28"/>
          <w:szCs w:val="28"/>
        </w:rPr>
        <w:t>деятельности</w:t>
      </w:r>
      <w:r w:rsidR="009D5C09" w:rsidRPr="00762017">
        <w:rPr>
          <w:color w:val="000000" w:themeColor="text1"/>
          <w:sz w:val="28"/>
          <w:szCs w:val="28"/>
        </w:rPr>
        <w:t xml:space="preserve"> </w:t>
      </w:r>
      <w:r w:rsidRPr="00762017">
        <w:rPr>
          <w:color w:val="000000" w:themeColor="text1"/>
          <w:sz w:val="28"/>
          <w:szCs w:val="28"/>
        </w:rPr>
        <w:t>в</w:t>
      </w:r>
      <w:r w:rsidR="009D5C09" w:rsidRPr="00762017">
        <w:rPr>
          <w:color w:val="000000" w:themeColor="text1"/>
          <w:sz w:val="28"/>
          <w:szCs w:val="28"/>
        </w:rPr>
        <w:t xml:space="preserve"> </w:t>
      </w:r>
      <w:r w:rsidRPr="00762017">
        <w:rPr>
          <w:color w:val="000000" w:themeColor="text1"/>
          <w:sz w:val="28"/>
          <w:szCs w:val="28"/>
        </w:rPr>
        <w:t>целях</w:t>
      </w:r>
      <w:r w:rsidR="009D5C09" w:rsidRPr="00762017">
        <w:rPr>
          <w:color w:val="000000" w:themeColor="text1"/>
          <w:sz w:val="28"/>
          <w:szCs w:val="28"/>
        </w:rPr>
        <w:t xml:space="preserve"> </w:t>
      </w:r>
      <w:r w:rsidRPr="00762017">
        <w:rPr>
          <w:color w:val="000000" w:themeColor="text1"/>
          <w:sz w:val="28"/>
          <w:szCs w:val="28"/>
        </w:rPr>
        <w:t>получения</w:t>
      </w:r>
      <w:r w:rsidR="009D5C09" w:rsidRPr="00762017">
        <w:rPr>
          <w:color w:val="000000" w:themeColor="text1"/>
          <w:sz w:val="28"/>
          <w:szCs w:val="28"/>
        </w:rPr>
        <w:t xml:space="preserve"> </w:t>
      </w:r>
      <w:r w:rsidRPr="00762017">
        <w:rPr>
          <w:color w:val="000000" w:themeColor="text1"/>
          <w:sz w:val="28"/>
          <w:szCs w:val="28"/>
        </w:rPr>
        <w:t>прибыли</w:t>
      </w:r>
      <w:r w:rsidR="002405A6" w:rsidRPr="00762017">
        <w:rPr>
          <w:color w:val="000000" w:themeColor="text1"/>
          <w:sz w:val="28"/>
          <w:szCs w:val="28"/>
        </w:rPr>
        <w:t xml:space="preserve"> </w:t>
      </w:r>
      <w:r w:rsidRPr="00762017">
        <w:rPr>
          <w:color w:val="000000" w:themeColor="text1"/>
          <w:sz w:val="28"/>
          <w:szCs w:val="28"/>
        </w:rPr>
        <w:t>(дохода) и (или) достижения иного значимого результата.</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Статья 2. Инвестиционная деятельность</w:t>
      </w:r>
      <w:r w:rsidR="002405A6" w:rsidRPr="00762017">
        <w:rPr>
          <w:color w:val="000000" w:themeColor="text1"/>
          <w:sz w:val="28"/>
          <w:szCs w:val="28"/>
        </w:rPr>
        <w:t>.</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Под инвестиционной</w:t>
      </w:r>
      <w:r w:rsidR="009D5C09" w:rsidRPr="00762017">
        <w:rPr>
          <w:color w:val="000000" w:themeColor="text1"/>
          <w:sz w:val="28"/>
          <w:szCs w:val="28"/>
        </w:rPr>
        <w:t xml:space="preserve"> </w:t>
      </w:r>
      <w:r w:rsidRPr="00762017">
        <w:rPr>
          <w:color w:val="000000" w:themeColor="text1"/>
          <w:sz w:val="28"/>
          <w:szCs w:val="28"/>
        </w:rPr>
        <w:t>деятельностью понимаются действия инвестора</w:t>
      </w:r>
      <w:r w:rsidR="002405A6" w:rsidRPr="00762017">
        <w:rPr>
          <w:color w:val="000000" w:themeColor="text1"/>
          <w:sz w:val="28"/>
          <w:szCs w:val="28"/>
        </w:rPr>
        <w:t xml:space="preserve"> </w:t>
      </w:r>
      <w:r w:rsidRPr="00762017">
        <w:rPr>
          <w:color w:val="000000" w:themeColor="text1"/>
          <w:sz w:val="28"/>
          <w:szCs w:val="28"/>
        </w:rPr>
        <w:t>по вложению инвестиций в производство продукции (работ,</w:t>
      </w:r>
      <w:r w:rsidR="009D5C09" w:rsidRPr="00762017">
        <w:rPr>
          <w:color w:val="000000" w:themeColor="text1"/>
          <w:sz w:val="28"/>
          <w:szCs w:val="28"/>
        </w:rPr>
        <w:t xml:space="preserve"> </w:t>
      </w:r>
      <w:r w:rsidRPr="00762017">
        <w:rPr>
          <w:color w:val="000000" w:themeColor="text1"/>
          <w:sz w:val="28"/>
          <w:szCs w:val="28"/>
        </w:rPr>
        <w:t>услуг)</w:t>
      </w:r>
      <w:r w:rsidR="009D5C09" w:rsidRPr="00762017">
        <w:rPr>
          <w:color w:val="000000" w:themeColor="text1"/>
          <w:sz w:val="28"/>
          <w:szCs w:val="28"/>
        </w:rPr>
        <w:t xml:space="preserve"> </w:t>
      </w:r>
      <w:r w:rsidRPr="00762017">
        <w:rPr>
          <w:color w:val="000000" w:themeColor="text1"/>
          <w:sz w:val="28"/>
          <w:szCs w:val="28"/>
        </w:rPr>
        <w:t>или</w:t>
      </w:r>
      <w:r w:rsidR="002405A6" w:rsidRPr="00762017">
        <w:rPr>
          <w:color w:val="000000" w:themeColor="text1"/>
          <w:sz w:val="28"/>
          <w:szCs w:val="28"/>
        </w:rPr>
        <w:t xml:space="preserve"> </w:t>
      </w:r>
      <w:r w:rsidRPr="00762017">
        <w:rPr>
          <w:color w:val="000000" w:themeColor="text1"/>
          <w:sz w:val="28"/>
          <w:szCs w:val="28"/>
        </w:rPr>
        <w:t>их</w:t>
      </w:r>
      <w:r w:rsidR="009D5C09" w:rsidRPr="00762017">
        <w:rPr>
          <w:color w:val="000000" w:themeColor="text1"/>
          <w:sz w:val="28"/>
          <w:szCs w:val="28"/>
        </w:rPr>
        <w:t xml:space="preserve"> </w:t>
      </w:r>
      <w:r w:rsidRPr="00762017">
        <w:rPr>
          <w:color w:val="000000" w:themeColor="text1"/>
          <w:sz w:val="28"/>
          <w:szCs w:val="28"/>
        </w:rPr>
        <w:t>иному</w:t>
      </w:r>
      <w:r w:rsidR="009D5C09" w:rsidRPr="00762017">
        <w:rPr>
          <w:color w:val="000000" w:themeColor="text1"/>
          <w:sz w:val="28"/>
          <w:szCs w:val="28"/>
        </w:rPr>
        <w:t xml:space="preserve"> </w:t>
      </w:r>
      <w:r w:rsidRPr="00762017">
        <w:rPr>
          <w:color w:val="000000" w:themeColor="text1"/>
          <w:sz w:val="28"/>
          <w:szCs w:val="28"/>
        </w:rPr>
        <w:t>использованию</w:t>
      </w:r>
      <w:r w:rsidR="009D5C09" w:rsidRPr="00762017">
        <w:rPr>
          <w:color w:val="000000" w:themeColor="text1"/>
          <w:sz w:val="28"/>
          <w:szCs w:val="28"/>
        </w:rPr>
        <w:t xml:space="preserve"> </w:t>
      </w:r>
      <w:r w:rsidRPr="00762017">
        <w:rPr>
          <w:color w:val="000000" w:themeColor="text1"/>
          <w:sz w:val="28"/>
          <w:szCs w:val="28"/>
        </w:rPr>
        <w:t>для</w:t>
      </w:r>
      <w:r w:rsidR="009D5C09" w:rsidRPr="00762017">
        <w:rPr>
          <w:color w:val="000000" w:themeColor="text1"/>
          <w:sz w:val="28"/>
          <w:szCs w:val="28"/>
        </w:rPr>
        <w:t xml:space="preserve"> </w:t>
      </w:r>
      <w:r w:rsidRPr="00762017">
        <w:rPr>
          <w:color w:val="000000" w:themeColor="text1"/>
          <w:sz w:val="28"/>
          <w:szCs w:val="28"/>
        </w:rPr>
        <w:t>получения</w:t>
      </w:r>
      <w:r w:rsidR="009D5C09" w:rsidRPr="00762017">
        <w:rPr>
          <w:color w:val="000000" w:themeColor="text1"/>
          <w:sz w:val="28"/>
          <w:szCs w:val="28"/>
        </w:rPr>
        <w:t xml:space="preserve"> </w:t>
      </w:r>
      <w:r w:rsidRPr="00762017">
        <w:rPr>
          <w:color w:val="000000" w:themeColor="text1"/>
          <w:sz w:val="28"/>
          <w:szCs w:val="28"/>
        </w:rPr>
        <w:t>прибыли</w:t>
      </w:r>
      <w:r w:rsidR="009D5C09" w:rsidRPr="00762017">
        <w:rPr>
          <w:color w:val="000000" w:themeColor="text1"/>
          <w:sz w:val="28"/>
          <w:szCs w:val="28"/>
        </w:rPr>
        <w:t xml:space="preserve"> </w:t>
      </w:r>
      <w:r w:rsidRPr="00762017">
        <w:rPr>
          <w:color w:val="000000" w:themeColor="text1"/>
          <w:sz w:val="28"/>
          <w:szCs w:val="28"/>
        </w:rPr>
        <w:t>(дохода)</w:t>
      </w:r>
      <w:r w:rsidR="009D5C09" w:rsidRPr="00762017">
        <w:rPr>
          <w:color w:val="000000" w:themeColor="text1"/>
          <w:sz w:val="28"/>
          <w:szCs w:val="28"/>
        </w:rPr>
        <w:t xml:space="preserve"> </w:t>
      </w:r>
      <w:r w:rsidRPr="00762017">
        <w:rPr>
          <w:color w:val="000000" w:themeColor="text1"/>
          <w:sz w:val="28"/>
          <w:szCs w:val="28"/>
        </w:rPr>
        <w:t>и (или)</w:t>
      </w:r>
      <w:r w:rsidR="002405A6" w:rsidRPr="00762017">
        <w:rPr>
          <w:color w:val="000000" w:themeColor="text1"/>
          <w:sz w:val="28"/>
          <w:szCs w:val="28"/>
        </w:rPr>
        <w:t xml:space="preserve"> </w:t>
      </w:r>
      <w:r w:rsidRPr="00762017">
        <w:rPr>
          <w:color w:val="000000" w:themeColor="text1"/>
          <w:sz w:val="28"/>
          <w:szCs w:val="28"/>
        </w:rPr>
        <w:t>достиже</w:t>
      </w:r>
      <w:r w:rsidR="002405A6" w:rsidRPr="00762017">
        <w:rPr>
          <w:color w:val="000000" w:themeColor="text1"/>
          <w:sz w:val="28"/>
          <w:szCs w:val="28"/>
        </w:rPr>
        <w:t>ния иного значимого результата.</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Статья 3. Инвестор</w:t>
      </w:r>
      <w:r w:rsidR="002405A6" w:rsidRPr="00762017">
        <w:rPr>
          <w:color w:val="000000" w:themeColor="text1"/>
          <w:sz w:val="28"/>
          <w:szCs w:val="28"/>
        </w:rPr>
        <w:t>.</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Под</w:t>
      </w:r>
      <w:r w:rsidR="009D5C09" w:rsidRPr="00762017">
        <w:rPr>
          <w:color w:val="000000" w:themeColor="text1"/>
          <w:sz w:val="28"/>
          <w:szCs w:val="28"/>
        </w:rPr>
        <w:t xml:space="preserve"> </w:t>
      </w:r>
      <w:r w:rsidRPr="00762017">
        <w:rPr>
          <w:color w:val="000000" w:themeColor="text1"/>
          <w:sz w:val="28"/>
          <w:szCs w:val="28"/>
        </w:rPr>
        <w:t>инвестором понимается лицо (юридические и физические лица,</w:t>
      </w:r>
      <w:r w:rsidR="002405A6" w:rsidRPr="00762017">
        <w:rPr>
          <w:color w:val="000000" w:themeColor="text1"/>
          <w:sz w:val="28"/>
          <w:szCs w:val="28"/>
        </w:rPr>
        <w:t xml:space="preserve"> </w:t>
      </w:r>
      <w:r w:rsidRPr="00762017">
        <w:rPr>
          <w:color w:val="000000" w:themeColor="text1"/>
          <w:sz w:val="28"/>
          <w:szCs w:val="28"/>
        </w:rPr>
        <w:t>иностранные</w:t>
      </w:r>
      <w:r w:rsidR="009D5C09" w:rsidRPr="00762017">
        <w:rPr>
          <w:color w:val="000000" w:themeColor="text1"/>
          <w:sz w:val="28"/>
          <w:szCs w:val="28"/>
        </w:rPr>
        <w:t xml:space="preserve"> </w:t>
      </w:r>
      <w:r w:rsidRPr="00762017">
        <w:rPr>
          <w:color w:val="000000" w:themeColor="text1"/>
          <w:sz w:val="28"/>
          <w:szCs w:val="28"/>
        </w:rPr>
        <w:t>организации,</w:t>
      </w:r>
      <w:r w:rsidR="009D5C09" w:rsidRPr="00762017">
        <w:rPr>
          <w:color w:val="000000" w:themeColor="text1"/>
          <w:sz w:val="28"/>
          <w:szCs w:val="28"/>
        </w:rPr>
        <w:t xml:space="preserve"> </w:t>
      </w:r>
      <w:r w:rsidRPr="00762017">
        <w:rPr>
          <w:color w:val="000000" w:themeColor="text1"/>
          <w:sz w:val="28"/>
          <w:szCs w:val="28"/>
        </w:rPr>
        <w:t>не</w:t>
      </w:r>
      <w:r w:rsidR="009D5C09" w:rsidRPr="00762017">
        <w:rPr>
          <w:color w:val="000000" w:themeColor="text1"/>
          <w:sz w:val="28"/>
          <w:szCs w:val="28"/>
        </w:rPr>
        <w:t xml:space="preserve"> </w:t>
      </w:r>
      <w:r w:rsidRPr="00762017">
        <w:rPr>
          <w:color w:val="000000" w:themeColor="text1"/>
          <w:sz w:val="28"/>
          <w:szCs w:val="28"/>
        </w:rPr>
        <w:t>являющиеся</w:t>
      </w:r>
      <w:r w:rsidR="009D5C09" w:rsidRPr="00762017">
        <w:rPr>
          <w:color w:val="000000" w:themeColor="text1"/>
          <w:sz w:val="28"/>
          <w:szCs w:val="28"/>
        </w:rPr>
        <w:t xml:space="preserve"> </w:t>
      </w:r>
      <w:r w:rsidRPr="00762017">
        <w:rPr>
          <w:color w:val="000000" w:themeColor="text1"/>
          <w:sz w:val="28"/>
          <w:szCs w:val="28"/>
        </w:rPr>
        <w:t>юридическими лицами,</w:t>
      </w:r>
      <w:r w:rsidR="002405A6" w:rsidRPr="00762017">
        <w:rPr>
          <w:color w:val="000000" w:themeColor="text1"/>
          <w:sz w:val="28"/>
          <w:szCs w:val="28"/>
        </w:rPr>
        <w:t xml:space="preserve"> </w:t>
      </w:r>
      <w:r w:rsidRPr="00762017">
        <w:rPr>
          <w:color w:val="000000" w:themeColor="text1"/>
          <w:sz w:val="28"/>
          <w:szCs w:val="28"/>
        </w:rPr>
        <w:t>государство</w:t>
      </w:r>
      <w:r w:rsidR="009D5C09" w:rsidRPr="00762017">
        <w:rPr>
          <w:color w:val="000000" w:themeColor="text1"/>
          <w:sz w:val="28"/>
          <w:szCs w:val="28"/>
        </w:rPr>
        <w:t xml:space="preserve"> </w:t>
      </w:r>
      <w:r w:rsidRPr="00762017">
        <w:rPr>
          <w:color w:val="000000" w:themeColor="text1"/>
          <w:sz w:val="28"/>
          <w:szCs w:val="28"/>
        </w:rPr>
        <w:t>в</w:t>
      </w:r>
      <w:r w:rsidR="009D5C09" w:rsidRPr="00762017">
        <w:rPr>
          <w:color w:val="000000" w:themeColor="text1"/>
          <w:sz w:val="28"/>
          <w:szCs w:val="28"/>
        </w:rPr>
        <w:t xml:space="preserve"> </w:t>
      </w:r>
      <w:r w:rsidRPr="00762017">
        <w:rPr>
          <w:color w:val="000000" w:themeColor="text1"/>
          <w:sz w:val="28"/>
          <w:szCs w:val="28"/>
        </w:rPr>
        <w:t>лице</w:t>
      </w:r>
      <w:r w:rsidR="009D5C09" w:rsidRPr="00762017">
        <w:rPr>
          <w:color w:val="000000" w:themeColor="text1"/>
          <w:sz w:val="28"/>
          <w:szCs w:val="28"/>
        </w:rPr>
        <w:t xml:space="preserve"> </w:t>
      </w:r>
      <w:r w:rsidRPr="00762017">
        <w:rPr>
          <w:color w:val="000000" w:themeColor="text1"/>
          <w:sz w:val="28"/>
          <w:szCs w:val="28"/>
        </w:rPr>
        <w:t>уполномоченных</w:t>
      </w:r>
      <w:r w:rsidR="009D5C09" w:rsidRPr="00762017">
        <w:rPr>
          <w:color w:val="000000" w:themeColor="text1"/>
          <w:sz w:val="28"/>
          <w:szCs w:val="28"/>
        </w:rPr>
        <w:t xml:space="preserve"> </w:t>
      </w:r>
      <w:r w:rsidRPr="00762017">
        <w:rPr>
          <w:color w:val="000000" w:themeColor="text1"/>
          <w:sz w:val="28"/>
          <w:szCs w:val="28"/>
        </w:rPr>
        <w:t>органов</w:t>
      </w:r>
      <w:r w:rsidR="009D5C09" w:rsidRPr="00762017">
        <w:rPr>
          <w:color w:val="000000" w:themeColor="text1"/>
          <w:sz w:val="28"/>
          <w:szCs w:val="28"/>
        </w:rPr>
        <w:t xml:space="preserve"> </w:t>
      </w:r>
      <w:r w:rsidRPr="00762017">
        <w:rPr>
          <w:color w:val="000000" w:themeColor="text1"/>
          <w:sz w:val="28"/>
          <w:szCs w:val="28"/>
        </w:rPr>
        <w:t>и</w:t>
      </w:r>
      <w:r w:rsidR="009D5C09" w:rsidRPr="00762017">
        <w:rPr>
          <w:color w:val="000000" w:themeColor="text1"/>
          <w:sz w:val="28"/>
          <w:szCs w:val="28"/>
        </w:rPr>
        <w:t xml:space="preserve"> </w:t>
      </w:r>
      <w:r w:rsidRPr="00762017">
        <w:rPr>
          <w:color w:val="000000" w:themeColor="text1"/>
          <w:sz w:val="28"/>
          <w:szCs w:val="28"/>
        </w:rPr>
        <w:t>его</w:t>
      </w:r>
      <w:r w:rsidR="002405A6" w:rsidRPr="00762017">
        <w:rPr>
          <w:color w:val="000000" w:themeColor="text1"/>
          <w:sz w:val="28"/>
          <w:szCs w:val="28"/>
        </w:rPr>
        <w:t xml:space="preserve"> </w:t>
      </w:r>
      <w:r w:rsidRPr="00762017">
        <w:rPr>
          <w:color w:val="000000" w:themeColor="text1"/>
          <w:sz w:val="28"/>
          <w:szCs w:val="28"/>
        </w:rPr>
        <w:t>административно-территориальные</w:t>
      </w:r>
      <w:r w:rsidR="009D5C09" w:rsidRPr="00762017">
        <w:rPr>
          <w:color w:val="000000" w:themeColor="text1"/>
          <w:sz w:val="28"/>
          <w:szCs w:val="28"/>
        </w:rPr>
        <w:t xml:space="preserve"> </w:t>
      </w:r>
      <w:r w:rsidRPr="00762017">
        <w:rPr>
          <w:color w:val="000000" w:themeColor="text1"/>
          <w:sz w:val="28"/>
          <w:szCs w:val="28"/>
        </w:rPr>
        <w:t>единицы</w:t>
      </w:r>
      <w:r w:rsidR="009D5C09" w:rsidRPr="00762017">
        <w:rPr>
          <w:color w:val="000000" w:themeColor="text1"/>
          <w:sz w:val="28"/>
          <w:szCs w:val="28"/>
        </w:rPr>
        <w:t xml:space="preserve"> </w:t>
      </w:r>
      <w:r w:rsidRPr="00762017">
        <w:rPr>
          <w:color w:val="000000" w:themeColor="text1"/>
          <w:sz w:val="28"/>
          <w:szCs w:val="28"/>
        </w:rPr>
        <w:t>в</w:t>
      </w:r>
      <w:r w:rsidR="009D5C09" w:rsidRPr="00762017">
        <w:rPr>
          <w:color w:val="000000" w:themeColor="text1"/>
          <w:sz w:val="28"/>
          <w:szCs w:val="28"/>
        </w:rPr>
        <w:t xml:space="preserve"> </w:t>
      </w:r>
      <w:r w:rsidRPr="00762017">
        <w:rPr>
          <w:color w:val="000000" w:themeColor="text1"/>
          <w:sz w:val="28"/>
          <w:szCs w:val="28"/>
        </w:rPr>
        <w:t>лице</w:t>
      </w:r>
      <w:r w:rsidR="009D5C09" w:rsidRPr="00762017">
        <w:rPr>
          <w:color w:val="000000" w:themeColor="text1"/>
          <w:sz w:val="28"/>
          <w:szCs w:val="28"/>
        </w:rPr>
        <w:t xml:space="preserve"> </w:t>
      </w:r>
      <w:r w:rsidRPr="00762017">
        <w:rPr>
          <w:color w:val="000000" w:themeColor="text1"/>
          <w:sz w:val="28"/>
          <w:szCs w:val="28"/>
        </w:rPr>
        <w:t>уполномоченных</w:t>
      </w:r>
      <w:r w:rsidR="002405A6" w:rsidRPr="00762017">
        <w:rPr>
          <w:color w:val="000000" w:themeColor="text1"/>
          <w:sz w:val="28"/>
          <w:szCs w:val="28"/>
        </w:rPr>
        <w:t xml:space="preserve"> </w:t>
      </w:r>
      <w:r w:rsidRPr="00762017">
        <w:rPr>
          <w:color w:val="000000" w:themeColor="text1"/>
          <w:sz w:val="28"/>
          <w:szCs w:val="28"/>
        </w:rPr>
        <w:t>органов),</w:t>
      </w:r>
      <w:r w:rsidR="009D5C09" w:rsidRPr="00762017">
        <w:rPr>
          <w:color w:val="000000" w:themeColor="text1"/>
          <w:sz w:val="28"/>
          <w:szCs w:val="28"/>
        </w:rPr>
        <w:t xml:space="preserve"> </w:t>
      </w:r>
      <w:r w:rsidRPr="00762017">
        <w:rPr>
          <w:color w:val="000000" w:themeColor="text1"/>
          <w:sz w:val="28"/>
          <w:szCs w:val="28"/>
        </w:rPr>
        <w:t>осуществляющее</w:t>
      </w:r>
      <w:r w:rsidR="009D5C09" w:rsidRPr="00762017">
        <w:rPr>
          <w:color w:val="000000" w:themeColor="text1"/>
          <w:sz w:val="28"/>
          <w:szCs w:val="28"/>
        </w:rPr>
        <w:t xml:space="preserve"> </w:t>
      </w:r>
      <w:r w:rsidRPr="00762017">
        <w:rPr>
          <w:color w:val="000000" w:themeColor="text1"/>
          <w:sz w:val="28"/>
          <w:szCs w:val="28"/>
        </w:rPr>
        <w:t>инвестиционную</w:t>
      </w:r>
      <w:r w:rsidR="009D5C09" w:rsidRPr="00762017">
        <w:rPr>
          <w:color w:val="000000" w:themeColor="text1"/>
          <w:sz w:val="28"/>
          <w:szCs w:val="28"/>
        </w:rPr>
        <w:t xml:space="preserve"> </w:t>
      </w:r>
      <w:r w:rsidRPr="00762017">
        <w:rPr>
          <w:color w:val="000000" w:themeColor="text1"/>
          <w:sz w:val="28"/>
          <w:szCs w:val="28"/>
        </w:rPr>
        <w:t>деятельность</w:t>
      </w:r>
      <w:r w:rsidR="009D5C09" w:rsidRPr="00762017">
        <w:rPr>
          <w:color w:val="000000" w:themeColor="text1"/>
          <w:sz w:val="28"/>
          <w:szCs w:val="28"/>
        </w:rPr>
        <w:t xml:space="preserve"> </w:t>
      </w:r>
      <w:r w:rsidRPr="00762017">
        <w:rPr>
          <w:color w:val="000000" w:themeColor="text1"/>
          <w:sz w:val="28"/>
          <w:szCs w:val="28"/>
        </w:rPr>
        <w:t>в</w:t>
      </w:r>
      <w:r w:rsidR="009D5C09" w:rsidRPr="00762017">
        <w:rPr>
          <w:color w:val="000000" w:themeColor="text1"/>
          <w:sz w:val="28"/>
          <w:szCs w:val="28"/>
        </w:rPr>
        <w:t xml:space="preserve"> </w:t>
      </w:r>
      <w:r w:rsidRPr="00762017">
        <w:rPr>
          <w:color w:val="000000" w:themeColor="text1"/>
          <w:sz w:val="28"/>
          <w:szCs w:val="28"/>
        </w:rPr>
        <w:t>формах,</w:t>
      </w:r>
      <w:r w:rsidR="002405A6" w:rsidRPr="00762017">
        <w:rPr>
          <w:color w:val="000000" w:themeColor="text1"/>
          <w:sz w:val="28"/>
          <w:szCs w:val="28"/>
        </w:rPr>
        <w:t xml:space="preserve"> </w:t>
      </w:r>
      <w:r w:rsidRPr="00762017">
        <w:rPr>
          <w:color w:val="000000" w:themeColor="text1"/>
          <w:sz w:val="28"/>
          <w:szCs w:val="28"/>
        </w:rPr>
        <w:t xml:space="preserve">определенных статьей 5 </w:t>
      </w:r>
      <w:r w:rsidR="002405A6" w:rsidRPr="00762017">
        <w:rPr>
          <w:color w:val="000000" w:themeColor="text1"/>
          <w:sz w:val="28"/>
          <w:szCs w:val="28"/>
        </w:rPr>
        <w:t>Кодекса.</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lastRenderedPageBreak/>
        <w:t>Инвестор</w:t>
      </w:r>
      <w:r w:rsidR="009D5C09" w:rsidRPr="00762017">
        <w:rPr>
          <w:color w:val="000000" w:themeColor="text1"/>
          <w:sz w:val="28"/>
          <w:szCs w:val="28"/>
        </w:rPr>
        <w:t xml:space="preserve"> </w:t>
      </w:r>
      <w:r w:rsidRPr="00762017">
        <w:rPr>
          <w:color w:val="000000" w:themeColor="text1"/>
          <w:sz w:val="28"/>
          <w:szCs w:val="28"/>
        </w:rPr>
        <w:t>имеет</w:t>
      </w:r>
      <w:r w:rsidR="009D5C09" w:rsidRPr="00762017">
        <w:rPr>
          <w:color w:val="000000" w:themeColor="text1"/>
          <w:sz w:val="28"/>
          <w:szCs w:val="28"/>
        </w:rPr>
        <w:t xml:space="preserve"> </w:t>
      </w:r>
      <w:r w:rsidRPr="00762017">
        <w:rPr>
          <w:color w:val="000000" w:themeColor="text1"/>
          <w:sz w:val="28"/>
          <w:szCs w:val="28"/>
        </w:rPr>
        <w:t>права,</w:t>
      </w:r>
      <w:r w:rsidR="009D5C09" w:rsidRPr="00762017">
        <w:rPr>
          <w:color w:val="000000" w:themeColor="text1"/>
          <w:sz w:val="28"/>
          <w:szCs w:val="28"/>
        </w:rPr>
        <w:t xml:space="preserve"> </w:t>
      </w:r>
      <w:r w:rsidRPr="00762017">
        <w:rPr>
          <w:color w:val="000000" w:themeColor="text1"/>
          <w:sz w:val="28"/>
          <w:szCs w:val="28"/>
        </w:rPr>
        <w:t>несет обязанности и риски, связанные с</w:t>
      </w:r>
      <w:r w:rsidR="002405A6" w:rsidRPr="00762017">
        <w:rPr>
          <w:color w:val="000000" w:themeColor="text1"/>
          <w:sz w:val="28"/>
          <w:szCs w:val="28"/>
        </w:rPr>
        <w:t xml:space="preserve"> </w:t>
      </w:r>
      <w:r w:rsidRPr="00762017">
        <w:rPr>
          <w:color w:val="000000" w:themeColor="text1"/>
          <w:sz w:val="28"/>
          <w:szCs w:val="28"/>
        </w:rPr>
        <w:t>вложением инвестиций.</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Инвесторы</w:t>
      </w:r>
      <w:r w:rsidR="009D5C09" w:rsidRPr="00762017">
        <w:rPr>
          <w:color w:val="000000" w:themeColor="text1"/>
          <w:sz w:val="28"/>
          <w:szCs w:val="28"/>
        </w:rPr>
        <w:t xml:space="preserve"> </w:t>
      </w:r>
      <w:r w:rsidRPr="00762017">
        <w:rPr>
          <w:color w:val="000000" w:themeColor="text1"/>
          <w:sz w:val="28"/>
          <w:szCs w:val="28"/>
        </w:rPr>
        <w:t>в</w:t>
      </w:r>
      <w:r w:rsidR="009D5C09" w:rsidRPr="00762017">
        <w:rPr>
          <w:color w:val="000000" w:themeColor="text1"/>
          <w:sz w:val="28"/>
          <w:szCs w:val="28"/>
        </w:rPr>
        <w:t xml:space="preserve"> </w:t>
      </w:r>
      <w:r w:rsidRPr="00762017">
        <w:rPr>
          <w:color w:val="000000" w:themeColor="text1"/>
          <w:sz w:val="28"/>
          <w:szCs w:val="28"/>
        </w:rPr>
        <w:t>целях</w:t>
      </w:r>
      <w:r w:rsidR="009D5C09" w:rsidRPr="00762017">
        <w:rPr>
          <w:color w:val="000000" w:themeColor="text1"/>
          <w:sz w:val="28"/>
          <w:szCs w:val="28"/>
        </w:rPr>
        <w:t xml:space="preserve"> </w:t>
      </w:r>
      <w:r w:rsidRPr="00762017">
        <w:rPr>
          <w:color w:val="000000" w:themeColor="text1"/>
          <w:sz w:val="28"/>
          <w:szCs w:val="28"/>
        </w:rPr>
        <w:t>определения</w:t>
      </w:r>
      <w:r w:rsidR="009D5C09" w:rsidRPr="00762017">
        <w:rPr>
          <w:color w:val="000000" w:themeColor="text1"/>
          <w:sz w:val="28"/>
          <w:szCs w:val="28"/>
        </w:rPr>
        <w:t xml:space="preserve"> </w:t>
      </w:r>
      <w:r w:rsidRPr="00762017">
        <w:rPr>
          <w:color w:val="000000" w:themeColor="text1"/>
          <w:sz w:val="28"/>
          <w:szCs w:val="28"/>
        </w:rPr>
        <w:t>особенностей регулирования их</w:t>
      </w:r>
      <w:r w:rsidR="002405A6" w:rsidRPr="00762017">
        <w:rPr>
          <w:color w:val="000000" w:themeColor="text1"/>
          <w:sz w:val="28"/>
          <w:szCs w:val="28"/>
        </w:rPr>
        <w:t xml:space="preserve"> </w:t>
      </w:r>
      <w:r w:rsidRPr="00762017">
        <w:rPr>
          <w:color w:val="000000" w:themeColor="text1"/>
          <w:sz w:val="28"/>
          <w:szCs w:val="28"/>
        </w:rPr>
        <w:t>деятельности</w:t>
      </w:r>
      <w:r w:rsidR="009D5C09" w:rsidRPr="00762017">
        <w:rPr>
          <w:color w:val="000000" w:themeColor="text1"/>
          <w:sz w:val="28"/>
          <w:szCs w:val="28"/>
        </w:rPr>
        <w:t xml:space="preserve"> </w:t>
      </w:r>
      <w:r w:rsidRPr="00762017">
        <w:rPr>
          <w:color w:val="000000" w:themeColor="text1"/>
          <w:sz w:val="28"/>
          <w:szCs w:val="28"/>
        </w:rPr>
        <w:t>рассматриваются</w:t>
      </w:r>
      <w:r w:rsidR="009D5C09" w:rsidRPr="00762017">
        <w:rPr>
          <w:color w:val="000000" w:themeColor="text1"/>
          <w:sz w:val="28"/>
          <w:szCs w:val="28"/>
        </w:rPr>
        <w:t xml:space="preserve"> </w:t>
      </w:r>
      <w:r w:rsidRPr="00762017">
        <w:rPr>
          <w:color w:val="000000" w:themeColor="text1"/>
          <w:sz w:val="28"/>
          <w:szCs w:val="28"/>
        </w:rPr>
        <w:t>как</w:t>
      </w:r>
      <w:r w:rsidR="009D5C09" w:rsidRPr="00762017">
        <w:rPr>
          <w:color w:val="000000" w:themeColor="text1"/>
          <w:sz w:val="28"/>
          <w:szCs w:val="28"/>
        </w:rPr>
        <w:t xml:space="preserve"> </w:t>
      </w:r>
      <w:r w:rsidRPr="00762017">
        <w:rPr>
          <w:color w:val="000000" w:themeColor="text1"/>
          <w:sz w:val="28"/>
          <w:szCs w:val="28"/>
        </w:rPr>
        <w:t>национальные</w:t>
      </w:r>
      <w:r w:rsidR="009D5C09" w:rsidRPr="00762017">
        <w:rPr>
          <w:color w:val="000000" w:themeColor="text1"/>
          <w:sz w:val="28"/>
          <w:szCs w:val="28"/>
        </w:rPr>
        <w:t xml:space="preserve"> </w:t>
      </w:r>
      <w:r w:rsidRPr="00762017">
        <w:rPr>
          <w:color w:val="000000" w:themeColor="text1"/>
          <w:sz w:val="28"/>
          <w:szCs w:val="28"/>
        </w:rPr>
        <w:t>либо</w:t>
      </w:r>
      <w:r w:rsidR="009D5C09" w:rsidRPr="00762017">
        <w:rPr>
          <w:color w:val="000000" w:themeColor="text1"/>
          <w:sz w:val="28"/>
          <w:szCs w:val="28"/>
        </w:rPr>
        <w:t xml:space="preserve"> </w:t>
      </w:r>
      <w:r w:rsidRPr="00762017">
        <w:rPr>
          <w:color w:val="000000" w:themeColor="text1"/>
          <w:sz w:val="28"/>
          <w:szCs w:val="28"/>
        </w:rPr>
        <w:t>иностранные</w:t>
      </w:r>
      <w:r w:rsidR="002405A6" w:rsidRPr="00762017">
        <w:rPr>
          <w:color w:val="000000" w:themeColor="text1"/>
          <w:sz w:val="28"/>
          <w:szCs w:val="28"/>
        </w:rPr>
        <w:t xml:space="preserve"> </w:t>
      </w:r>
      <w:r w:rsidRPr="00762017">
        <w:rPr>
          <w:color w:val="000000" w:themeColor="text1"/>
          <w:sz w:val="28"/>
          <w:szCs w:val="28"/>
        </w:rPr>
        <w:t>инвесторы.</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Иностранными инвесторами в Республике Беларусь признаются:</w:t>
      </w:r>
    </w:p>
    <w:p w:rsidR="00372683" w:rsidRPr="00762017" w:rsidRDefault="002405A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иностранные</w:t>
      </w:r>
      <w:r w:rsidR="009D5C09" w:rsidRPr="00762017">
        <w:rPr>
          <w:color w:val="000000" w:themeColor="text1"/>
          <w:sz w:val="28"/>
          <w:szCs w:val="28"/>
        </w:rPr>
        <w:t xml:space="preserve"> </w:t>
      </w:r>
      <w:r w:rsidR="00372683" w:rsidRPr="00762017">
        <w:rPr>
          <w:color w:val="000000" w:themeColor="text1"/>
          <w:sz w:val="28"/>
          <w:szCs w:val="28"/>
        </w:rPr>
        <w:t>государства</w:t>
      </w:r>
      <w:r w:rsidR="009D5C09" w:rsidRPr="00762017">
        <w:rPr>
          <w:color w:val="000000" w:themeColor="text1"/>
          <w:sz w:val="28"/>
          <w:szCs w:val="28"/>
        </w:rPr>
        <w:t xml:space="preserve"> </w:t>
      </w:r>
      <w:r w:rsidR="00372683" w:rsidRPr="00762017">
        <w:rPr>
          <w:color w:val="000000" w:themeColor="text1"/>
          <w:sz w:val="28"/>
          <w:szCs w:val="28"/>
        </w:rPr>
        <w:t>и</w:t>
      </w:r>
      <w:r w:rsidR="009D5C09" w:rsidRPr="00762017">
        <w:rPr>
          <w:color w:val="000000" w:themeColor="text1"/>
          <w:sz w:val="28"/>
          <w:szCs w:val="28"/>
        </w:rPr>
        <w:t xml:space="preserve"> </w:t>
      </w:r>
      <w:r w:rsidR="00372683" w:rsidRPr="00762017">
        <w:rPr>
          <w:color w:val="000000" w:themeColor="text1"/>
          <w:sz w:val="28"/>
          <w:szCs w:val="28"/>
        </w:rPr>
        <w:t>их административно-территориальные</w:t>
      </w:r>
      <w:r w:rsidRPr="00762017">
        <w:rPr>
          <w:color w:val="000000" w:themeColor="text1"/>
          <w:sz w:val="28"/>
          <w:szCs w:val="28"/>
        </w:rPr>
        <w:t xml:space="preserve"> </w:t>
      </w:r>
      <w:r w:rsidR="00372683" w:rsidRPr="00762017">
        <w:rPr>
          <w:color w:val="000000" w:themeColor="text1"/>
          <w:sz w:val="28"/>
          <w:szCs w:val="28"/>
        </w:rPr>
        <w:t>единицы в лице уполномоченных органов;</w:t>
      </w:r>
    </w:p>
    <w:p w:rsidR="00372683" w:rsidRPr="00762017" w:rsidRDefault="002405A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международные организации;</w:t>
      </w:r>
    </w:p>
    <w:p w:rsidR="00372683" w:rsidRPr="00762017" w:rsidRDefault="002405A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иностранные юридические лица;</w:t>
      </w:r>
    </w:p>
    <w:p w:rsidR="00372683" w:rsidRPr="00762017" w:rsidRDefault="002405A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иностранные</w:t>
      </w:r>
      <w:r w:rsidR="009D5C09" w:rsidRPr="00762017">
        <w:rPr>
          <w:color w:val="000000" w:themeColor="text1"/>
          <w:sz w:val="28"/>
          <w:szCs w:val="28"/>
        </w:rPr>
        <w:t xml:space="preserve"> </w:t>
      </w:r>
      <w:r w:rsidR="00372683" w:rsidRPr="00762017">
        <w:rPr>
          <w:color w:val="000000" w:themeColor="text1"/>
          <w:sz w:val="28"/>
          <w:szCs w:val="28"/>
        </w:rPr>
        <w:t>организации,</w:t>
      </w:r>
      <w:r w:rsidR="009D5C09" w:rsidRPr="00762017">
        <w:rPr>
          <w:color w:val="000000" w:themeColor="text1"/>
          <w:sz w:val="28"/>
          <w:szCs w:val="28"/>
        </w:rPr>
        <w:t xml:space="preserve"> </w:t>
      </w:r>
      <w:r w:rsidR="00372683" w:rsidRPr="00762017">
        <w:rPr>
          <w:color w:val="000000" w:themeColor="text1"/>
          <w:sz w:val="28"/>
          <w:szCs w:val="28"/>
        </w:rPr>
        <w:t>не</w:t>
      </w:r>
      <w:r w:rsidR="009D5C09" w:rsidRPr="00762017">
        <w:rPr>
          <w:color w:val="000000" w:themeColor="text1"/>
          <w:sz w:val="28"/>
          <w:szCs w:val="28"/>
        </w:rPr>
        <w:t xml:space="preserve"> </w:t>
      </w:r>
      <w:r w:rsidR="00372683" w:rsidRPr="00762017">
        <w:rPr>
          <w:color w:val="000000" w:themeColor="text1"/>
          <w:sz w:val="28"/>
          <w:szCs w:val="28"/>
        </w:rPr>
        <w:t>являющиеся</w:t>
      </w:r>
      <w:r w:rsidR="009D5C09" w:rsidRPr="00762017">
        <w:rPr>
          <w:color w:val="000000" w:themeColor="text1"/>
          <w:sz w:val="28"/>
          <w:szCs w:val="28"/>
        </w:rPr>
        <w:t xml:space="preserve"> </w:t>
      </w:r>
      <w:r w:rsidR="00372683" w:rsidRPr="00762017">
        <w:rPr>
          <w:color w:val="000000" w:themeColor="text1"/>
          <w:sz w:val="28"/>
          <w:szCs w:val="28"/>
        </w:rPr>
        <w:t>юридическими лицами,</w:t>
      </w:r>
      <w:r w:rsidRPr="00762017">
        <w:rPr>
          <w:color w:val="000000" w:themeColor="text1"/>
          <w:sz w:val="28"/>
          <w:szCs w:val="28"/>
        </w:rPr>
        <w:t xml:space="preserve"> </w:t>
      </w:r>
      <w:r w:rsidR="00372683" w:rsidRPr="00762017">
        <w:rPr>
          <w:color w:val="000000" w:themeColor="text1"/>
          <w:sz w:val="28"/>
          <w:szCs w:val="28"/>
        </w:rPr>
        <w:t>созданные</w:t>
      </w:r>
      <w:r w:rsidR="009D5C09" w:rsidRPr="00762017">
        <w:rPr>
          <w:color w:val="000000" w:themeColor="text1"/>
          <w:sz w:val="28"/>
          <w:szCs w:val="28"/>
        </w:rPr>
        <w:t xml:space="preserve"> </w:t>
      </w:r>
      <w:r w:rsidR="00372683" w:rsidRPr="00762017">
        <w:rPr>
          <w:color w:val="000000" w:themeColor="text1"/>
          <w:sz w:val="28"/>
          <w:szCs w:val="28"/>
        </w:rPr>
        <w:t>в</w:t>
      </w:r>
      <w:r w:rsidR="009D5C09" w:rsidRPr="00762017">
        <w:rPr>
          <w:color w:val="000000" w:themeColor="text1"/>
          <w:sz w:val="28"/>
          <w:szCs w:val="28"/>
        </w:rPr>
        <w:t xml:space="preserve"> </w:t>
      </w:r>
      <w:r w:rsidR="00372683" w:rsidRPr="00762017">
        <w:rPr>
          <w:color w:val="000000" w:themeColor="text1"/>
          <w:sz w:val="28"/>
          <w:szCs w:val="28"/>
        </w:rPr>
        <w:t>соответствии</w:t>
      </w:r>
      <w:r w:rsidR="009D5C09" w:rsidRPr="00762017">
        <w:rPr>
          <w:color w:val="000000" w:themeColor="text1"/>
          <w:sz w:val="28"/>
          <w:szCs w:val="28"/>
        </w:rPr>
        <w:t xml:space="preserve"> </w:t>
      </w:r>
      <w:r w:rsidR="00372683" w:rsidRPr="00762017">
        <w:rPr>
          <w:color w:val="000000" w:themeColor="text1"/>
          <w:sz w:val="28"/>
          <w:szCs w:val="28"/>
        </w:rPr>
        <w:t>с</w:t>
      </w:r>
      <w:r w:rsidR="009D5C09" w:rsidRPr="00762017">
        <w:rPr>
          <w:color w:val="000000" w:themeColor="text1"/>
          <w:sz w:val="28"/>
          <w:szCs w:val="28"/>
        </w:rPr>
        <w:t xml:space="preserve"> </w:t>
      </w:r>
      <w:r w:rsidR="00372683" w:rsidRPr="00762017">
        <w:rPr>
          <w:color w:val="000000" w:themeColor="text1"/>
          <w:sz w:val="28"/>
          <w:szCs w:val="28"/>
        </w:rPr>
        <w:t>законодательством</w:t>
      </w:r>
      <w:r w:rsidR="009D5C09" w:rsidRPr="00762017">
        <w:rPr>
          <w:color w:val="000000" w:themeColor="text1"/>
          <w:sz w:val="28"/>
          <w:szCs w:val="28"/>
        </w:rPr>
        <w:t xml:space="preserve"> </w:t>
      </w:r>
      <w:r w:rsidR="00372683" w:rsidRPr="00762017">
        <w:rPr>
          <w:color w:val="000000" w:themeColor="text1"/>
          <w:sz w:val="28"/>
          <w:szCs w:val="28"/>
        </w:rPr>
        <w:t>иностранных</w:t>
      </w:r>
      <w:r w:rsidRPr="00762017">
        <w:rPr>
          <w:color w:val="000000" w:themeColor="text1"/>
          <w:sz w:val="28"/>
          <w:szCs w:val="28"/>
        </w:rPr>
        <w:t xml:space="preserve"> государств;</w:t>
      </w:r>
    </w:p>
    <w:p w:rsidR="00372683" w:rsidRPr="00762017" w:rsidRDefault="002405A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иностранные граждане;</w:t>
      </w:r>
    </w:p>
    <w:p w:rsidR="00372683" w:rsidRPr="00762017" w:rsidRDefault="002405A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w:t>
      </w:r>
      <w:r w:rsidR="00762017" w:rsidRPr="00762017">
        <w:rPr>
          <w:color w:val="000000" w:themeColor="text1"/>
          <w:sz w:val="28"/>
          <w:szCs w:val="28"/>
        </w:rPr>
        <w:t xml:space="preserve"> </w:t>
      </w:r>
      <w:r w:rsidR="00372683" w:rsidRPr="00762017">
        <w:rPr>
          <w:color w:val="000000" w:themeColor="text1"/>
          <w:sz w:val="28"/>
          <w:szCs w:val="28"/>
        </w:rPr>
        <w:t>физические</w:t>
      </w:r>
      <w:r w:rsidR="009D5C09" w:rsidRPr="00762017">
        <w:rPr>
          <w:color w:val="000000" w:themeColor="text1"/>
          <w:sz w:val="28"/>
          <w:szCs w:val="28"/>
        </w:rPr>
        <w:t xml:space="preserve"> </w:t>
      </w:r>
      <w:r w:rsidR="00372683" w:rsidRPr="00762017">
        <w:rPr>
          <w:color w:val="000000" w:themeColor="text1"/>
          <w:sz w:val="28"/>
          <w:szCs w:val="28"/>
        </w:rPr>
        <w:t>лица</w:t>
      </w:r>
      <w:r w:rsidR="009D5C09" w:rsidRPr="00762017">
        <w:rPr>
          <w:color w:val="000000" w:themeColor="text1"/>
          <w:sz w:val="28"/>
          <w:szCs w:val="28"/>
        </w:rPr>
        <w:t xml:space="preserve"> </w:t>
      </w:r>
      <w:r w:rsidR="00372683" w:rsidRPr="00762017">
        <w:rPr>
          <w:color w:val="000000" w:themeColor="text1"/>
          <w:sz w:val="28"/>
          <w:szCs w:val="28"/>
        </w:rPr>
        <w:t>(граждане</w:t>
      </w:r>
      <w:r w:rsidR="009D5C09" w:rsidRPr="00762017">
        <w:rPr>
          <w:color w:val="000000" w:themeColor="text1"/>
          <w:sz w:val="28"/>
          <w:szCs w:val="28"/>
        </w:rPr>
        <w:t xml:space="preserve"> </w:t>
      </w:r>
      <w:r w:rsidR="00372683" w:rsidRPr="00762017">
        <w:rPr>
          <w:color w:val="000000" w:themeColor="text1"/>
          <w:sz w:val="28"/>
          <w:szCs w:val="28"/>
        </w:rPr>
        <w:t>Республики</w:t>
      </w:r>
      <w:r w:rsidR="009D5C09" w:rsidRPr="00762017">
        <w:rPr>
          <w:color w:val="000000" w:themeColor="text1"/>
          <w:sz w:val="28"/>
          <w:szCs w:val="28"/>
        </w:rPr>
        <w:t xml:space="preserve"> </w:t>
      </w:r>
      <w:r w:rsidR="00372683" w:rsidRPr="00762017">
        <w:rPr>
          <w:color w:val="000000" w:themeColor="text1"/>
          <w:sz w:val="28"/>
          <w:szCs w:val="28"/>
        </w:rPr>
        <w:t>Беларусь</w:t>
      </w:r>
      <w:r w:rsidR="009D5C09" w:rsidRPr="00762017">
        <w:rPr>
          <w:color w:val="000000" w:themeColor="text1"/>
          <w:sz w:val="28"/>
          <w:szCs w:val="28"/>
        </w:rPr>
        <w:t xml:space="preserve"> </w:t>
      </w:r>
      <w:r w:rsidR="00372683" w:rsidRPr="00762017">
        <w:rPr>
          <w:color w:val="000000" w:themeColor="text1"/>
          <w:sz w:val="28"/>
          <w:szCs w:val="28"/>
        </w:rPr>
        <w:t>и</w:t>
      </w:r>
      <w:r w:rsidR="009D5C09" w:rsidRPr="00762017">
        <w:rPr>
          <w:color w:val="000000" w:themeColor="text1"/>
          <w:sz w:val="28"/>
          <w:szCs w:val="28"/>
        </w:rPr>
        <w:t xml:space="preserve"> </w:t>
      </w:r>
      <w:r w:rsidR="00372683" w:rsidRPr="00762017">
        <w:rPr>
          <w:color w:val="000000" w:themeColor="text1"/>
          <w:sz w:val="28"/>
          <w:szCs w:val="28"/>
        </w:rPr>
        <w:t>лица</w:t>
      </w:r>
      <w:r w:rsidR="009D5C09" w:rsidRPr="00762017">
        <w:rPr>
          <w:color w:val="000000" w:themeColor="text1"/>
          <w:sz w:val="28"/>
          <w:szCs w:val="28"/>
        </w:rPr>
        <w:t xml:space="preserve"> </w:t>
      </w:r>
      <w:r w:rsidR="00372683" w:rsidRPr="00762017">
        <w:rPr>
          <w:color w:val="000000" w:themeColor="text1"/>
          <w:sz w:val="28"/>
          <w:szCs w:val="28"/>
        </w:rPr>
        <w:t>без</w:t>
      </w:r>
      <w:r w:rsidRPr="00762017">
        <w:rPr>
          <w:color w:val="000000" w:themeColor="text1"/>
          <w:sz w:val="28"/>
          <w:szCs w:val="28"/>
        </w:rPr>
        <w:t xml:space="preserve"> </w:t>
      </w:r>
      <w:r w:rsidR="00372683" w:rsidRPr="00762017">
        <w:rPr>
          <w:color w:val="000000" w:themeColor="text1"/>
          <w:sz w:val="28"/>
          <w:szCs w:val="28"/>
        </w:rPr>
        <w:t>гражданства),</w:t>
      </w:r>
      <w:r w:rsidR="009D5C09" w:rsidRPr="00762017">
        <w:rPr>
          <w:color w:val="000000" w:themeColor="text1"/>
          <w:sz w:val="28"/>
          <w:szCs w:val="28"/>
        </w:rPr>
        <w:t xml:space="preserve"> </w:t>
      </w:r>
      <w:r w:rsidR="00372683" w:rsidRPr="00762017">
        <w:rPr>
          <w:color w:val="000000" w:themeColor="text1"/>
          <w:sz w:val="28"/>
          <w:szCs w:val="28"/>
        </w:rPr>
        <w:t>постоянно</w:t>
      </w:r>
      <w:r w:rsidR="009D5C09" w:rsidRPr="00762017">
        <w:rPr>
          <w:color w:val="000000" w:themeColor="text1"/>
          <w:sz w:val="28"/>
          <w:szCs w:val="28"/>
        </w:rPr>
        <w:t xml:space="preserve"> </w:t>
      </w:r>
      <w:r w:rsidR="00372683" w:rsidRPr="00762017">
        <w:rPr>
          <w:color w:val="000000" w:themeColor="text1"/>
          <w:sz w:val="28"/>
          <w:szCs w:val="28"/>
        </w:rPr>
        <w:t>проживающие</w:t>
      </w:r>
      <w:r w:rsidR="009D5C09" w:rsidRPr="00762017">
        <w:rPr>
          <w:color w:val="000000" w:themeColor="text1"/>
          <w:sz w:val="28"/>
          <w:szCs w:val="28"/>
        </w:rPr>
        <w:t xml:space="preserve"> </w:t>
      </w:r>
      <w:r w:rsidR="00372683" w:rsidRPr="00762017">
        <w:rPr>
          <w:color w:val="000000" w:themeColor="text1"/>
          <w:sz w:val="28"/>
          <w:szCs w:val="28"/>
        </w:rPr>
        <w:t>за</w:t>
      </w:r>
      <w:r w:rsidR="009D5C09" w:rsidRPr="00762017">
        <w:rPr>
          <w:color w:val="000000" w:themeColor="text1"/>
          <w:sz w:val="28"/>
          <w:szCs w:val="28"/>
        </w:rPr>
        <w:t xml:space="preserve"> </w:t>
      </w:r>
      <w:r w:rsidR="00372683" w:rsidRPr="00762017">
        <w:rPr>
          <w:color w:val="000000" w:themeColor="text1"/>
          <w:sz w:val="28"/>
          <w:szCs w:val="28"/>
        </w:rPr>
        <w:t>пределами</w:t>
      </w:r>
      <w:r w:rsidR="009D5C09" w:rsidRPr="00762017">
        <w:rPr>
          <w:color w:val="000000" w:themeColor="text1"/>
          <w:sz w:val="28"/>
          <w:szCs w:val="28"/>
        </w:rPr>
        <w:t xml:space="preserve"> </w:t>
      </w:r>
      <w:r w:rsidR="00372683" w:rsidRPr="00762017">
        <w:rPr>
          <w:color w:val="000000" w:themeColor="text1"/>
          <w:sz w:val="28"/>
          <w:szCs w:val="28"/>
        </w:rPr>
        <w:t>Республики</w:t>
      </w:r>
      <w:r w:rsidRPr="00762017">
        <w:rPr>
          <w:color w:val="000000" w:themeColor="text1"/>
          <w:sz w:val="28"/>
          <w:szCs w:val="28"/>
        </w:rPr>
        <w:t xml:space="preserve"> </w:t>
      </w:r>
      <w:r w:rsidR="00372683" w:rsidRPr="00762017">
        <w:rPr>
          <w:color w:val="000000" w:themeColor="text1"/>
          <w:sz w:val="28"/>
          <w:szCs w:val="28"/>
        </w:rPr>
        <w:t>Беларусь.</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Особенности</w:t>
      </w:r>
      <w:r w:rsidR="009D5C09" w:rsidRPr="00762017">
        <w:rPr>
          <w:color w:val="000000" w:themeColor="text1"/>
          <w:sz w:val="28"/>
          <w:szCs w:val="28"/>
        </w:rPr>
        <w:t xml:space="preserve"> </w:t>
      </w:r>
      <w:r w:rsidRPr="00762017">
        <w:rPr>
          <w:color w:val="000000" w:themeColor="text1"/>
          <w:sz w:val="28"/>
          <w:szCs w:val="28"/>
        </w:rPr>
        <w:t>регулирования</w:t>
      </w:r>
      <w:r w:rsidR="009D5C09" w:rsidRPr="00762017">
        <w:rPr>
          <w:color w:val="000000" w:themeColor="text1"/>
          <w:sz w:val="28"/>
          <w:szCs w:val="28"/>
        </w:rPr>
        <w:t xml:space="preserve"> </w:t>
      </w:r>
      <w:r w:rsidRPr="00762017">
        <w:rPr>
          <w:color w:val="000000" w:themeColor="text1"/>
          <w:sz w:val="28"/>
          <w:szCs w:val="28"/>
        </w:rPr>
        <w:t>деятельности иностранных инвесторов</w:t>
      </w:r>
      <w:r w:rsidR="002405A6" w:rsidRPr="00762017">
        <w:rPr>
          <w:color w:val="000000" w:themeColor="text1"/>
          <w:sz w:val="28"/>
          <w:szCs w:val="28"/>
        </w:rPr>
        <w:t xml:space="preserve"> </w:t>
      </w:r>
      <w:r w:rsidRPr="00762017">
        <w:rPr>
          <w:color w:val="000000" w:themeColor="text1"/>
          <w:sz w:val="28"/>
          <w:szCs w:val="28"/>
        </w:rPr>
        <w:t>определяются</w:t>
      </w:r>
      <w:r w:rsidR="009D5C09" w:rsidRPr="00762017">
        <w:rPr>
          <w:color w:val="000000" w:themeColor="text1"/>
          <w:sz w:val="28"/>
          <w:szCs w:val="28"/>
        </w:rPr>
        <w:t xml:space="preserve"> </w:t>
      </w:r>
      <w:r w:rsidR="00FA5A2C" w:rsidRPr="00762017">
        <w:rPr>
          <w:color w:val="000000" w:themeColor="text1"/>
          <w:sz w:val="28"/>
          <w:szCs w:val="28"/>
        </w:rPr>
        <w:t>Инвестиционным Кодексом</w:t>
      </w:r>
      <w:r w:rsidRPr="00762017">
        <w:rPr>
          <w:color w:val="000000" w:themeColor="text1"/>
          <w:sz w:val="28"/>
          <w:szCs w:val="28"/>
        </w:rPr>
        <w:t>,</w:t>
      </w:r>
      <w:r w:rsidR="009D5C09" w:rsidRPr="00762017">
        <w:rPr>
          <w:color w:val="000000" w:themeColor="text1"/>
          <w:sz w:val="28"/>
          <w:szCs w:val="28"/>
        </w:rPr>
        <w:t xml:space="preserve"> </w:t>
      </w:r>
      <w:r w:rsidRPr="00762017">
        <w:rPr>
          <w:color w:val="000000" w:themeColor="text1"/>
          <w:sz w:val="28"/>
          <w:szCs w:val="28"/>
        </w:rPr>
        <w:t>иными</w:t>
      </w:r>
      <w:r w:rsidR="009D5C09" w:rsidRPr="00762017">
        <w:rPr>
          <w:color w:val="000000" w:themeColor="text1"/>
          <w:sz w:val="28"/>
          <w:szCs w:val="28"/>
        </w:rPr>
        <w:t xml:space="preserve"> </w:t>
      </w:r>
      <w:r w:rsidRPr="00762017">
        <w:rPr>
          <w:color w:val="000000" w:themeColor="text1"/>
          <w:sz w:val="28"/>
          <w:szCs w:val="28"/>
        </w:rPr>
        <w:t>актами</w:t>
      </w:r>
      <w:r w:rsidR="009D5C09" w:rsidRPr="00762017">
        <w:rPr>
          <w:color w:val="000000" w:themeColor="text1"/>
          <w:sz w:val="28"/>
          <w:szCs w:val="28"/>
        </w:rPr>
        <w:t xml:space="preserve"> </w:t>
      </w:r>
      <w:r w:rsidRPr="00762017">
        <w:rPr>
          <w:color w:val="000000" w:themeColor="text1"/>
          <w:sz w:val="28"/>
          <w:szCs w:val="28"/>
        </w:rPr>
        <w:t>законодательства</w:t>
      </w:r>
      <w:r w:rsidR="002405A6" w:rsidRPr="00762017">
        <w:rPr>
          <w:color w:val="000000" w:themeColor="text1"/>
          <w:sz w:val="28"/>
          <w:szCs w:val="28"/>
        </w:rPr>
        <w:t xml:space="preserve"> </w:t>
      </w:r>
      <w:r w:rsidRPr="00762017">
        <w:rPr>
          <w:color w:val="000000" w:themeColor="text1"/>
          <w:sz w:val="28"/>
          <w:szCs w:val="28"/>
        </w:rPr>
        <w:t>Республики</w:t>
      </w:r>
      <w:r w:rsidR="009D5C09" w:rsidRPr="00762017">
        <w:rPr>
          <w:color w:val="000000" w:themeColor="text1"/>
          <w:sz w:val="28"/>
          <w:szCs w:val="28"/>
        </w:rPr>
        <w:t xml:space="preserve"> </w:t>
      </w:r>
      <w:r w:rsidRPr="00762017">
        <w:rPr>
          <w:color w:val="000000" w:themeColor="text1"/>
          <w:sz w:val="28"/>
          <w:szCs w:val="28"/>
        </w:rPr>
        <w:t>Беларусь,</w:t>
      </w:r>
      <w:r w:rsidR="009D5C09" w:rsidRPr="00762017">
        <w:rPr>
          <w:color w:val="000000" w:themeColor="text1"/>
          <w:sz w:val="28"/>
          <w:szCs w:val="28"/>
        </w:rPr>
        <w:t xml:space="preserve"> </w:t>
      </w:r>
      <w:r w:rsidRPr="00762017">
        <w:rPr>
          <w:color w:val="000000" w:themeColor="text1"/>
          <w:sz w:val="28"/>
          <w:szCs w:val="28"/>
        </w:rPr>
        <w:t>в</w:t>
      </w:r>
      <w:r w:rsidR="009D5C09" w:rsidRPr="00762017">
        <w:rPr>
          <w:color w:val="000000" w:themeColor="text1"/>
          <w:sz w:val="28"/>
          <w:szCs w:val="28"/>
        </w:rPr>
        <w:t xml:space="preserve"> </w:t>
      </w:r>
      <w:r w:rsidRPr="00762017">
        <w:rPr>
          <w:color w:val="000000" w:themeColor="text1"/>
          <w:sz w:val="28"/>
          <w:szCs w:val="28"/>
        </w:rPr>
        <w:t>том</w:t>
      </w:r>
      <w:r w:rsidR="009D5C09" w:rsidRPr="00762017">
        <w:rPr>
          <w:color w:val="000000" w:themeColor="text1"/>
          <w:sz w:val="28"/>
          <w:szCs w:val="28"/>
        </w:rPr>
        <w:t xml:space="preserve"> </w:t>
      </w:r>
      <w:r w:rsidRPr="00762017">
        <w:rPr>
          <w:color w:val="000000" w:themeColor="text1"/>
          <w:sz w:val="28"/>
          <w:szCs w:val="28"/>
        </w:rPr>
        <w:t>числе</w:t>
      </w:r>
      <w:r w:rsidR="009D5C09" w:rsidRPr="00762017">
        <w:rPr>
          <w:color w:val="000000" w:themeColor="text1"/>
          <w:sz w:val="28"/>
          <w:szCs w:val="28"/>
        </w:rPr>
        <w:t xml:space="preserve"> </w:t>
      </w:r>
      <w:r w:rsidRPr="00762017">
        <w:rPr>
          <w:color w:val="000000" w:themeColor="text1"/>
          <w:sz w:val="28"/>
          <w:szCs w:val="28"/>
        </w:rPr>
        <w:t>международными</w:t>
      </w:r>
      <w:r w:rsidR="009D5C09" w:rsidRPr="00762017">
        <w:rPr>
          <w:color w:val="000000" w:themeColor="text1"/>
          <w:sz w:val="28"/>
          <w:szCs w:val="28"/>
        </w:rPr>
        <w:t xml:space="preserve"> </w:t>
      </w:r>
      <w:r w:rsidRPr="00762017">
        <w:rPr>
          <w:color w:val="000000" w:themeColor="text1"/>
          <w:sz w:val="28"/>
          <w:szCs w:val="28"/>
        </w:rPr>
        <w:t>договорами</w:t>
      </w:r>
      <w:r w:rsidR="002405A6" w:rsidRPr="00762017">
        <w:rPr>
          <w:color w:val="000000" w:themeColor="text1"/>
          <w:sz w:val="28"/>
          <w:szCs w:val="28"/>
        </w:rPr>
        <w:t xml:space="preserve"> </w:t>
      </w:r>
      <w:r w:rsidRPr="00762017">
        <w:rPr>
          <w:color w:val="000000" w:themeColor="text1"/>
          <w:sz w:val="28"/>
          <w:szCs w:val="28"/>
        </w:rPr>
        <w:t>Республики Беларусь.</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Статья 4. Объекты инвестиционной деятельности</w:t>
      </w:r>
      <w:r w:rsidR="002405A6" w:rsidRPr="00762017">
        <w:rPr>
          <w:color w:val="000000" w:themeColor="text1"/>
          <w:sz w:val="28"/>
          <w:szCs w:val="28"/>
        </w:rPr>
        <w:t>.</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Объектами инвестиционной деятельности являются:</w:t>
      </w:r>
    </w:p>
    <w:p w:rsidR="00372683" w:rsidRPr="00762017" w:rsidRDefault="002405A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недвижимое имущество, в том числе предприятие как имущественный</w:t>
      </w:r>
      <w:r w:rsidRPr="00762017">
        <w:rPr>
          <w:color w:val="000000" w:themeColor="text1"/>
          <w:sz w:val="28"/>
          <w:szCs w:val="28"/>
        </w:rPr>
        <w:t xml:space="preserve"> </w:t>
      </w:r>
      <w:r w:rsidR="00372683" w:rsidRPr="00762017">
        <w:rPr>
          <w:color w:val="000000" w:themeColor="text1"/>
          <w:sz w:val="28"/>
          <w:szCs w:val="28"/>
        </w:rPr>
        <w:t>комплекс;</w:t>
      </w:r>
    </w:p>
    <w:p w:rsidR="00372683" w:rsidRPr="00762017" w:rsidRDefault="002405A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ценные бумаги;</w:t>
      </w:r>
    </w:p>
    <w:p w:rsidR="00372683" w:rsidRPr="00762017" w:rsidRDefault="002405A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интеллектуальная собственность.</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Законодательными</w:t>
      </w:r>
      <w:r w:rsidR="009D5C09" w:rsidRPr="00762017">
        <w:rPr>
          <w:color w:val="000000" w:themeColor="text1"/>
          <w:sz w:val="28"/>
          <w:szCs w:val="28"/>
        </w:rPr>
        <w:t xml:space="preserve"> </w:t>
      </w:r>
      <w:r w:rsidRPr="00762017">
        <w:rPr>
          <w:color w:val="000000" w:themeColor="text1"/>
          <w:sz w:val="28"/>
          <w:szCs w:val="28"/>
        </w:rPr>
        <w:t>актами</w:t>
      </w:r>
      <w:r w:rsidR="009D5C09" w:rsidRPr="00762017">
        <w:rPr>
          <w:color w:val="000000" w:themeColor="text1"/>
          <w:sz w:val="28"/>
          <w:szCs w:val="28"/>
        </w:rPr>
        <w:t xml:space="preserve"> </w:t>
      </w:r>
      <w:r w:rsidRPr="00762017">
        <w:rPr>
          <w:color w:val="000000" w:themeColor="text1"/>
          <w:sz w:val="28"/>
          <w:szCs w:val="28"/>
        </w:rPr>
        <w:t>Республики</w:t>
      </w:r>
      <w:r w:rsidR="009D5C09" w:rsidRPr="00762017">
        <w:rPr>
          <w:color w:val="000000" w:themeColor="text1"/>
          <w:sz w:val="28"/>
          <w:szCs w:val="28"/>
        </w:rPr>
        <w:t xml:space="preserve"> </w:t>
      </w:r>
      <w:r w:rsidRPr="00762017">
        <w:rPr>
          <w:color w:val="000000" w:themeColor="text1"/>
          <w:sz w:val="28"/>
          <w:szCs w:val="28"/>
        </w:rPr>
        <w:t>Беларусь</w:t>
      </w:r>
      <w:r w:rsidR="009D5C09" w:rsidRPr="00762017">
        <w:rPr>
          <w:color w:val="000000" w:themeColor="text1"/>
          <w:sz w:val="28"/>
          <w:szCs w:val="28"/>
        </w:rPr>
        <w:t xml:space="preserve"> </w:t>
      </w:r>
      <w:r w:rsidRPr="00762017">
        <w:rPr>
          <w:color w:val="000000" w:themeColor="text1"/>
          <w:sz w:val="28"/>
          <w:szCs w:val="28"/>
        </w:rPr>
        <w:t>определяются</w:t>
      </w:r>
      <w:r w:rsidR="002405A6" w:rsidRPr="00762017">
        <w:rPr>
          <w:color w:val="000000" w:themeColor="text1"/>
          <w:sz w:val="28"/>
          <w:szCs w:val="28"/>
        </w:rPr>
        <w:t xml:space="preserve"> </w:t>
      </w:r>
      <w:r w:rsidRPr="00762017">
        <w:rPr>
          <w:color w:val="000000" w:themeColor="text1"/>
          <w:sz w:val="28"/>
          <w:szCs w:val="28"/>
        </w:rPr>
        <w:t>объекты, находящиеся только в собственности Республики Беларусь, что</w:t>
      </w:r>
      <w:r w:rsidR="002405A6" w:rsidRPr="00762017">
        <w:rPr>
          <w:color w:val="000000" w:themeColor="text1"/>
          <w:sz w:val="28"/>
          <w:szCs w:val="28"/>
        </w:rPr>
        <w:t xml:space="preserve"> </w:t>
      </w:r>
      <w:r w:rsidRPr="00762017">
        <w:rPr>
          <w:color w:val="000000" w:themeColor="text1"/>
          <w:sz w:val="28"/>
          <w:szCs w:val="28"/>
        </w:rPr>
        <w:t>не исключает инвестиционной деятельности в отношении этих объектов.</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Законодательными</w:t>
      </w:r>
      <w:r w:rsidR="009D5C09" w:rsidRPr="00762017">
        <w:rPr>
          <w:color w:val="000000" w:themeColor="text1"/>
          <w:sz w:val="28"/>
          <w:szCs w:val="28"/>
        </w:rPr>
        <w:t xml:space="preserve"> </w:t>
      </w:r>
      <w:r w:rsidRPr="00762017">
        <w:rPr>
          <w:color w:val="000000" w:themeColor="text1"/>
          <w:sz w:val="28"/>
          <w:szCs w:val="28"/>
        </w:rPr>
        <w:t>актами</w:t>
      </w:r>
      <w:r w:rsidR="009D5C09" w:rsidRPr="00762017">
        <w:rPr>
          <w:color w:val="000000" w:themeColor="text1"/>
          <w:sz w:val="28"/>
          <w:szCs w:val="28"/>
        </w:rPr>
        <w:t xml:space="preserve"> </w:t>
      </w:r>
      <w:r w:rsidRPr="00762017">
        <w:rPr>
          <w:color w:val="000000" w:themeColor="text1"/>
          <w:sz w:val="28"/>
          <w:szCs w:val="28"/>
        </w:rPr>
        <w:t>Республики</w:t>
      </w:r>
      <w:r w:rsidR="009D5C09" w:rsidRPr="00762017">
        <w:rPr>
          <w:color w:val="000000" w:themeColor="text1"/>
          <w:sz w:val="28"/>
          <w:szCs w:val="28"/>
        </w:rPr>
        <w:t xml:space="preserve"> </w:t>
      </w:r>
      <w:r w:rsidRPr="00762017">
        <w:rPr>
          <w:color w:val="000000" w:themeColor="text1"/>
          <w:sz w:val="28"/>
          <w:szCs w:val="28"/>
        </w:rPr>
        <w:t>Беларусь</w:t>
      </w:r>
      <w:r w:rsidR="009D5C09" w:rsidRPr="00762017">
        <w:rPr>
          <w:color w:val="000000" w:themeColor="text1"/>
          <w:sz w:val="28"/>
          <w:szCs w:val="28"/>
        </w:rPr>
        <w:t xml:space="preserve"> </w:t>
      </w:r>
      <w:r w:rsidRPr="00762017">
        <w:rPr>
          <w:color w:val="000000" w:themeColor="text1"/>
          <w:sz w:val="28"/>
          <w:szCs w:val="28"/>
        </w:rPr>
        <w:t>устанавливается</w:t>
      </w:r>
      <w:r w:rsidR="002405A6" w:rsidRPr="00762017">
        <w:rPr>
          <w:color w:val="000000" w:themeColor="text1"/>
          <w:sz w:val="28"/>
          <w:szCs w:val="28"/>
        </w:rPr>
        <w:t xml:space="preserve"> </w:t>
      </w:r>
      <w:r w:rsidRPr="00762017">
        <w:rPr>
          <w:color w:val="000000" w:themeColor="text1"/>
          <w:sz w:val="28"/>
          <w:szCs w:val="28"/>
        </w:rPr>
        <w:t>перечень</w:t>
      </w:r>
      <w:r w:rsidR="009D5C09" w:rsidRPr="00762017">
        <w:rPr>
          <w:color w:val="000000" w:themeColor="text1"/>
          <w:sz w:val="28"/>
          <w:szCs w:val="28"/>
        </w:rPr>
        <w:t xml:space="preserve"> </w:t>
      </w:r>
      <w:r w:rsidRPr="00762017">
        <w:rPr>
          <w:color w:val="000000" w:themeColor="text1"/>
          <w:sz w:val="28"/>
          <w:szCs w:val="28"/>
        </w:rPr>
        <w:t>объектов,</w:t>
      </w:r>
      <w:r w:rsidR="009D5C09" w:rsidRPr="00762017">
        <w:rPr>
          <w:color w:val="000000" w:themeColor="text1"/>
          <w:sz w:val="28"/>
          <w:szCs w:val="28"/>
        </w:rPr>
        <w:t xml:space="preserve"> </w:t>
      </w:r>
      <w:r w:rsidRPr="00762017">
        <w:rPr>
          <w:color w:val="000000" w:themeColor="text1"/>
          <w:sz w:val="28"/>
          <w:szCs w:val="28"/>
        </w:rPr>
        <w:t>в</w:t>
      </w:r>
      <w:r w:rsidR="009D5C09" w:rsidRPr="00762017">
        <w:rPr>
          <w:color w:val="000000" w:themeColor="text1"/>
          <w:sz w:val="28"/>
          <w:szCs w:val="28"/>
        </w:rPr>
        <w:t xml:space="preserve"> </w:t>
      </w:r>
      <w:r w:rsidRPr="00762017">
        <w:rPr>
          <w:color w:val="000000" w:themeColor="text1"/>
          <w:sz w:val="28"/>
          <w:szCs w:val="28"/>
        </w:rPr>
        <w:t>отношении</w:t>
      </w:r>
      <w:r w:rsidR="009D5C09" w:rsidRPr="00762017">
        <w:rPr>
          <w:color w:val="000000" w:themeColor="text1"/>
          <w:sz w:val="28"/>
          <w:szCs w:val="28"/>
        </w:rPr>
        <w:t xml:space="preserve"> </w:t>
      </w:r>
      <w:r w:rsidRPr="00762017">
        <w:rPr>
          <w:color w:val="000000" w:themeColor="text1"/>
          <w:sz w:val="28"/>
          <w:szCs w:val="28"/>
        </w:rPr>
        <w:t>которых</w:t>
      </w:r>
      <w:r w:rsidR="009D5C09" w:rsidRPr="00762017">
        <w:rPr>
          <w:color w:val="000000" w:themeColor="text1"/>
          <w:sz w:val="28"/>
          <w:szCs w:val="28"/>
        </w:rPr>
        <w:t xml:space="preserve"> </w:t>
      </w:r>
      <w:r w:rsidRPr="00762017">
        <w:rPr>
          <w:color w:val="000000" w:themeColor="text1"/>
          <w:sz w:val="28"/>
          <w:szCs w:val="28"/>
        </w:rPr>
        <w:t>запрещено</w:t>
      </w:r>
      <w:r w:rsidR="009D5C09" w:rsidRPr="00762017">
        <w:rPr>
          <w:color w:val="000000" w:themeColor="text1"/>
          <w:sz w:val="28"/>
          <w:szCs w:val="28"/>
        </w:rPr>
        <w:t xml:space="preserve"> </w:t>
      </w:r>
      <w:r w:rsidRPr="00762017">
        <w:rPr>
          <w:color w:val="000000" w:themeColor="text1"/>
          <w:sz w:val="28"/>
          <w:szCs w:val="28"/>
        </w:rPr>
        <w:t>осуществление</w:t>
      </w:r>
      <w:r w:rsidR="002405A6" w:rsidRPr="00762017">
        <w:rPr>
          <w:color w:val="000000" w:themeColor="text1"/>
          <w:sz w:val="28"/>
          <w:szCs w:val="28"/>
        </w:rPr>
        <w:t xml:space="preserve"> </w:t>
      </w:r>
      <w:r w:rsidRPr="00762017">
        <w:rPr>
          <w:color w:val="000000" w:themeColor="text1"/>
          <w:sz w:val="28"/>
          <w:szCs w:val="28"/>
        </w:rPr>
        <w:lastRenderedPageBreak/>
        <w:t>инвестиционной</w:t>
      </w:r>
      <w:r w:rsidR="009D5C09" w:rsidRPr="00762017">
        <w:rPr>
          <w:color w:val="000000" w:themeColor="text1"/>
          <w:sz w:val="28"/>
          <w:szCs w:val="28"/>
        </w:rPr>
        <w:t xml:space="preserve"> </w:t>
      </w:r>
      <w:r w:rsidRPr="00762017">
        <w:rPr>
          <w:color w:val="000000" w:themeColor="text1"/>
          <w:sz w:val="28"/>
          <w:szCs w:val="28"/>
        </w:rPr>
        <w:t>деятельности</w:t>
      </w:r>
      <w:r w:rsidR="009D5C09" w:rsidRPr="00762017">
        <w:rPr>
          <w:color w:val="000000" w:themeColor="text1"/>
          <w:sz w:val="28"/>
          <w:szCs w:val="28"/>
        </w:rPr>
        <w:t xml:space="preserve"> </w:t>
      </w:r>
      <w:r w:rsidRPr="00762017">
        <w:rPr>
          <w:color w:val="000000" w:themeColor="text1"/>
          <w:sz w:val="28"/>
          <w:szCs w:val="28"/>
        </w:rPr>
        <w:t>всем</w:t>
      </w:r>
      <w:r w:rsidR="009D5C09" w:rsidRPr="00762017">
        <w:rPr>
          <w:color w:val="000000" w:themeColor="text1"/>
          <w:sz w:val="28"/>
          <w:szCs w:val="28"/>
        </w:rPr>
        <w:t xml:space="preserve"> </w:t>
      </w:r>
      <w:r w:rsidRPr="00762017">
        <w:rPr>
          <w:color w:val="000000" w:themeColor="text1"/>
          <w:sz w:val="28"/>
          <w:szCs w:val="28"/>
        </w:rPr>
        <w:t>инвесторам,</w:t>
      </w:r>
      <w:r w:rsidR="009D5C09" w:rsidRPr="00762017">
        <w:rPr>
          <w:color w:val="000000" w:themeColor="text1"/>
          <w:sz w:val="28"/>
          <w:szCs w:val="28"/>
        </w:rPr>
        <w:t xml:space="preserve"> </w:t>
      </w:r>
      <w:r w:rsidRPr="00762017">
        <w:rPr>
          <w:color w:val="000000" w:themeColor="text1"/>
          <w:sz w:val="28"/>
          <w:szCs w:val="28"/>
        </w:rPr>
        <w:t>за</w:t>
      </w:r>
      <w:r w:rsidR="009D5C09" w:rsidRPr="00762017">
        <w:rPr>
          <w:color w:val="000000" w:themeColor="text1"/>
          <w:sz w:val="28"/>
          <w:szCs w:val="28"/>
        </w:rPr>
        <w:t xml:space="preserve"> </w:t>
      </w:r>
      <w:r w:rsidRPr="00762017">
        <w:rPr>
          <w:color w:val="000000" w:themeColor="text1"/>
          <w:sz w:val="28"/>
          <w:szCs w:val="28"/>
        </w:rPr>
        <w:t>исключением</w:t>
      </w:r>
      <w:r w:rsidR="002405A6" w:rsidRPr="00762017">
        <w:rPr>
          <w:color w:val="000000" w:themeColor="text1"/>
          <w:sz w:val="28"/>
          <w:szCs w:val="28"/>
        </w:rPr>
        <w:t xml:space="preserve"> </w:t>
      </w:r>
      <w:r w:rsidRPr="00762017">
        <w:rPr>
          <w:color w:val="000000" w:themeColor="text1"/>
          <w:sz w:val="28"/>
          <w:szCs w:val="28"/>
        </w:rPr>
        <w:t>Республики Беларусь.</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Статья 5. Формы инвестиционной деятельности.</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Инвестиционная</w:t>
      </w:r>
      <w:r w:rsidR="009D5C09" w:rsidRPr="00762017">
        <w:rPr>
          <w:color w:val="000000" w:themeColor="text1"/>
          <w:sz w:val="28"/>
          <w:szCs w:val="28"/>
        </w:rPr>
        <w:t xml:space="preserve"> </w:t>
      </w:r>
      <w:r w:rsidRPr="00762017">
        <w:rPr>
          <w:color w:val="000000" w:themeColor="text1"/>
          <w:sz w:val="28"/>
          <w:szCs w:val="28"/>
        </w:rPr>
        <w:t>деятельность</w:t>
      </w:r>
      <w:r w:rsidR="009D5C09" w:rsidRPr="00762017">
        <w:rPr>
          <w:color w:val="000000" w:themeColor="text1"/>
          <w:sz w:val="28"/>
          <w:szCs w:val="28"/>
        </w:rPr>
        <w:t xml:space="preserve"> </w:t>
      </w:r>
      <w:r w:rsidRPr="00762017">
        <w:rPr>
          <w:color w:val="000000" w:themeColor="text1"/>
          <w:sz w:val="28"/>
          <w:szCs w:val="28"/>
        </w:rPr>
        <w:t>в</w:t>
      </w:r>
      <w:r w:rsidR="009D5C09" w:rsidRPr="00762017">
        <w:rPr>
          <w:color w:val="000000" w:themeColor="text1"/>
          <w:sz w:val="28"/>
          <w:szCs w:val="28"/>
        </w:rPr>
        <w:t xml:space="preserve"> </w:t>
      </w:r>
      <w:r w:rsidRPr="00762017">
        <w:rPr>
          <w:color w:val="000000" w:themeColor="text1"/>
          <w:sz w:val="28"/>
          <w:szCs w:val="28"/>
        </w:rPr>
        <w:t>Республике</w:t>
      </w:r>
      <w:r w:rsidR="009D5C09" w:rsidRPr="00762017">
        <w:rPr>
          <w:color w:val="000000" w:themeColor="text1"/>
          <w:sz w:val="28"/>
          <w:szCs w:val="28"/>
        </w:rPr>
        <w:t xml:space="preserve"> </w:t>
      </w:r>
      <w:r w:rsidRPr="00762017">
        <w:rPr>
          <w:color w:val="000000" w:themeColor="text1"/>
          <w:sz w:val="28"/>
          <w:szCs w:val="28"/>
        </w:rPr>
        <w:t>Беларусь</w:t>
      </w:r>
      <w:r w:rsidR="0034131E" w:rsidRPr="00762017">
        <w:rPr>
          <w:color w:val="000000" w:themeColor="text1"/>
          <w:sz w:val="28"/>
          <w:szCs w:val="28"/>
        </w:rPr>
        <w:t xml:space="preserve"> </w:t>
      </w:r>
      <w:r w:rsidRPr="00762017">
        <w:rPr>
          <w:color w:val="000000" w:themeColor="text1"/>
          <w:sz w:val="28"/>
          <w:szCs w:val="28"/>
        </w:rPr>
        <w:t>осуществляется в следующих формах:</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создание юридического лица;</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приобретение имущества или имущественных прав, а именно:</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доли в</w:t>
      </w:r>
      <w:r w:rsidR="009D5C09" w:rsidRPr="00762017">
        <w:rPr>
          <w:color w:val="000000" w:themeColor="text1"/>
          <w:sz w:val="28"/>
          <w:szCs w:val="28"/>
        </w:rPr>
        <w:t xml:space="preserve"> </w:t>
      </w:r>
      <w:r w:rsidR="00372683" w:rsidRPr="00762017">
        <w:rPr>
          <w:color w:val="000000" w:themeColor="text1"/>
          <w:sz w:val="28"/>
          <w:szCs w:val="28"/>
        </w:rPr>
        <w:t>уставном</w:t>
      </w:r>
      <w:r w:rsidR="009D5C09" w:rsidRPr="00762017">
        <w:rPr>
          <w:color w:val="000000" w:themeColor="text1"/>
          <w:sz w:val="28"/>
          <w:szCs w:val="28"/>
        </w:rPr>
        <w:t xml:space="preserve"> </w:t>
      </w:r>
      <w:r w:rsidR="00372683" w:rsidRPr="00762017">
        <w:rPr>
          <w:color w:val="000000" w:themeColor="text1"/>
          <w:sz w:val="28"/>
          <w:szCs w:val="28"/>
        </w:rPr>
        <w:t>фонде</w:t>
      </w:r>
      <w:r w:rsidR="009D5C09" w:rsidRPr="00762017">
        <w:rPr>
          <w:color w:val="000000" w:themeColor="text1"/>
          <w:sz w:val="28"/>
          <w:szCs w:val="28"/>
        </w:rPr>
        <w:t xml:space="preserve"> </w:t>
      </w:r>
      <w:r w:rsidR="00372683" w:rsidRPr="00762017">
        <w:rPr>
          <w:color w:val="000000" w:themeColor="text1"/>
          <w:sz w:val="28"/>
          <w:szCs w:val="28"/>
        </w:rPr>
        <w:t>юридического</w:t>
      </w:r>
      <w:r w:rsidR="009D5C09" w:rsidRPr="00762017">
        <w:rPr>
          <w:color w:val="000000" w:themeColor="text1"/>
          <w:sz w:val="28"/>
          <w:szCs w:val="28"/>
        </w:rPr>
        <w:t xml:space="preserve"> </w:t>
      </w:r>
      <w:r w:rsidR="00372683" w:rsidRPr="00762017">
        <w:rPr>
          <w:color w:val="000000" w:themeColor="text1"/>
          <w:sz w:val="28"/>
          <w:szCs w:val="28"/>
        </w:rPr>
        <w:t>лица,</w:t>
      </w:r>
      <w:r w:rsidR="009D5C09" w:rsidRPr="00762017">
        <w:rPr>
          <w:color w:val="000000" w:themeColor="text1"/>
          <w:sz w:val="28"/>
          <w:szCs w:val="28"/>
        </w:rPr>
        <w:t xml:space="preserve"> </w:t>
      </w:r>
      <w:r w:rsidR="00372683" w:rsidRPr="00762017">
        <w:rPr>
          <w:color w:val="000000" w:themeColor="text1"/>
          <w:sz w:val="28"/>
          <w:szCs w:val="28"/>
        </w:rPr>
        <w:t>включая</w:t>
      </w:r>
      <w:r w:rsidR="009D5C09" w:rsidRPr="00762017">
        <w:rPr>
          <w:color w:val="000000" w:themeColor="text1"/>
          <w:sz w:val="28"/>
          <w:szCs w:val="28"/>
        </w:rPr>
        <w:t xml:space="preserve"> </w:t>
      </w:r>
      <w:r w:rsidR="00372683" w:rsidRPr="00762017">
        <w:rPr>
          <w:color w:val="000000" w:themeColor="text1"/>
          <w:sz w:val="28"/>
          <w:szCs w:val="28"/>
        </w:rPr>
        <w:t>случаи</w:t>
      </w:r>
      <w:r w:rsidRPr="00762017">
        <w:rPr>
          <w:color w:val="000000" w:themeColor="text1"/>
          <w:sz w:val="28"/>
          <w:szCs w:val="28"/>
        </w:rPr>
        <w:t xml:space="preserve"> </w:t>
      </w:r>
      <w:r w:rsidR="00372683" w:rsidRPr="00762017">
        <w:rPr>
          <w:color w:val="000000" w:themeColor="text1"/>
          <w:sz w:val="28"/>
          <w:szCs w:val="28"/>
        </w:rPr>
        <w:t>увеличения уст</w:t>
      </w:r>
      <w:r w:rsidRPr="00762017">
        <w:rPr>
          <w:color w:val="000000" w:themeColor="text1"/>
          <w:sz w:val="28"/>
          <w:szCs w:val="28"/>
        </w:rPr>
        <w:t>авного фонда юридического лица;</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недвижимости;</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ценных бумаг;</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прав на объекты интеллектуальной собственности;</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концессий;</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оборудования;</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других основных средств.</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Источниками инвестиций,</w:t>
      </w:r>
      <w:r w:rsidR="009D5C09" w:rsidRPr="00762017">
        <w:rPr>
          <w:color w:val="000000" w:themeColor="text1"/>
          <w:sz w:val="28"/>
          <w:szCs w:val="28"/>
        </w:rPr>
        <w:t xml:space="preserve"> </w:t>
      </w:r>
      <w:r w:rsidRPr="00762017">
        <w:rPr>
          <w:color w:val="000000" w:themeColor="text1"/>
          <w:sz w:val="28"/>
          <w:szCs w:val="28"/>
        </w:rPr>
        <w:t>если</w:t>
      </w:r>
      <w:r w:rsidR="009D5C09" w:rsidRPr="00762017">
        <w:rPr>
          <w:color w:val="000000" w:themeColor="text1"/>
          <w:sz w:val="28"/>
          <w:szCs w:val="28"/>
        </w:rPr>
        <w:t xml:space="preserve"> </w:t>
      </w:r>
      <w:r w:rsidRPr="00762017">
        <w:rPr>
          <w:color w:val="000000" w:themeColor="text1"/>
          <w:sz w:val="28"/>
          <w:szCs w:val="28"/>
        </w:rPr>
        <w:t>иное</w:t>
      </w:r>
      <w:r w:rsidR="009D5C09" w:rsidRPr="00762017">
        <w:rPr>
          <w:color w:val="000000" w:themeColor="text1"/>
          <w:sz w:val="28"/>
          <w:szCs w:val="28"/>
        </w:rPr>
        <w:t xml:space="preserve"> </w:t>
      </w:r>
      <w:r w:rsidRPr="00762017">
        <w:rPr>
          <w:color w:val="000000" w:themeColor="text1"/>
          <w:sz w:val="28"/>
          <w:szCs w:val="28"/>
        </w:rPr>
        <w:t>не</w:t>
      </w:r>
      <w:r w:rsidR="009D5C09" w:rsidRPr="00762017">
        <w:rPr>
          <w:color w:val="000000" w:themeColor="text1"/>
          <w:sz w:val="28"/>
          <w:szCs w:val="28"/>
        </w:rPr>
        <w:t xml:space="preserve"> </w:t>
      </w:r>
      <w:r w:rsidRPr="00762017">
        <w:rPr>
          <w:color w:val="000000" w:themeColor="text1"/>
          <w:sz w:val="28"/>
          <w:szCs w:val="28"/>
        </w:rPr>
        <w:t>предусмотрено</w:t>
      </w:r>
      <w:r w:rsidR="0034131E" w:rsidRPr="00762017">
        <w:rPr>
          <w:color w:val="000000" w:themeColor="text1"/>
          <w:sz w:val="28"/>
          <w:szCs w:val="28"/>
        </w:rPr>
        <w:t xml:space="preserve"> </w:t>
      </w:r>
      <w:r w:rsidRPr="00762017">
        <w:rPr>
          <w:color w:val="000000" w:themeColor="text1"/>
          <w:sz w:val="28"/>
          <w:szCs w:val="28"/>
        </w:rPr>
        <w:t>законодательными актами Республики Беларусь, могут являться:</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собственные средства инвесторов, включая амортизационные фонды,</w:t>
      </w:r>
      <w:r w:rsidRPr="00762017">
        <w:rPr>
          <w:color w:val="000000" w:themeColor="text1"/>
          <w:sz w:val="28"/>
          <w:szCs w:val="28"/>
        </w:rPr>
        <w:t xml:space="preserve"> </w:t>
      </w:r>
      <w:r w:rsidR="00372683" w:rsidRPr="00762017">
        <w:rPr>
          <w:color w:val="000000" w:themeColor="text1"/>
          <w:sz w:val="28"/>
          <w:szCs w:val="28"/>
        </w:rPr>
        <w:t>прибыль,</w:t>
      </w:r>
      <w:r w:rsidR="009D5C09" w:rsidRPr="00762017">
        <w:rPr>
          <w:color w:val="000000" w:themeColor="text1"/>
          <w:sz w:val="28"/>
          <w:szCs w:val="28"/>
        </w:rPr>
        <w:t xml:space="preserve"> </w:t>
      </w:r>
      <w:r w:rsidR="00372683" w:rsidRPr="00762017">
        <w:rPr>
          <w:color w:val="000000" w:themeColor="text1"/>
          <w:sz w:val="28"/>
          <w:szCs w:val="28"/>
        </w:rPr>
        <w:t>оставшаяся</w:t>
      </w:r>
      <w:r w:rsidR="009D5C09" w:rsidRPr="00762017">
        <w:rPr>
          <w:color w:val="000000" w:themeColor="text1"/>
          <w:sz w:val="28"/>
          <w:szCs w:val="28"/>
        </w:rPr>
        <w:t xml:space="preserve"> </w:t>
      </w:r>
      <w:r w:rsidR="00372683" w:rsidRPr="00762017">
        <w:rPr>
          <w:color w:val="000000" w:themeColor="text1"/>
          <w:sz w:val="28"/>
          <w:szCs w:val="28"/>
        </w:rPr>
        <w:t>после</w:t>
      </w:r>
      <w:r w:rsidR="009D5C09" w:rsidRPr="00762017">
        <w:rPr>
          <w:color w:val="000000" w:themeColor="text1"/>
          <w:sz w:val="28"/>
          <w:szCs w:val="28"/>
        </w:rPr>
        <w:t xml:space="preserve"> </w:t>
      </w:r>
      <w:r w:rsidR="00372683" w:rsidRPr="00762017">
        <w:rPr>
          <w:color w:val="000000" w:themeColor="text1"/>
          <w:sz w:val="28"/>
          <w:szCs w:val="28"/>
        </w:rPr>
        <w:t>уплаты</w:t>
      </w:r>
      <w:r w:rsidR="009D5C09" w:rsidRPr="00762017">
        <w:rPr>
          <w:color w:val="000000" w:themeColor="text1"/>
          <w:sz w:val="28"/>
          <w:szCs w:val="28"/>
        </w:rPr>
        <w:t xml:space="preserve"> </w:t>
      </w:r>
      <w:r w:rsidR="00372683" w:rsidRPr="00762017">
        <w:rPr>
          <w:color w:val="000000" w:themeColor="text1"/>
          <w:sz w:val="28"/>
          <w:szCs w:val="28"/>
        </w:rPr>
        <w:t>налогов</w:t>
      </w:r>
      <w:r w:rsidR="009D5C09" w:rsidRPr="00762017">
        <w:rPr>
          <w:color w:val="000000" w:themeColor="text1"/>
          <w:sz w:val="28"/>
          <w:szCs w:val="28"/>
        </w:rPr>
        <w:t xml:space="preserve"> </w:t>
      </w:r>
      <w:r w:rsidR="00372683" w:rsidRPr="00762017">
        <w:rPr>
          <w:color w:val="000000" w:themeColor="text1"/>
          <w:sz w:val="28"/>
          <w:szCs w:val="28"/>
        </w:rPr>
        <w:t>и</w:t>
      </w:r>
      <w:r w:rsidR="009D5C09" w:rsidRPr="00762017">
        <w:rPr>
          <w:color w:val="000000" w:themeColor="text1"/>
          <w:sz w:val="28"/>
          <w:szCs w:val="28"/>
        </w:rPr>
        <w:t xml:space="preserve"> </w:t>
      </w:r>
      <w:r w:rsidR="00372683" w:rsidRPr="00762017">
        <w:rPr>
          <w:color w:val="000000" w:themeColor="text1"/>
          <w:sz w:val="28"/>
          <w:szCs w:val="28"/>
        </w:rPr>
        <w:t>других обязательных</w:t>
      </w:r>
      <w:r w:rsidRPr="00762017">
        <w:rPr>
          <w:color w:val="000000" w:themeColor="text1"/>
          <w:sz w:val="28"/>
          <w:szCs w:val="28"/>
        </w:rPr>
        <w:t xml:space="preserve"> </w:t>
      </w:r>
      <w:r w:rsidR="00372683" w:rsidRPr="00762017">
        <w:rPr>
          <w:color w:val="000000" w:themeColor="text1"/>
          <w:sz w:val="28"/>
          <w:szCs w:val="28"/>
        </w:rPr>
        <w:t>платежей,</w:t>
      </w:r>
      <w:r w:rsidR="009D5C09" w:rsidRPr="00762017">
        <w:rPr>
          <w:color w:val="000000" w:themeColor="text1"/>
          <w:sz w:val="28"/>
          <w:szCs w:val="28"/>
        </w:rPr>
        <w:t xml:space="preserve"> </w:t>
      </w:r>
      <w:r w:rsidR="00372683" w:rsidRPr="00762017">
        <w:rPr>
          <w:color w:val="000000" w:themeColor="text1"/>
          <w:sz w:val="28"/>
          <w:szCs w:val="28"/>
        </w:rPr>
        <w:t>в</w:t>
      </w:r>
      <w:r w:rsidR="009D5C09" w:rsidRPr="00762017">
        <w:rPr>
          <w:color w:val="000000" w:themeColor="text1"/>
          <w:sz w:val="28"/>
          <w:szCs w:val="28"/>
        </w:rPr>
        <w:t xml:space="preserve"> </w:t>
      </w:r>
      <w:r w:rsidR="00372683" w:rsidRPr="00762017">
        <w:rPr>
          <w:color w:val="000000" w:themeColor="text1"/>
          <w:sz w:val="28"/>
          <w:szCs w:val="28"/>
        </w:rPr>
        <w:t>том</w:t>
      </w:r>
      <w:r w:rsidR="009D5C09" w:rsidRPr="00762017">
        <w:rPr>
          <w:color w:val="000000" w:themeColor="text1"/>
          <w:sz w:val="28"/>
          <w:szCs w:val="28"/>
        </w:rPr>
        <w:t xml:space="preserve"> </w:t>
      </w:r>
      <w:r w:rsidR="00372683" w:rsidRPr="00762017">
        <w:rPr>
          <w:color w:val="000000" w:themeColor="text1"/>
          <w:sz w:val="28"/>
          <w:szCs w:val="28"/>
        </w:rPr>
        <w:t>числе</w:t>
      </w:r>
      <w:r w:rsidR="009D5C09" w:rsidRPr="00762017">
        <w:rPr>
          <w:color w:val="000000" w:themeColor="text1"/>
          <w:sz w:val="28"/>
          <w:szCs w:val="28"/>
        </w:rPr>
        <w:t xml:space="preserve"> </w:t>
      </w:r>
      <w:r w:rsidR="00372683" w:rsidRPr="00762017">
        <w:rPr>
          <w:color w:val="000000" w:themeColor="text1"/>
          <w:sz w:val="28"/>
          <w:szCs w:val="28"/>
        </w:rPr>
        <w:t>средства,</w:t>
      </w:r>
      <w:r w:rsidR="009D5C09" w:rsidRPr="00762017">
        <w:rPr>
          <w:color w:val="000000" w:themeColor="text1"/>
          <w:sz w:val="28"/>
          <w:szCs w:val="28"/>
        </w:rPr>
        <w:t xml:space="preserve"> </w:t>
      </w:r>
      <w:r w:rsidR="00372683" w:rsidRPr="00762017">
        <w:rPr>
          <w:color w:val="000000" w:themeColor="text1"/>
          <w:sz w:val="28"/>
          <w:szCs w:val="28"/>
        </w:rPr>
        <w:t>полученные</w:t>
      </w:r>
      <w:r w:rsidR="009D5C09" w:rsidRPr="00762017">
        <w:rPr>
          <w:color w:val="000000" w:themeColor="text1"/>
          <w:sz w:val="28"/>
          <w:szCs w:val="28"/>
        </w:rPr>
        <w:t xml:space="preserve"> </w:t>
      </w:r>
      <w:r w:rsidR="00372683" w:rsidRPr="00762017">
        <w:rPr>
          <w:color w:val="000000" w:themeColor="text1"/>
          <w:sz w:val="28"/>
          <w:szCs w:val="28"/>
        </w:rPr>
        <w:t>от</w:t>
      </w:r>
      <w:r w:rsidR="009D5C09" w:rsidRPr="00762017">
        <w:rPr>
          <w:color w:val="000000" w:themeColor="text1"/>
          <w:sz w:val="28"/>
          <w:szCs w:val="28"/>
        </w:rPr>
        <w:t xml:space="preserve"> </w:t>
      </w:r>
      <w:r w:rsidR="00372683" w:rsidRPr="00762017">
        <w:rPr>
          <w:color w:val="000000" w:themeColor="text1"/>
          <w:sz w:val="28"/>
          <w:szCs w:val="28"/>
        </w:rPr>
        <w:t>продажи</w:t>
      </w:r>
      <w:r w:rsidR="009D5C09" w:rsidRPr="00762017">
        <w:rPr>
          <w:color w:val="000000" w:themeColor="text1"/>
          <w:sz w:val="28"/>
          <w:szCs w:val="28"/>
        </w:rPr>
        <w:t xml:space="preserve"> </w:t>
      </w:r>
      <w:r w:rsidR="00372683" w:rsidRPr="00762017">
        <w:rPr>
          <w:color w:val="000000" w:themeColor="text1"/>
          <w:sz w:val="28"/>
          <w:szCs w:val="28"/>
        </w:rPr>
        <w:t>долей</w:t>
      </w:r>
      <w:r w:rsidRPr="00762017">
        <w:rPr>
          <w:color w:val="000000" w:themeColor="text1"/>
          <w:sz w:val="28"/>
          <w:szCs w:val="28"/>
        </w:rPr>
        <w:t xml:space="preserve"> </w:t>
      </w:r>
      <w:r w:rsidR="00372683" w:rsidRPr="00762017">
        <w:rPr>
          <w:color w:val="000000" w:themeColor="text1"/>
          <w:sz w:val="28"/>
          <w:szCs w:val="28"/>
        </w:rPr>
        <w:t>в уставном фонде юридического лица;</w:t>
      </w:r>
    </w:p>
    <w:p w:rsidR="00372683" w:rsidRPr="00762017" w:rsidRDefault="0034131E"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00372683" w:rsidRPr="00762017">
        <w:rPr>
          <w:color w:val="000000" w:themeColor="text1"/>
          <w:sz w:val="28"/>
          <w:szCs w:val="28"/>
        </w:rPr>
        <w:t>заемные и</w:t>
      </w:r>
      <w:r w:rsidR="009D5C09" w:rsidRPr="00762017">
        <w:rPr>
          <w:color w:val="000000" w:themeColor="text1"/>
          <w:sz w:val="28"/>
          <w:szCs w:val="28"/>
        </w:rPr>
        <w:t xml:space="preserve"> </w:t>
      </w:r>
      <w:r w:rsidR="00372683" w:rsidRPr="00762017">
        <w:rPr>
          <w:color w:val="000000" w:themeColor="text1"/>
          <w:sz w:val="28"/>
          <w:szCs w:val="28"/>
        </w:rPr>
        <w:t>привлеченные</w:t>
      </w:r>
      <w:r w:rsidR="009D5C09" w:rsidRPr="00762017">
        <w:rPr>
          <w:color w:val="000000" w:themeColor="text1"/>
          <w:sz w:val="28"/>
          <w:szCs w:val="28"/>
        </w:rPr>
        <w:t xml:space="preserve"> </w:t>
      </w:r>
      <w:r w:rsidR="00372683" w:rsidRPr="00762017">
        <w:rPr>
          <w:color w:val="000000" w:themeColor="text1"/>
          <w:sz w:val="28"/>
          <w:szCs w:val="28"/>
        </w:rPr>
        <w:t>средства,</w:t>
      </w:r>
      <w:r w:rsidR="009D5C09" w:rsidRPr="00762017">
        <w:rPr>
          <w:color w:val="000000" w:themeColor="text1"/>
          <w:sz w:val="28"/>
          <w:szCs w:val="28"/>
        </w:rPr>
        <w:t xml:space="preserve"> </w:t>
      </w:r>
      <w:r w:rsidR="00372683" w:rsidRPr="00762017">
        <w:rPr>
          <w:color w:val="000000" w:themeColor="text1"/>
          <w:sz w:val="28"/>
          <w:szCs w:val="28"/>
        </w:rPr>
        <w:t>включая</w:t>
      </w:r>
      <w:r w:rsidR="009D5C09" w:rsidRPr="00762017">
        <w:rPr>
          <w:color w:val="000000" w:themeColor="text1"/>
          <w:sz w:val="28"/>
          <w:szCs w:val="28"/>
        </w:rPr>
        <w:t xml:space="preserve"> </w:t>
      </w:r>
      <w:r w:rsidR="00372683" w:rsidRPr="00762017">
        <w:rPr>
          <w:color w:val="000000" w:themeColor="text1"/>
          <w:sz w:val="28"/>
          <w:szCs w:val="28"/>
        </w:rPr>
        <w:t>кредиты</w:t>
      </w:r>
      <w:r w:rsidR="009D5C09" w:rsidRPr="00762017">
        <w:rPr>
          <w:color w:val="000000" w:themeColor="text1"/>
          <w:sz w:val="28"/>
          <w:szCs w:val="28"/>
        </w:rPr>
        <w:t xml:space="preserve"> </w:t>
      </w:r>
      <w:r w:rsidR="00372683" w:rsidRPr="00762017">
        <w:rPr>
          <w:color w:val="000000" w:themeColor="text1"/>
          <w:sz w:val="28"/>
          <w:szCs w:val="28"/>
        </w:rPr>
        <w:t>банков</w:t>
      </w:r>
      <w:r w:rsidR="009D5C09" w:rsidRPr="00762017">
        <w:rPr>
          <w:color w:val="000000" w:themeColor="text1"/>
          <w:sz w:val="28"/>
          <w:szCs w:val="28"/>
        </w:rPr>
        <w:t xml:space="preserve"> </w:t>
      </w:r>
      <w:r w:rsidR="00372683" w:rsidRPr="00762017">
        <w:rPr>
          <w:color w:val="000000" w:themeColor="text1"/>
          <w:sz w:val="28"/>
          <w:szCs w:val="28"/>
        </w:rPr>
        <w:t>и</w:t>
      </w:r>
      <w:r w:rsidRPr="00762017">
        <w:rPr>
          <w:color w:val="000000" w:themeColor="text1"/>
          <w:sz w:val="28"/>
          <w:szCs w:val="28"/>
        </w:rPr>
        <w:t xml:space="preserve"> </w:t>
      </w:r>
      <w:r w:rsidR="00372683" w:rsidRPr="00762017">
        <w:rPr>
          <w:color w:val="000000" w:themeColor="text1"/>
          <w:sz w:val="28"/>
          <w:szCs w:val="28"/>
        </w:rPr>
        <w:t>небанковских</w:t>
      </w:r>
      <w:r w:rsidR="009D5C09" w:rsidRPr="00762017">
        <w:rPr>
          <w:color w:val="000000" w:themeColor="text1"/>
          <w:sz w:val="28"/>
          <w:szCs w:val="28"/>
        </w:rPr>
        <w:t xml:space="preserve"> </w:t>
      </w:r>
      <w:r w:rsidR="00372683" w:rsidRPr="00762017">
        <w:rPr>
          <w:color w:val="000000" w:themeColor="text1"/>
          <w:sz w:val="28"/>
          <w:szCs w:val="28"/>
        </w:rPr>
        <w:t>кредитно-финансовых</w:t>
      </w:r>
      <w:r w:rsidR="009D5C09" w:rsidRPr="00762017">
        <w:rPr>
          <w:color w:val="000000" w:themeColor="text1"/>
          <w:sz w:val="28"/>
          <w:szCs w:val="28"/>
        </w:rPr>
        <w:t xml:space="preserve"> </w:t>
      </w:r>
      <w:r w:rsidR="00372683" w:rsidRPr="00762017">
        <w:rPr>
          <w:color w:val="000000" w:themeColor="text1"/>
          <w:sz w:val="28"/>
          <w:szCs w:val="28"/>
        </w:rPr>
        <w:t>организаций,</w:t>
      </w:r>
      <w:r w:rsidR="009D5C09" w:rsidRPr="00762017">
        <w:rPr>
          <w:color w:val="000000" w:themeColor="text1"/>
          <w:sz w:val="28"/>
          <w:szCs w:val="28"/>
        </w:rPr>
        <w:t xml:space="preserve"> </w:t>
      </w:r>
      <w:r w:rsidR="00372683" w:rsidRPr="00762017">
        <w:rPr>
          <w:color w:val="000000" w:themeColor="text1"/>
          <w:sz w:val="28"/>
          <w:szCs w:val="28"/>
        </w:rPr>
        <w:t>займы</w:t>
      </w:r>
      <w:r w:rsidR="009D5C09" w:rsidRPr="00762017">
        <w:rPr>
          <w:color w:val="000000" w:themeColor="text1"/>
          <w:sz w:val="28"/>
          <w:szCs w:val="28"/>
        </w:rPr>
        <w:t xml:space="preserve"> </w:t>
      </w:r>
      <w:r w:rsidR="00372683" w:rsidRPr="00762017">
        <w:rPr>
          <w:color w:val="000000" w:themeColor="text1"/>
          <w:sz w:val="28"/>
          <w:szCs w:val="28"/>
        </w:rPr>
        <w:t>учредителей</w:t>
      </w:r>
      <w:r w:rsidRPr="00762017">
        <w:rPr>
          <w:color w:val="000000" w:themeColor="text1"/>
          <w:sz w:val="28"/>
          <w:szCs w:val="28"/>
        </w:rPr>
        <w:t xml:space="preserve"> </w:t>
      </w:r>
      <w:r w:rsidR="00372683" w:rsidRPr="00762017">
        <w:rPr>
          <w:color w:val="000000" w:themeColor="text1"/>
          <w:sz w:val="28"/>
          <w:szCs w:val="28"/>
        </w:rPr>
        <w:t>(участников)</w:t>
      </w:r>
      <w:r w:rsidR="009D5C09" w:rsidRPr="00762017">
        <w:rPr>
          <w:color w:val="000000" w:themeColor="text1"/>
          <w:sz w:val="28"/>
          <w:szCs w:val="28"/>
        </w:rPr>
        <w:t xml:space="preserve"> </w:t>
      </w:r>
      <w:r w:rsidR="00372683" w:rsidRPr="00762017">
        <w:rPr>
          <w:color w:val="000000" w:themeColor="text1"/>
          <w:sz w:val="28"/>
          <w:szCs w:val="28"/>
        </w:rPr>
        <w:t>и</w:t>
      </w:r>
      <w:r w:rsidR="009D5C09" w:rsidRPr="00762017">
        <w:rPr>
          <w:color w:val="000000" w:themeColor="text1"/>
          <w:sz w:val="28"/>
          <w:szCs w:val="28"/>
        </w:rPr>
        <w:t xml:space="preserve"> </w:t>
      </w:r>
      <w:r w:rsidR="00372683" w:rsidRPr="00762017">
        <w:rPr>
          <w:color w:val="000000" w:themeColor="text1"/>
          <w:sz w:val="28"/>
          <w:szCs w:val="28"/>
        </w:rPr>
        <w:t>других юридических и физических лиц,</w:t>
      </w:r>
      <w:r w:rsidR="009D5C09" w:rsidRPr="00762017">
        <w:rPr>
          <w:color w:val="000000" w:themeColor="text1"/>
          <w:sz w:val="28"/>
          <w:szCs w:val="28"/>
        </w:rPr>
        <w:t xml:space="preserve"> </w:t>
      </w:r>
      <w:r w:rsidR="00372683" w:rsidRPr="00762017">
        <w:rPr>
          <w:color w:val="000000" w:themeColor="text1"/>
          <w:sz w:val="28"/>
          <w:szCs w:val="28"/>
        </w:rPr>
        <w:t>облигационные</w:t>
      </w:r>
      <w:r w:rsidRPr="00762017">
        <w:rPr>
          <w:color w:val="000000" w:themeColor="text1"/>
          <w:sz w:val="28"/>
          <w:szCs w:val="28"/>
        </w:rPr>
        <w:t xml:space="preserve"> займы.</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Статья 6. Правовое регулирование инвестиционной деятельности</w:t>
      </w:r>
      <w:r w:rsidR="0034131E" w:rsidRPr="00762017">
        <w:rPr>
          <w:color w:val="000000" w:themeColor="text1"/>
          <w:sz w:val="28"/>
          <w:szCs w:val="28"/>
        </w:rPr>
        <w:t>.</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Отношения,</w:t>
      </w:r>
      <w:r w:rsidR="009D5C09" w:rsidRPr="00762017">
        <w:rPr>
          <w:color w:val="000000" w:themeColor="text1"/>
          <w:sz w:val="28"/>
          <w:szCs w:val="28"/>
        </w:rPr>
        <w:t xml:space="preserve"> </w:t>
      </w:r>
      <w:r w:rsidRPr="00762017">
        <w:rPr>
          <w:color w:val="000000" w:themeColor="text1"/>
          <w:sz w:val="28"/>
          <w:szCs w:val="28"/>
        </w:rPr>
        <w:t>связанные</w:t>
      </w:r>
      <w:r w:rsidR="009D5C09" w:rsidRPr="00762017">
        <w:rPr>
          <w:color w:val="000000" w:themeColor="text1"/>
          <w:sz w:val="28"/>
          <w:szCs w:val="28"/>
        </w:rPr>
        <w:t xml:space="preserve"> </w:t>
      </w:r>
      <w:r w:rsidRPr="00762017">
        <w:rPr>
          <w:color w:val="000000" w:themeColor="text1"/>
          <w:sz w:val="28"/>
          <w:szCs w:val="28"/>
        </w:rPr>
        <w:t>с</w:t>
      </w:r>
      <w:r w:rsidR="009D5C09" w:rsidRPr="00762017">
        <w:rPr>
          <w:color w:val="000000" w:themeColor="text1"/>
          <w:sz w:val="28"/>
          <w:szCs w:val="28"/>
        </w:rPr>
        <w:t xml:space="preserve"> </w:t>
      </w:r>
      <w:r w:rsidRPr="00762017">
        <w:rPr>
          <w:color w:val="000000" w:themeColor="text1"/>
          <w:sz w:val="28"/>
          <w:szCs w:val="28"/>
        </w:rPr>
        <w:t>осуществлением</w:t>
      </w:r>
      <w:r w:rsidR="009D5C09" w:rsidRPr="00762017">
        <w:rPr>
          <w:color w:val="000000" w:themeColor="text1"/>
          <w:sz w:val="28"/>
          <w:szCs w:val="28"/>
        </w:rPr>
        <w:t xml:space="preserve"> </w:t>
      </w:r>
      <w:r w:rsidRPr="00762017">
        <w:rPr>
          <w:color w:val="000000" w:themeColor="text1"/>
          <w:sz w:val="28"/>
          <w:szCs w:val="28"/>
        </w:rPr>
        <w:t>инвестиционной</w:t>
      </w:r>
      <w:r w:rsidR="0034131E" w:rsidRPr="00762017">
        <w:rPr>
          <w:color w:val="000000" w:themeColor="text1"/>
          <w:sz w:val="28"/>
          <w:szCs w:val="28"/>
        </w:rPr>
        <w:t xml:space="preserve"> </w:t>
      </w:r>
      <w:r w:rsidRPr="00762017">
        <w:rPr>
          <w:color w:val="000000" w:themeColor="text1"/>
          <w:sz w:val="28"/>
          <w:szCs w:val="28"/>
        </w:rPr>
        <w:t>деятельности</w:t>
      </w:r>
      <w:r w:rsidR="009D5C09" w:rsidRPr="00762017">
        <w:rPr>
          <w:color w:val="000000" w:themeColor="text1"/>
          <w:sz w:val="28"/>
          <w:szCs w:val="28"/>
        </w:rPr>
        <w:t xml:space="preserve"> </w:t>
      </w:r>
      <w:r w:rsidRPr="00762017">
        <w:rPr>
          <w:color w:val="000000" w:themeColor="text1"/>
          <w:sz w:val="28"/>
          <w:szCs w:val="28"/>
        </w:rPr>
        <w:t>на</w:t>
      </w:r>
      <w:r w:rsidR="009D5C09" w:rsidRPr="00762017">
        <w:rPr>
          <w:color w:val="000000" w:themeColor="text1"/>
          <w:sz w:val="28"/>
          <w:szCs w:val="28"/>
        </w:rPr>
        <w:t xml:space="preserve"> </w:t>
      </w:r>
      <w:r w:rsidRPr="00762017">
        <w:rPr>
          <w:color w:val="000000" w:themeColor="text1"/>
          <w:sz w:val="28"/>
          <w:szCs w:val="28"/>
        </w:rPr>
        <w:t>территории</w:t>
      </w:r>
      <w:r w:rsidR="009D5C09" w:rsidRPr="00762017">
        <w:rPr>
          <w:color w:val="000000" w:themeColor="text1"/>
          <w:sz w:val="28"/>
          <w:szCs w:val="28"/>
        </w:rPr>
        <w:t xml:space="preserve"> </w:t>
      </w:r>
      <w:r w:rsidRPr="00762017">
        <w:rPr>
          <w:color w:val="000000" w:themeColor="text1"/>
          <w:sz w:val="28"/>
          <w:szCs w:val="28"/>
        </w:rPr>
        <w:t>Республики</w:t>
      </w:r>
      <w:r w:rsidR="009D5C09" w:rsidRPr="00762017">
        <w:rPr>
          <w:color w:val="000000" w:themeColor="text1"/>
          <w:sz w:val="28"/>
          <w:szCs w:val="28"/>
        </w:rPr>
        <w:t xml:space="preserve"> </w:t>
      </w:r>
      <w:r w:rsidRPr="00762017">
        <w:rPr>
          <w:color w:val="000000" w:themeColor="text1"/>
          <w:sz w:val="28"/>
          <w:szCs w:val="28"/>
        </w:rPr>
        <w:t>Беларусь,</w:t>
      </w:r>
      <w:r w:rsidR="009D5C09" w:rsidRPr="00762017">
        <w:rPr>
          <w:color w:val="000000" w:themeColor="text1"/>
          <w:sz w:val="28"/>
          <w:szCs w:val="28"/>
        </w:rPr>
        <w:t xml:space="preserve"> </w:t>
      </w:r>
      <w:r w:rsidRPr="00762017">
        <w:rPr>
          <w:color w:val="000000" w:themeColor="text1"/>
          <w:sz w:val="28"/>
          <w:szCs w:val="28"/>
        </w:rPr>
        <w:t>регулируются</w:t>
      </w:r>
      <w:r w:rsidR="0034131E" w:rsidRPr="00762017">
        <w:rPr>
          <w:color w:val="000000" w:themeColor="text1"/>
          <w:sz w:val="28"/>
          <w:szCs w:val="28"/>
        </w:rPr>
        <w:t xml:space="preserve"> </w:t>
      </w:r>
      <w:r w:rsidR="00FA5A2C" w:rsidRPr="00762017">
        <w:rPr>
          <w:color w:val="000000" w:themeColor="text1"/>
          <w:sz w:val="28"/>
          <w:szCs w:val="28"/>
        </w:rPr>
        <w:t>Инвестиционным Кодексом</w:t>
      </w:r>
      <w:r w:rsidRPr="00762017">
        <w:rPr>
          <w:color w:val="000000" w:themeColor="text1"/>
          <w:sz w:val="28"/>
          <w:szCs w:val="28"/>
        </w:rPr>
        <w:t>,</w:t>
      </w:r>
      <w:r w:rsidR="009D5C09" w:rsidRPr="00762017">
        <w:rPr>
          <w:color w:val="000000" w:themeColor="text1"/>
          <w:sz w:val="28"/>
          <w:szCs w:val="28"/>
        </w:rPr>
        <w:t xml:space="preserve"> </w:t>
      </w:r>
      <w:r w:rsidRPr="00762017">
        <w:rPr>
          <w:color w:val="000000" w:themeColor="text1"/>
          <w:sz w:val="28"/>
          <w:szCs w:val="28"/>
        </w:rPr>
        <w:t>иными</w:t>
      </w:r>
      <w:r w:rsidR="009D5C09" w:rsidRPr="00762017">
        <w:rPr>
          <w:color w:val="000000" w:themeColor="text1"/>
          <w:sz w:val="28"/>
          <w:szCs w:val="28"/>
        </w:rPr>
        <w:t xml:space="preserve"> </w:t>
      </w:r>
      <w:r w:rsidRPr="00762017">
        <w:rPr>
          <w:color w:val="000000" w:themeColor="text1"/>
          <w:sz w:val="28"/>
          <w:szCs w:val="28"/>
        </w:rPr>
        <w:t>актами</w:t>
      </w:r>
      <w:r w:rsidR="009D5C09" w:rsidRPr="00762017">
        <w:rPr>
          <w:color w:val="000000" w:themeColor="text1"/>
          <w:sz w:val="28"/>
          <w:szCs w:val="28"/>
        </w:rPr>
        <w:t xml:space="preserve"> </w:t>
      </w:r>
      <w:r w:rsidRPr="00762017">
        <w:rPr>
          <w:color w:val="000000" w:themeColor="text1"/>
          <w:sz w:val="28"/>
          <w:szCs w:val="28"/>
        </w:rPr>
        <w:t>законодательства</w:t>
      </w:r>
      <w:r w:rsidR="009D5C09" w:rsidRPr="00762017">
        <w:rPr>
          <w:color w:val="000000" w:themeColor="text1"/>
          <w:sz w:val="28"/>
          <w:szCs w:val="28"/>
        </w:rPr>
        <w:t xml:space="preserve"> </w:t>
      </w:r>
      <w:r w:rsidRPr="00762017">
        <w:rPr>
          <w:color w:val="000000" w:themeColor="text1"/>
          <w:sz w:val="28"/>
          <w:szCs w:val="28"/>
        </w:rPr>
        <w:t>Республики</w:t>
      </w:r>
      <w:r w:rsidR="0034131E" w:rsidRPr="00762017">
        <w:rPr>
          <w:color w:val="000000" w:themeColor="text1"/>
          <w:sz w:val="28"/>
          <w:szCs w:val="28"/>
        </w:rPr>
        <w:t xml:space="preserve"> </w:t>
      </w:r>
      <w:r w:rsidRPr="00762017">
        <w:rPr>
          <w:color w:val="000000" w:themeColor="text1"/>
          <w:sz w:val="28"/>
          <w:szCs w:val="28"/>
        </w:rPr>
        <w:lastRenderedPageBreak/>
        <w:t>Беларусь, в том числе международными договорами Республики Беларусь,</w:t>
      </w:r>
      <w:r w:rsidR="0034131E" w:rsidRPr="00762017">
        <w:rPr>
          <w:color w:val="000000" w:themeColor="text1"/>
          <w:sz w:val="28"/>
          <w:szCs w:val="28"/>
        </w:rPr>
        <w:t xml:space="preserve"> </w:t>
      </w:r>
      <w:r w:rsidRPr="00762017">
        <w:rPr>
          <w:color w:val="000000" w:themeColor="text1"/>
          <w:sz w:val="28"/>
          <w:szCs w:val="28"/>
        </w:rPr>
        <w:t>а также инвестиционными договорами с Республикой Беларусь.</w:t>
      </w:r>
    </w:p>
    <w:p w:rsidR="00372683"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Направление</w:t>
      </w:r>
      <w:r w:rsidR="009D5C09" w:rsidRPr="00762017">
        <w:rPr>
          <w:color w:val="000000" w:themeColor="text1"/>
          <w:sz w:val="28"/>
          <w:szCs w:val="28"/>
        </w:rPr>
        <w:t xml:space="preserve"> </w:t>
      </w:r>
      <w:r w:rsidRPr="00762017">
        <w:rPr>
          <w:color w:val="000000" w:themeColor="text1"/>
          <w:sz w:val="28"/>
          <w:szCs w:val="28"/>
        </w:rPr>
        <w:t>инвестиций юридических и физических лиц Республики</w:t>
      </w:r>
      <w:r w:rsidR="0034131E" w:rsidRPr="00762017">
        <w:rPr>
          <w:color w:val="000000" w:themeColor="text1"/>
          <w:sz w:val="28"/>
          <w:szCs w:val="28"/>
        </w:rPr>
        <w:t xml:space="preserve"> </w:t>
      </w:r>
      <w:r w:rsidRPr="00762017">
        <w:rPr>
          <w:color w:val="000000" w:themeColor="text1"/>
          <w:sz w:val="28"/>
          <w:szCs w:val="28"/>
        </w:rPr>
        <w:t>Беларусь на территорию иност</w:t>
      </w:r>
      <w:r w:rsidR="0034131E" w:rsidRPr="00762017">
        <w:rPr>
          <w:color w:val="000000" w:themeColor="text1"/>
          <w:sz w:val="28"/>
          <w:szCs w:val="28"/>
        </w:rPr>
        <w:t xml:space="preserve">ранных государств регулируется </w:t>
      </w:r>
      <w:r w:rsidR="00FA5A2C" w:rsidRPr="00762017">
        <w:rPr>
          <w:color w:val="000000" w:themeColor="text1"/>
          <w:sz w:val="28"/>
          <w:szCs w:val="28"/>
        </w:rPr>
        <w:t>Инвестиционным Кодексом</w:t>
      </w:r>
      <w:r w:rsidRPr="00762017">
        <w:rPr>
          <w:color w:val="000000" w:themeColor="text1"/>
          <w:sz w:val="28"/>
          <w:szCs w:val="28"/>
        </w:rPr>
        <w:t>,</w:t>
      </w:r>
      <w:r w:rsidR="009D5C09" w:rsidRPr="00762017">
        <w:rPr>
          <w:color w:val="000000" w:themeColor="text1"/>
          <w:sz w:val="28"/>
          <w:szCs w:val="28"/>
        </w:rPr>
        <w:t xml:space="preserve"> </w:t>
      </w:r>
      <w:r w:rsidRPr="00762017">
        <w:rPr>
          <w:color w:val="000000" w:themeColor="text1"/>
          <w:sz w:val="28"/>
          <w:szCs w:val="28"/>
        </w:rPr>
        <w:t>иными</w:t>
      </w:r>
      <w:r w:rsidR="009D5C09" w:rsidRPr="00762017">
        <w:rPr>
          <w:color w:val="000000" w:themeColor="text1"/>
          <w:sz w:val="28"/>
          <w:szCs w:val="28"/>
        </w:rPr>
        <w:t xml:space="preserve"> </w:t>
      </w:r>
      <w:r w:rsidRPr="00762017">
        <w:rPr>
          <w:color w:val="000000" w:themeColor="text1"/>
          <w:sz w:val="28"/>
          <w:szCs w:val="28"/>
        </w:rPr>
        <w:t>актами законодательства Республики Беларусь, в том</w:t>
      </w:r>
      <w:r w:rsidR="0034131E" w:rsidRPr="00762017">
        <w:rPr>
          <w:color w:val="000000" w:themeColor="text1"/>
          <w:sz w:val="28"/>
          <w:szCs w:val="28"/>
        </w:rPr>
        <w:t xml:space="preserve"> </w:t>
      </w:r>
      <w:r w:rsidRPr="00762017">
        <w:rPr>
          <w:color w:val="000000" w:themeColor="text1"/>
          <w:sz w:val="28"/>
          <w:szCs w:val="28"/>
        </w:rPr>
        <w:t>числе</w:t>
      </w:r>
      <w:r w:rsidR="009D5C09" w:rsidRPr="00762017">
        <w:rPr>
          <w:color w:val="000000" w:themeColor="text1"/>
          <w:sz w:val="28"/>
          <w:szCs w:val="28"/>
        </w:rPr>
        <w:t xml:space="preserve"> </w:t>
      </w:r>
      <w:r w:rsidRPr="00762017">
        <w:rPr>
          <w:color w:val="000000" w:themeColor="text1"/>
          <w:sz w:val="28"/>
          <w:szCs w:val="28"/>
        </w:rPr>
        <w:t>международными</w:t>
      </w:r>
      <w:r w:rsidR="009D5C09" w:rsidRPr="00762017">
        <w:rPr>
          <w:color w:val="000000" w:themeColor="text1"/>
          <w:sz w:val="28"/>
          <w:szCs w:val="28"/>
        </w:rPr>
        <w:t xml:space="preserve"> </w:t>
      </w:r>
      <w:r w:rsidRPr="00762017">
        <w:rPr>
          <w:color w:val="000000" w:themeColor="text1"/>
          <w:sz w:val="28"/>
          <w:szCs w:val="28"/>
        </w:rPr>
        <w:t>договорами</w:t>
      </w:r>
      <w:r w:rsidR="009D5C09" w:rsidRPr="00762017">
        <w:rPr>
          <w:color w:val="000000" w:themeColor="text1"/>
          <w:sz w:val="28"/>
          <w:szCs w:val="28"/>
        </w:rPr>
        <w:t xml:space="preserve"> </w:t>
      </w:r>
      <w:r w:rsidRPr="00762017">
        <w:rPr>
          <w:color w:val="000000" w:themeColor="text1"/>
          <w:sz w:val="28"/>
          <w:szCs w:val="28"/>
        </w:rPr>
        <w:t>Республики</w:t>
      </w:r>
      <w:r w:rsidR="009D5C09" w:rsidRPr="00762017">
        <w:rPr>
          <w:color w:val="000000" w:themeColor="text1"/>
          <w:sz w:val="28"/>
          <w:szCs w:val="28"/>
        </w:rPr>
        <w:t xml:space="preserve"> </w:t>
      </w:r>
      <w:r w:rsidRPr="00762017">
        <w:rPr>
          <w:color w:val="000000" w:themeColor="text1"/>
          <w:sz w:val="28"/>
          <w:szCs w:val="28"/>
        </w:rPr>
        <w:t>Беларусь,</w:t>
      </w:r>
      <w:r w:rsidR="009D5C09" w:rsidRPr="00762017">
        <w:rPr>
          <w:color w:val="000000" w:themeColor="text1"/>
          <w:sz w:val="28"/>
          <w:szCs w:val="28"/>
        </w:rPr>
        <w:t xml:space="preserve"> </w:t>
      </w:r>
      <w:r w:rsidRPr="00762017">
        <w:rPr>
          <w:color w:val="000000" w:themeColor="text1"/>
          <w:sz w:val="28"/>
          <w:szCs w:val="28"/>
        </w:rPr>
        <w:t>а</w:t>
      </w:r>
      <w:r w:rsidR="009D5C09" w:rsidRPr="00762017">
        <w:rPr>
          <w:color w:val="000000" w:themeColor="text1"/>
          <w:sz w:val="28"/>
          <w:szCs w:val="28"/>
        </w:rPr>
        <w:t xml:space="preserve"> </w:t>
      </w:r>
      <w:r w:rsidRPr="00762017">
        <w:rPr>
          <w:color w:val="000000" w:themeColor="text1"/>
          <w:sz w:val="28"/>
          <w:szCs w:val="28"/>
        </w:rPr>
        <w:t>также</w:t>
      </w:r>
      <w:r w:rsidR="0034131E" w:rsidRPr="00762017">
        <w:rPr>
          <w:color w:val="000000" w:themeColor="text1"/>
          <w:sz w:val="28"/>
          <w:szCs w:val="28"/>
        </w:rPr>
        <w:t xml:space="preserve"> </w:t>
      </w:r>
      <w:r w:rsidRPr="00762017">
        <w:rPr>
          <w:color w:val="000000" w:themeColor="text1"/>
          <w:sz w:val="28"/>
          <w:szCs w:val="28"/>
        </w:rPr>
        <w:t>законодательством государства, на территории которого осуществляется</w:t>
      </w:r>
      <w:r w:rsidR="0034131E" w:rsidRPr="00762017">
        <w:rPr>
          <w:color w:val="000000" w:themeColor="text1"/>
          <w:sz w:val="28"/>
          <w:szCs w:val="28"/>
        </w:rPr>
        <w:t xml:space="preserve"> </w:t>
      </w:r>
      <w:r w:rsidRPr="00762017">
        <w:rPr>
          <w:color w:val="000000" w:themeColor="text1"/>
          <w:sz w:val="28"/>
          <w:szCs w:val="28"/>
        </w:rPr>
        <w:t>инвестиционная деятельность.</w:t>
      </w:r>
    </w:p>
    <w:p w:rsidR="0094346E" w:rsidRPr="00762017" w:rsidRDefault="0037268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Если</w:t>
      </w:r>
      <w:r w:rsidR="009D5C09" w:rsidRPr="00762017">
        <w:rPr>
          <w:color w:val="000000" w:themeColor="text1"/>
          <w:sz w:val="28"/>
          <w:szCs w:val="28"/>
        </w:rPr>
        <w:t xml:space="preserve"> </w:t>
      </w:r>
      <w:r w:rsidRPr="00762017">
        <w:rPr>
          <w:color w:val="000000" w:themeColor="text1"/>
          <w:sz w:val="28"/>
          <w:szCs w:val="28"/>
        </w:rPr>
        <w:t>международным договором Республики Беларусь, вступившим в</w:t>
      </w:r>
      <w:r w:rsidR="0034131E" w:rsidRPr="00762017">
        <w:rPr>
          <w:color w:val="000000" w:themeColor="text1"/>
          <w:sz w:val="28"/>
          <w:szCs w:val="28"/>
        </w:rPr>
        <w:t xml:space="preserve"> </w:t>
      </w:r>
      <w:r w:rsidRPr="00762017">
        <w:rPr>
          <w:color w:val="000000" w:themeColor="text1"/>
          <w:sz w:val="28"/>
          <w:szCs w:val="28"/>
        </w:rPr>
        <w:t>силу,</w:t>
      </w:r>
      <w:r w:rsidR="009D5C09" w:rsidRPr="00762017">
        <w:rPr>
          <w:color w:val="000000" w:themeColor="text1"/>
          <w:sz w:val="28"/>
          <w:szCs w:val="28"/>
        </w:rPr>
        <w:t xml:space="preserve"> </w:t>
      </w:r>
      <w:r w:rsidRPr="00762017">
        <w:rPr>
          <w:color w:val="000000" w:themeColor="text1"/>
          <w:sz w:val="28"/>
          <w:szCs w:val="28"/>
        </w:rPr>
        <w:t>установлены</w:t>
      </w:r>
      <w:r w:rsidR="009D5C09" w:rsidRPr="00762017">
        <w:rPr>
          <w:color w:val="000000" w:themeColor="text1"/>
          <w:sz w:val="28"/>
          <w:szCs w:val="28"/>
        </w:rPr>
        <w:t xml:space="preserve"> </w:t>
      </w:r>
      <w:r w:rsidRPr="00762017">
        <w:rPr>
          <w:color w:val="000000" w:themeColor="text1"/>
          <w:sz w:val="28"/>
          <w:szCs w:val="28"/>
        </w:rPr>
        <w:t>иные</w:t>
      </w:r>
      <w:r w:rsidR="009D5C09" w:rsidRPr="00762017">
        <w:rPr>
          <w:color w:val="000000" w:themeColor="text1"/>
          <w:sz w:val="28"/>
          <w:szCs w:val="28"/>
        </w:rPr>
        <w:t xml:space="preserve"> </w:t>
      </w:r>
      <w:r w:rsidRPr="00762017">
        <w:rPr>
          <w:color w:val="000000" w:themeColor="text1"/>
          <w:sz w:val="28"/>
          <w:szCs w:val="28"/>
        </w:rPr>
        <w:t>нормы,</w:t>
      </w:r>
      <w:r w:rsidR="009D5C09" w:rsidRPr="00762017">
        <w:rPr>
          <w:color w:val="000000" w:themeColor="text1"/>
          <w:sz w:val="28"/>
          <w:szCs w:val="28"/>
        </w:rPr>
        <w:t xml:space="preserve"> </w:t>
      </w:r>
      <w:r w:rsidRPr="00762017">
        <w:rPr>
          <w:color w:val="000000" w:themeColor="text1"/>
          <w:sz w:val="28"/>
          <w:szCs w:val="28"/>
        </w:rPr>
        <w:t>чем</w:t>
      </w:r>
      <w:r w:rsidR="009D5C09" w:rsidRPr="00762017">
        <w:rPr>
          <w:color w:val="000000" w:themeColor="text1"/>
          <w:sz w:val="28"/>
          <w:szCs w:val="28"/>
        </w:rPr>
        <w:t xml:space="preserve"> </w:t>
      </w:r>
      <w:r w:rsidRPr="00762017">
        <w:rPr>
          <w:color w:val="000000" w:themeColor="text1"/>
          <w:sz w:val="28"/>
          <w:szCs w:val="28"/>
        </w:rPr>
        <w:t>те,</w:t>
      </w:r>
      <w:r w:rsidR="009D5C09" w:rsidRPr="00762017">
        <w:rPr>
          <w:color w:val="000000" w:themeColor="text1"/>
          <w:sz w:val="28"/>
          <w:szCs w:val="28"/>
        </w:rPr>
        <w:t xml:space="preserve"> </w:t>
      </w:r>
      <w:r w:rsidRPr="00762017">
        <w:rPr>
          <w:color w:val="000000" w:themeColor="text1"/>
          <w:sz w:val="28"/>
          <w:szCs w:val="28"/>
        </w:rPr>
        <w:t>которые</w:t>
      </w:r>
      <w:r w:rsidR="009D5C09" w:rsidRPr="00762017">
        <w:rPr>
          <w:color w:val="000000" w:themeColor="text1"/>
          <w:sz w:val="28"/>
          <w:szCs w:val="28"/>
        </w:rPr>
        <w:t xml:space="preserve"> </w:t>
      </w:r>
      <w:r w:rsidRPr="00762017">
        <w:rPr>
          <w:color w:val="000000" w:themeColor="text1"/>
          <w:sz w:val="28"/>
          <w:szCs w:val="28"/>
        </w:rPr>
        <w:t>предусмотрены</w:t>
      </w:r>
      <w:r w:rsidR="0034131E" w:rsidRPr="00762017">
        <w:rPr>
          <w:color w:val="000000" w:themeColor="text1"/>
          <w:sz w:val="28"/>
          <w:szCs w:val="28"/>
        </w:rPr>
        <w:t xml:space="preserve"> </w:t>
      </w:r>
      <w:r w:rsidR="00FA5A2C" w:rsidRPr="00762017">
        <w:rPr>
          <w:color w:val="000000" w:themeColor="text1"/>
          <w:sz w:val="28"/>
          <w:szCs w:val="28"/>
        </w:rPr>
        <w:t>Инвестиционным Кодексом</w:t>
      </w:r>
      <w:r w:rsidR="009D5C09" w:rsidRPr="00762017">
        <w:rPr>
          <w:color w:val="000000" w:themeColor="text1"/>
          <w:sz w:val="28"/>
          <w:szCs w:val="28"/>
        </w:rPr>
        <w:t xml:space="preserve"> </w:t>
      </w:r>
      <w:r w:rsidRPr="00762017">
        <w:rPr>
          <w:color w:val="000000" w:themeColor="text1"/>
          <w:sz w:val="28"/>
          <w:szCs w:val="28"/>
        </w:rPr>
        <w:t>и</w:t>
      </w:r>
      <w:r w:rsidR="009D5C09" w:rsidRPr="00762017">
        <w:rPr>
          <w:color w:val="000000" w:themeColor="text1"/>
          <w:sz w:val="28"/>
          <w:szCs w:val="28"/>
        </w:rPr>
        <w:t xml:space="preserve"> </w:t>
      </w:r>
      <w:r w:rsidRPr="00762017">
        <w:rPr>
          <w:color w:val="000000" w:themeColor="text1"/>
          <w:sz w:val="28"/>
          <w:szCs w:val="28"/>
        </w:rPr>
        <w:t>иными</w:t>
      </w:r>
      <w:r w:rsidR="009D5C09" w:rsidRPr="00762017">
        <w:rPr>
          <w:color w:val="000000" w:themeColor="text1"/>
          <w:sz w:val="28"/>
          <w:szCs w:val="28"/>
        </w:rPr>
        <w:t xml:space="preserve"> </w:t>
      </w:r>
      <w:r w:rsidRPr="00762017">
        <w:rPr>
          <w:color w:val="000000" w:themeColor="text1"/>
          <w:sz w:val="28"/>
          <w:szCs w:val="28"/>
        </w:rPr>
        <w:t>законодательными</w:t>
      </w:r>
      <w:r w:rsidR="009D5C09" w:rsidRPr="00762017">
        <w:rPr>
          <w:color w:val="000000" w:themeColor="text1"/>
          <w:sz w:val="28"/>
          <w:szCs w:val="28"/>
        </w:rPr>
        <w:t xml:space="preserve"> </w:t>
      </w:r>
      <w:r w:rsidRPr="00762017">
        <w:rPr>
          <w:color w:val="000000" w:themeColor="text1"/>
          <w:sz w:val="28"/>
          <w:szCs w:val="28"/>
        </w:rPr>
        <w:t>актами</w:t>
      </w:r>
      <w:r w:rsidR="009D5C09" w:rsidRPr="00762017">
        <w:rPr>
          <w:color w:val="000000" w:themeColor="text1"/>
          <w:sz w:val="28"/>
          <w:szCs w:val="28"/>
        </w:rPr>
        <w:t xml:space="preserve"> </w:t>
      </w:r>
      <w:r w:rsidRPr="00762017">
        <w:rPr>
          <w:color w:val="000000" w:themeColor="text1"/>
          <w:sz w:val="28"/>
          <w:szCs w:val="28"/>
        </w:rPr>
        <w:t>Республики</w:t>
      </w:r>
      <w:r w:rsidR="0034131E" w:rsidRPr="00762017">
        <w:rPr>
          <w:color w:val="000000" w:themeColor="text1"/>
          <w:sz w:val="28"/>
          <w:szCs w:val="28"/>
        </w:rPr>
        <w:t xml:space="preserve"> </w:t>
      </w:r>
      <w:r w:rsidRPr="00762017">
        <w:rPr>
          <w:color w:val="000000" w:themeColor="text1"/>
          <w:sz w:val="28"/>
          <w:szCs w:val="28"/>
        </w:rPr>
        <w:t>Беларусь, то применяются нормы международного договора.</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Термин </w:t>
      </w:r>
      <w:r w:rsidRPr="00762017">
        <w:rPr>
          <w:iCs/>
          <w:color w:val="000000" w:themeColor="text1"/>
          <w:sz w:val="28"/>
          <w:szCs w:val="28"/>
        </w:rPr>
        <w:t xml:space="preserve">инвестиции </w:t>
      </w:r>
      <w:r w:rsidRPr="00762017">
        <w:rPr>
          <w:color w:val="000000" w:themeColor="text1"/>
          <w:sz w:val="28"/>
          <w:szCs w:val="28"/>
        </w:rPr>
        <w:t xml:space="preserve">происходит от латинского слова </w:t>
      </w:r>
      <w:r w:rsidRPr="00762017">
        <w:rPr>
          <w:color w:val="000000" w:themeColor="text1"/>
          <w:sz w:val="28"/>
          <w:szCs w:val="28"/>
          <w:lang w:val="en-US"/>
        </w:rPr>
        <w:t>investire</w:t>
      </w:r>
      <w:r w:rsidRPr="00762017">
        <w:rPr>
          <w:color w:val="000000" w:themeColor="text1"/>
          <w:sz w:val="28"/>
          <w:szCs w:val="28"/>
        </w:rPr>
        <w:t xml:space="preserve"> - вкладывать. В наиболее широкой трактовке инвестиции представляют собой все вложения, которые непосредственно способствуют росту общей величины капитала в экономической системе. В соответствии с Инвестиционным кодексом Республики Беларусь под инвестициями понимаются «любое имущество, включая денежные средства, ценные бумаги, оборудование и результаты интеллектуальной деятельности, принадлежащие инвестору на праве собственности или ином вещном праве, и имущественные права, вкладываемые инвестором в объекты инвестиционной деятельности в целях получения прибыли (дохода) и (или) достижения иного значимого результата».</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Не все вложения можно отнести к инвестициям. В экономическом смысле приобретение не будет являться инвестицией, если оно не приводит к росту общей величины капитала в экономической системе. Поэтому инвестициями следует признать только расходы, связанные с приобретением новых, ранее не созданных и не использующихся капитальных благ в рамках данной экономической системы. Сделки другого рода представляют собой переводы активов с одного балансового счета на другой.</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lastRenderedPageBreak/>
        <w:t>Инвестиции в объекты предпринимательской деятельности осуществляются в различных формах. В целях учета, анализа и планирования инвестиции можно классифицировать по отдельным критериям (рисунок 1).</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p>
    <w:p w:rsidR="004B1421" w:rsidRPr="00762017" w:rsidRDefault="00585A37" w:rsidP="00762017">
      <w:pPr>
        <w:shd w:val="clear" w:color="000000" w:fill="auto"/>
        <w:suppressAutoHyphens/>
        <w:spacing w:line="360" w:lineRule="auto"/>
        <w:jc w:val="center"/>
        <w:rPr>
          <w:color w:val="000000" w:themeColor="text1"/>
          <w:sz w:val="28"/>
          <w:szCs w:val="28"/>
        </w:rPr>
      </w:pPr>
      <w:r>
        <w:rPr>
          <w:b/>
          <w:color w:val="000000" w:themeColor="text1"/>
          <w:sz w:val="28"/>
          <w:szCs w:val="28"/>
        </w:rPr>
      </w:r>
      <w:r>
        <w:rPr>
          <w:b/>
          <w:color w:val="000000" w:themeColor="text1"/>
          <w:sz w:val="28"/>
          <w:szCs w:val="28"/>
        </w:rPr>
        <w:pict>
          <v:group id="_x0000_s1026" editas="canvas" style="width:468.15pt;height:531pt;mso-position-horizontal-relative:char;mso-position-vertical-relative:line" coordorigin="2410,3588" coordsize="7066,7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0;top:3588;width:7066;height:7965" o:preferrelative="f">
              <v:fill o:detectmouseclick="t"/>
              <v:path o:extrusionok="t" o:connecttype="none"/>
              <o:lock v:ext="edit" text="t"/>
            </v:shape>
            <v:group id="_x0000_s1028" style="position:absolute;left:2410;top:3588;width:7066;height:7965" coordorigin="2410,3588" coordsize="7066,7965">
              <v:shapetype id="_x0000_t202" coordsize="21600,21600" o:spt="202" path="m,l,21600r21600,l21600,xe">
                <v:stroke joinstyle="miter"/>
                <v:path gradientshapeok="t" o:connecttype="rect"/>
              </v:shapetype>
              <v:shape id="_x0000_s1029" type="#_x0000_t202" style="position:absolute;left:4719;top:3588;width:1902;height:405">
                <v:textbox style="mso-next-textbox:#_x0000_s1029">
                  <w:txbxContent>
                    <w:p w:rsidR="004B1421" w:rsidRPr="005B5B3B" w:rsidRDefault="004B1421" w:rsidP="004B1421">
                      <w:pPr>
                        <w:jc w:val="center"/>
                      </w:pPr>
                      <w:r w:rsidRPr="005B5B3B">
                        <w:t>Реальные</w:t>
                      </w:r>
                    </w:p>
                  </w:txbxContent>
                </v:textbox>
              </v:shape>
              <v:shape id="_x0000_s1030" type="#_x0000_t202" style="position:absolute;left:4719;top:4128;width:1902;height:540">
                <v:textbox style="mso-next-textbox:#_x0000_s1030">
                  <w:txbxContent>
                    <w:p w:rsidR="004B1421" w:rsidRPr="005B5B3B" w:rsidRDefault="004B1421" w:rsidP="004B1421">
                      <w:pPr>
                        <w:jc w:val="center"/>
                      </w:pPr>
                      <w:r>
                        <w:t>Финансовые, в том числе портфельные</w:t>
                      </w:r>
                    </w:p>
                  </w:txbxContent>
                </v:textbox>
              </v:shape>
              <v:shape id="_x0000_s1031" type="#_x0000_t202" style="position:absolute;left:4719;top:4803;width:1903;height:405">
                <v:textbox style="mso-next-textbox:#_x0000_s1031">
                  <w:txbxContent>
                    <w:p w:rsidR="004B1421" w:rsidRPr="005B5B3B" w:rsidRDefault="004B1421" w:rsidP="004B1421">
                      <w:pPr>
                        <w:jc w:val="center"/>
                      </w:pPr>
                      <w:r>
                        <w:t>Интеллектуальные</w:t>
                      </w:r>
                    </w:p>
                  </w:txbxContent>
                </v:textbox>
              </v:shape>
              <v:shape id="_x0000_s1032" type="#_x0000_t202" style="position:absolute;left:7572;top:8718;width:1904;height:540">
                <v:textbox style="mso-next-textbox:#_x0000_s1032">
                  <w:txbxContent>
                    <w:p w:rsidR="004B1421" w:rsidRPr="005B5B3B" w:rsidRDefault="004B1421" w:rsidP="004B1421">
                      <w:pPr>
                        <w:jc w:val="center"/>
                      </w:pPr>
                      <w:r>
                        <w:t>Внешние (зарубежные)</w:t>
                      </w:r>
                    </w:p>
                  </w:txbxContent>
                </v:textbox>
              </v:shape>
              <v:shape id="_x0000_s1033" type="#_x0000_t202" style="position:absolute;left:7572;top:9393;width:1903;height:405">
                <v:textbox style="mso-next-textbox:#_x0000_s1033">
                  <w:txbxContent>
                    <w:p w:rsidR="004B1421" w:rsidRPr="005B5B3B" w:rsidRDefault="004B1421" w:rsidP="004B1421">
                      <w:pPr>
                        <w:jc w:val="center"/>
                      </w:pPr>
                      <w:r>
                        <w:t>Внутренние</w:t>
                      </w:r>
                    </w:p>
                  </w:txbxContent>
                </v:textbox>
              </v:shape>
              <v:shape id="_x0000_s1034" type="#_x0000_t202" style="position:absolute;left:2410;top:5478;width:1904;height:405">
                <v:textbox style="mso-next-textbox:#_x0000_s1034">
                  <w:txbxContent>
                    <w:p w:rsidR="004B1421" w:rsidRPr="005B5B3B" w:rsidRDefault="004B1421" w:rsidP="004B1421">
                      <w:pPr>
                        <w:jc w:val="center"/>
                      </w:pPr>
                      <w:r>
                        <w:t>Краткосрочные</w:t>
                      </w:r>
                    </w:p>
                  </w:txbxContent>
                </v:textbox>
              </v:shape>
              <v:shape id="_x0000_s1035" type="#_x0000_t202" style="position:absolute;left:2410;top:6018;width:1904;height:405">
                <v:textbox style="mso-next-textbox:#_x0000_s1035">
                  <w:txbxContent>
                    <w:p w:rsidR="004B1421" w:rsidRPr="005B5B3B" w:rsidRDefault="004B1421" w:rsidP="004B1421">
                      <w:pPr>
                        <w:jc w:val="center"/>
                      </w:pPr>
                      <w:r>
                        <w:t>Среднесрочные</w:t>
                      </w:r>
                    </w:p>
                  </w:txbxContent>
                </v:textbox>
              </v:shape>
              <v:shape id="_x0000_s1036" type="#_x0000_t202" style="position:absolute;left:2410;top:6558;width:1904;height:405">
                <v:textbox style="mso-next-textbox:#_x0000_s1036">
                  <w:txbxContent>
                    <w:p w:rsidR="004B1421" w:rsidRPr="005B5B3B" w:rsidRDefault="004B1421" w:rsidP="004B1421">
                      <w:pPr>
                        <w:jc w:val="center"/>
                      </w:pPr>
                      <w:r>
                        <w:t>Долгосрочные</w:t>
                      </w:r>
                    </w:p>
                  </w:txbxContent>
                </v:textbox>
              </v:shape>
              <v:shape id="_x0000_s1037" type="#_x0000_t202" style="position:absolute;left:7436;top:6423;width:1904;height:405">
                <v:textbox style="mso-next-textbox:#_x0000_s1037">
                  <w:txbxContent>
                    <w:p w:rsidR="004B1421" w:rsidRPr="005B5B3B" w:rsidRDefault="004B1421" w:rsidP="004B1421">
                      <w:pPr>
                        <w:jc w:val="center"/>
                      </w:pPr>
                      <w:r>
                        <w:t>Государственные</w:t>
                      </w:r>
                    </w:p>
                  </w:txbxContent>
                </v:textbox>
              </v:shape>
              <v:shape id="_x0000_s1038" type="#_x0000_t202" style="position:absolute;left:7436;top:6963;width:1904;height:405">
                <v:textbox style="mso-next-textbox:#_x0000_s1038">
                  <w:txbxContent>
                    <w:p w:rsidR="004B1421" w:rsidRPr="005B5B3B" w:rsidRDefault="004B1421" w:rsidP="004B1421">
                      <w:pPr>
                        <w:jc w:val="center"/>
                      </w:pPr>
                      <w:r>
                        <w:t>Частные</w:t>
                      </w:r>
                    </w:p>
                  </w:txbxContent>
                </v:textbox>
              </v:shape>
              <v:shape id="_x0000_s1039" type="#_x0000_t202" style="position:absolute;left:2410;top:4128;width:1630;height:405">
                <v:textbox style="mso-next-textbox:#_x0000_s1039">
                  <w:txbxContent>
                    <w:p w:rsidR="004B1421" w:rsidRPr="005B5B3B" w:rsidRDefault="004B1421" w:rsidP="004B1421">
                      <w:pPr>
                        <w:jc w:val="center"/>
                      </w:pPr>
                      <w:r>
                        <w:t>Объект вложений</w:t>
                      </w:r>
                    </w:p>
                  </w:txbxContent>
                </v:textbox>
              </v:shape>
              <v:line id="_x0000_s1040" style="position:absolute" from="4040,4398" to="4719,4398"/>
              <v:line id="_x0000_s1041" style="position:absolute;flip:y" from="4040,3723" to="4719,4398"/>
              <v:line id="_x0000_s1042" style="position:absolute" from="4040,4398" to="4719,5073"/>
              <v:shape id="_x0000_s1043" type="#_x0000_t202" style="position:absolute;left:7572;top:3588;width:1497;height:405">
                <v:textbox style="mso-next-textbox:#_x0000_s1043">
                  <w:txbxContent>
                    <w:p w:rsidR="004B1421" w:rsidRPr="005B5B3B" w:rsidRDefault="004B1421" w:rsidP="004B1421">
                      <w:pPr>
                        <w:jc w:val="center"/>
                      </w:pPr>
                      <w:r>
                        <w:t>Валовые</w:t>
                      </w:r>
                    </w:p>
                  </w:txbxContent>
                </v:textbox>
              </v:shape>
              <v:shape id="_x0000_s1044" type="#_x0000_t202" style="position:absolute;left:7572;top:4128;width:1497;height:405">
                <v:textbox style="mso-next-textbox:#_x0000_s1044">
                  <w:txbxContent>
                    <w:p w:rsidR="004B1421" w:rsidRPr="005B5B3B" w:rsidRDefault="004B1421" w:rsidP="004B1421">
                      <w:pPr>
                        <w:jc w:val="center"/>
                      </w:pPr>
                      <w:r>
                        <w:t>Чистые</w:t>
                      </w:r>
                    </w:p>
                  </w:txbxContent>
                </v:textbox>
              </v:shape>
              <v:line id="_x0000_s1045" style="position:absolute" from="6621,3723" to="7572,3723"/>
              <v:line id="_x0000_s1046" style="position:absolute" from="6621,3723" to="7572,4263"/>
              <v:shape id="_x0000_s1047" type="#_x0000_t202" style="position:absolute;left:5263;top:8718;width:1630;height:540">
                <v:textbox style="mso-next-textbox:#_x0000_s1047">
                  <w:txbxContent>
                    <w:p w:rsidR="004B1421" w:rsidRPr="005B5B3B" w:rsidRDefault="004B1421" w:rsidP="004B1421">
                      <w:pPr>
                        <w:jc w:val="center"/>
                      </w:pPr>
                      <w:r>
                        <w:t>Региональный признак</w:t>
                      </w:r>
                    </w:p>
                  </w:txbxContent>
                </v:textbox>
              </v:shape>
              <v:line id="_x0000_s1048" style="position:absolute" from="6893,8988" to="7572,8989"/>
              <v:line id="_x0000_s1049" style="position:absolute" from="6893,8988" to="7572,9528"/>
              <v:shape id="_x0000_s1050" type="#_x0000_t202" style="position:absolute;left:4855;top:6018;width:1632;height:540">
                <v:textbox style="mso-next-textbox:#_x0000_s1050">
                  <w:txbxContent>
                    <w:p w:rsidR="004B1421" w:rsidRPr="005B5B3B" w:rsidRDefault="004B1421" w:rsidP="004B1421">
                      <w:pPr>
                        <w:jc w:val="center"/>
                      </w:pPr>
                      <w:r>
                        <w:t>Сроки финансирования</w:t>
                      </w:r>
                    </w:p>
                  </w:txbxContent>
                </v:textbox>
              </v:shape>
              <v:shape id="_x0000_s1051" type="#_x0000_t202" style="position:absolute;left:7436;top:7503;width:1904;height:405">
                <v:textbox style="mso-next-textbox:#_x0000_s1051">
                  <w:txbxContent>
                    <w:p w:rsidR="004B1421" w:rsidRPr="005B5B3B" w:rsidRDefault="004B1421" w:rsidP="004B1421">
                      <w:pPr>
                        <w:jc w:val="center"/>
                      </w:pPr>
                      <w:r>
                        <w:t>Совместные</w:t>
                      </w:r>
                    </w:p>
                  </w:txbxContent>
                </v:textbox>
              </v:shape>
              <v:shape id="_x0000_s1052" type="#_x0000_t202" style="position:absolute;left:7436;top:8043;width:1904;height:405">
                <v:textbox style="mso-next-textbox:#_x0000_s1052">
                  <w:txbxContent>
                    <w:p w:rsidR="004B1421" w:rsidRPr="005B5B3B" w:rsidRDefault="004B1421" w:rsidP="004B1421">
                      <w:pPr>
                        <w:jc w:val="center"/>
                      </w:pPr>
                      <w:r>
                        <w:t>Иностранные</w:t>
                      </w:r>
                    </w:p>
                  </w:txbxContent>
                </v:textbox>
              </v:shape>
              <v:shape id="_x0000_s1053" type="#_x0000_t202" style="position:absolute;left:5127;top:6828;width:1766;height:810">
                <v:textbox style="mso-next-textbox:#_x0000_s1053">
                  <w:txbxContent>
                    <w:p w:rsidR="004B1421" w:rsidRPr="005B5B3B" w:rsidRDefault="004B1421" w:rsidP="004B1421">
                      <w:pPr>
                        <w:jc w:val="center"/>
                      </w:pPr>
                      <w:r>
                        <w:t>Форма собственности инвестора</w:t>
                      </w:r>
                    </w:p>
                  </w:txbxContent>
                </v:textbox>
              </v:shape>
              <v:line id="_x0000_s1054" style="position:absolute" from="6893,7233" to="7436,7234"/>
              <v:line id="_x0000_s1055" style="position:absolute;flip:y" from="6893,6558" to="7436,7233"/>
              <v:line id="_x0000_s1056" style="position:absolute" from="6893,7233" to="7436,7773"/>
              <v:line id="_x0000_s1057" style="position:absolute" from="6893,7233" to="7436,8313"/>
              <v:shape id="_x0000_s1058" type="#_x0000_t202" style="position:absolute;left:4855;top:8043;width:1496;height:540">
                <v:textbox style="mso-next-textbox:#_x0000_s1058">
                  <w:txbxContent>
                    <w:p w:rsidR="004B1421" w:rsidRPr="005B5B3B" w:rsidRDefault="004B1421" w:rsidP="004B1421">
                      <w:pPr>
                        <w:jc w:val="center"/>
                      </w:pPr>
                      <w:r>
                        <w:t>Степень риска вложений</w:t>
                      </w:r>
                    </w:p>
                  </w:txbxContent>
                </v:textbox>
              </v:shape>
              <v:shape id="_x0000_s1059" type="#_x0000_t202" style="position:absolute;left:2410;top:7503;width:1904;height:405">
                <v:textbox style="mso-next-textbox:#_x0000_s1059">
                  <w:txbxContent>
                    <w:p w:rsidR="004B1421" w:rsidRPr="005B5B3B" w:rsidRDefault="004B1421" w:rsidP="004B1421">
                      <w:pPr>
                        <w:jc w:val="center"/>
                      </w:pPr>
                      <w:r>
                        <w:t>Низкорисковые</w:t>
                      </w:r>
                    </w:p>
                  </w:txbxContent>
                </v:textbox>
              </v:shape>
              <v:shape id="_x0000_s1060" type="#_x0000_t202" style="position:absolute;left:2410;top:8043;width:1904;height:405">
                <v:textbox style="mso-next-textbox:#_x0000_s1060">
                  <w:txbxContent>
                    <w:p w:rsidR="004B1421" w:rsidRPr="002324E3" w:rsidRDefault="004B1421" w:rsidP="004B1421">
                      <w:pPr>
                        <w:jc w:val="center"/>
                      </w:pPr>
                      <w:r>
                        <w:t>Безрисковые</w:t>
                      </w:r>
                    </w:p>
                  </w:txbxContent>
                </v:textbox>
              </v:shape>
              <v:shape id="_x0000_s1061" type="#_x0000_t202" style="position:absolute;left:2410;top:8583;width:1904;height:540">
                <v:textbox style="mso-next-textbox:#_x0000_s1061">
                  <w:txbxContent>
                    <w:p w:rsidR="004B1421" w:rsidRPr="005B5B3B" w:rsidRDefault="004B1421" w:rsidP="004B1421">
                      <w:pPr>
                        <w:jc w:val="center"/>
                      </w:pPr>
                      <w:r>
                        <w:t>Высокорисковые (венчурные)</w:t>
                      </w:r>
                    </w:p>
                  </w:txbxContent>
                </v:textbox>
              </v:shape>
              <v:line id="_x0000_s1062" style="position:absolute" from="4312,5748" to="4855,6288"/>
              <v:line id="_x0000_s1063" style="position:absolute;flip:x" from="4312,6288" to="4855,6693"/>
              <v:line id="_x0000_s1064" style="position:absolute;flip:x" from="4312,6288" to="4855,6288"/>
              <v:line id="_x0000_s1065" style="position:absolute" from="4312,7773" to="4855,8313"/>
              <v:line id="_x0000_s1066" style="position:absolute;flip:x" from="4312,8313" to="4855,8853"/>
              <v:line id="_x0000_s1067" style="position:absolute;flip:x" from="4312,8313" to="4855,8313"/>
              <v:shape id="_x0000_s1068" type="#_x0000_t202" style="position:absolute;left:7440;top:5343;width:1903;height:405">
                <v:textbox style="mso-next-textbox:#_x0000_s1068">
                  <w:txbxContent>
                    <w:p w:rsidR="004B1421" w:rsidRPr="005B5B3B" w:rsidRDefault="004B1421" w:rsidP="004B1421">
                      <w:pPr>
                        <w:jc w:val="center"/>
                      </w:pPr>
                      <w:r>
                        <w:t>Прямые</w:t>
                      </w:r>
                    </w:p>
                  </w:txbxContent>
                </v:textbox>
              </v:shape>
              <v:shape id="_x0000_s1069" type="#_x0000_t202" style="position:absolute;left:7440;top:5883;width:1903;height:405">
                <v:textbox style="mso-next-textbox:#_x0000_s1069">
                  <w:txbxContent>
                    <w:p w:rsidR="004B1421" w:rsidRPr="005B5B3B" w:rsidRDefault="004B1421" w:rsidP="004B1421">
                      <w:pPr>
                        <w:jc w:val="center"/>
                      </w:pPr>
                      <w:r>
                        <w:t>Косвенные</w:t>
                      </w:r>
                    </w:p>
                  </w:txbxContent>
                </v:textbox>
              </v:shape>
              <v:shape id="_x0000_s1070" type="#_x0000_t202" style="position:absolute;left:5130;top:5343;width:1631;height:540">
                <v:textbox style="mso-next-textbox:#_x0000_s1070">
                  <w:txbxContent>
                    <w:p w:rsidR="004B1421" w:rsidRPr="005B5B3B" w:rsidRDefault="004B1421" w:rsidP="004B1421">
                      <w:pPr>
                        <w:jc w:val="center"/>
                      </w:pPr>
                      <w:r>
                        <w:t>Способ финансирования</w:t>
                      </w:r>
                    </w:p>
                  </w:txbxContent>
                </v:textbox>
              </v:shape>
              <v:line id="_x0000_s1071" style="position:absolute" from="6761,5613" to="7440,5614"/>
              <v:line id="_x0000_s1072" style="position:absolute" from="6761,5613" to="7440,6153"/>
              <v:shape id="_x0000_s1073" type="#_x0000_t202" style="position:absolute;left:4854;top:10068;width:1904;height:405">
                <v:textbox style="mso-next-textbox:#_x0000_s1073">
                  <w:txbxContent>
                    <w:p w:rsidR="004B1421" w:rsidRPr="005B5B3B" w:rsidRDefault="004B1421" w:rsidP="004B1421">
                      <w:pPr>
                        <w:jc w:val="center"/>
                      </w:pPr>
                      <w:r>
                        <w:t>Экстенсивные</w:t>
                      </w:r>
                    </w:p>
                  </w:txbxContent>
                </v:textbox>
              </v:shape>
              <v:shape id="_x0000_s1074" type="#_x0000_t202" style="position:absolute;left:4854;top:10608;width:1904;height:405">
                <v:textbox style="mso-next-textbox:#_x0000_s1074">
                  <w:txbxContent>
                    <w:p w:rsidR="004B1421" w:rsidRPr="005B5B3B" w:rsidRDefault="004B1421" w:rsidP="004B1421">
                      <w:pPr>
                        <w:jc w:val="center"/>
                      </w:pPr>
                      <w:r>
                        <w:t>Реинвестиции</w:t>
                      </w:r>
                    </w:p>
                  </w:txbxContent>
                </v:textbox>
              </v:shape>
              <v:shape id="_x0000_s1075" type="#_x0000_t202" style="position:absolute;left:4854;top:11148;width:1904;height:405">
                <v:textbox style="mso-next-textbox:#_x0000_s1075">
                  <w:txbxContent>
                    <w:p w:rsidR="004B1421" w:rsidRPr="005B5B3B" w:rsidRDefault="004B1421" w:rsidP="004B1421">
                      <w:pPr>
                        <w:jc w:val="center"/>
                      </w:pPr>
                      <w:r>
                        <w:t>Брутто-инвестиции</w:t>
                      </w:r>
                    </w:p>
                  </w:txbxContent>
                </v:textbox>
              </v:shape>
              <v:shape id="_x0000_s1076" type="#_x0000_t202" style="position:absolute;left:2546;top:10068;width:1766;height:675">
                <v:textbox style="mso-next-textbox:#_x0000_s1076">
                  <w:txbxContent>
                    <w:p w:rsidR="004B1421" w:rsidRPr="005B5B3B" w:rsidRDefault="004B1421" w:rsidP="004B1421">
                      <w:pPr>
                        <w:jc w:val="center"/>
                      </w:pPr>
                      <w:r>
                        <w:t>Стадия финансирования</w:t>
                      </w:r>
                    </w:p>
                  </w:txbxContent>
                </v:textbox>
              </v:shape>
              <v:line id="_x0000_s1077" style="position:absolute" from="4312,10338" to="4854,10339"/>
              <v:line id="_x0000_s1078" style="position:absolute" from="4312,10338" to="4854,10878"/>
              <v:line id="_x0000_s1079" style="position:absolute" from="4312,10338" to="4854,11418"/>
              <v:shape id="_x0000_s1080" type="#_x0000_t202" style="position:absolute;left:4855;top:9528;width:1904;height:405">
                <v:textbox style="mso-next-textbox:#_x0000_s1080">
                  <w:txbxContent>
                    <w:p w:rsidR="004B1421" w:rsidRPr="005B5B3B" w:rsidRDefault="004B1421" w:rsidP="004B1421">
                      <w:pPr>
                        <w:jc w:val="center"/>
                      </w:pPr>
                      <w:r>
                        <w:t>Начальные</w:t>
                      </w:r>
                    </w:p>
                  </w:txbxContent>
                </v:textbox>
              </v:shape>
              <v:line id="_x0000_s1081" style="position:absolute;flip:y" from="4312,9663" to="4855,10338"/>
            </v:group>
            <w10:wrap type="none"/>
            <w10:anchorlock/>
          </v:group>
        </w:pict>
      </w:r>
    </w:p>
    <w:p w:rsidR="004B1421" w:rsidRPr="00762017" w:rsidRDefault="004B1421" w:rsidP="00762017">
      <w:pPr>
        <w:shd w:val="clear" w:color="000000" w:fill="auto"/>
        <w:suppressAutoHyphens/>
        <w:spacing w:line="360" w:lineRule="auto"/>
        <w:jc w:val="center"/>
        <w:rPr>
          <w:b/>
          <w:color w:val="000000" w:themeColor="text1"/>
          <w:sz w:val="28"/>
          <w:szCs w:val="28"/>
        </w:rPr>
      </w:pPr>
      <w:r w:rsidRPr="00762017">
        <w:rPr>
          <w:b/>
          <w:i/>
          <w:iCs/>
          <w:color w:val="000000" w:themeColor="text1"/>
          <w:sz w:val="28"/>
          <w:szCs w:val="28"/>
        </w:rPr>
        <w:t>Рисунок 1.</w:t>
      </w:r>
      <w:r w:rsidRPr="00762017">
        <w:rPr>
          <w:b/>
          <w:iCs/>
          <w:color w:val="000000" w:themeColor="text1"/>
          <w:sz w:val="28"/>
          <w:szCs w:val="28"/>
        </w:rPr>
        <w:t xml:space="preserve"> </w:t>
      </w:r>
      <w:r w:rsidRPr="00762017">
        <w:rPr>
          <w:b/>
          <w:color w:val="000000" w:themeColor="text1"/>
          <w:sz w:val="28"/>
          <w:szCs w:val="28"/>
        </w:rPr>
        <w:t>Классификация инвестиций по различным критериям</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 объектам вложения средств различают реальные, финансовые и интеллектуальные инвестиции.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iCs/>
          <w:color w:val="000000" w:themeColor="text1"/>
          <w:sz w:val="28"/>
          <w:szCs w:val="28"/>
        </w:rPr>
        <w:lastRenderedPageBreak/>
        <w:t xml:space="preserve">Реальные инвестиции </w:t>
      </w:r>
      <w:r w:rsidRPr="00762017">
        <w:rPr>
          <w:color w:val="000000" w:themeColor="text1"/>
          <w:sz w:val="28"/>
          <w:szCs w:val="28"/>
        </w:rPr>
        <w:t>рассматриваются как долговременные вложения средств в конкретный проект, обычно связанный с приобретением и умножением реальных активов (движимого и недвижимого имущества). К ним относится совокупность затрат, направленных на создание нового, реконструкцию и расширение действующего капитала, функционирующего в производственной и непроизводственной сферах экономики (все виды проектно изыскательских, строительно-монтажных и геолого-разведочных работ, подготовка строительства, затраты на приобретение машин, оборудования, создание материальных резервов и страховых запасов и др.).</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Важное значение имеет деление реальных инвестиций на валовые и чистые. </w:t>
      </w:r>
      <w:r w:rsidRPr="00762017">
        <w:rPr>
          <w:iCs/>
          <w:color w:val="000000" w:themeColor="text1"/>
          <w:sz w:val="28"/>
          <w:szCs w:val="28"/>
        </w:rPr>
        <w:t xml:space="preserve">Реальные валовые инвестиции </w:t>
      </w:r>
      <w:r w:rsidRPr="00762017">
        <w:rPr>
          <w:color w:val="000000" w:themeColor="text1"/>
          <w:sz w:val="28"/>
          <w:szCs w:val="28"/>
        </w:rPr>
        <w:t xml:space="preserve">характеризуют общий объем средств, направляемых на создание новых, а также на реконструкцию, расширение, техническое перевооружение и возмещение действующих мощностей. </w:t>
      </w:r>
      <w:r w:rsidRPr="00762017">
        <w:rPr>
          <w:iCs/>
          <w:color w:val="000000" w:themeColor="text1"/>
          <w:sz w:val="28"/>
          <w:szCs w:val="28"/>
        </w:rPr>
        <w:t xml:space="preserve">Реальные чистые инвестиции </w:t>
      </w:r>
      <w:r w:rsidRPr="00762017">
        <w:rPr>
          <w:color w:val="000000" w:themeColor="text1"/>
          <w:sz w:val="28"/>
          <w:szCs w:val="28"/>
        </w:rPr>
        <w:t>представляют собой средства, вкладываемые только во вновь создаваемый капитал; они меньше валовых на величину амортизационных отчислений на покрытие износа основных фондов.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iCs/>
          <w:color w:val="000000" w:themeColor="text1"/>
          <w:sz w:val="28"/>
          <w:szCs w:val="28"/>
        </w:rPr>
        <w:t xml:space="preserve">Финансовые инвестиции - </w:t>
      </w:r>
      <w:r w:rsidRPr="00762017">
        <w:rPr>
          <w:color w:val="000000" w:themeColor="text1"/>
          <w:sz w:val="28"/>
          <w:szCs w:val="28"/>
        </w:rPr>
        <w:t>вложения средств в различные финансовые активы, среди которых наиболее значимую долю занимают ценные бумаги (портфельные инвестиции). В случае портфельных инвестиций всегда актуальна задача формирования и управления оптимальным инвестиционным портфелем.</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iCs/>
          <w:color w:val="000000" w:themeColor="text1"/>
          <w:sz w:val="28"/>
          <w:szCs w:val="28"/>
        </w:rPr>
        <w:t xml:space="preserve">Интеллектуальные инвестиции </w:t>
      </w:r>
      <w:r w:rsidRPr="00762017">
        <w:rPr>
          <w:color w:val="000000" w:themeColor="text1"/>
          <w:sz w:val="28"/>
          <w:szCs w:val="28"/>
        </w:rPr>
        <w:t>(инвестиции в нематериальные активы) предусматривают вложения средств в развитие научных исследований, подготовку специалистов, приобретение лицензий на использование новых технологий, ноу-хау, прав на использование торговых марок известных компаний и т. п.</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 способу финансирования (характеру участия инвестора в инвестировании) можно выделить прямые и косвенные инвестиции.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Под </w:t>
      </w:r>
      <w:r w:rsidRPr="00762017">
        <w:rPr>
          <w:iCs/>
          <w:color w:val="000000" w:themeColor="text1"/>
          <w:sz w:val="28"/>
          <w:szCs w:val="28"/>
        </w:rPr>
        <w:t xml:space="preserve">прямыми инвестициями </w:t>
      </w:r>
      <w:r w:rsidRPr="00762017">
        <w:rPr>
          <w:color w:val="000000" w:themeColor="text1"/>
          <w:sz w:val="28"/>
          <w:szCs w:val="28"/>
        </w:rPr>
        <w:t>понимается непосредственное участие инвестора в выборе объектов инвестирования и в их финансировании.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lastRenderedPageBreak/>
        <w:t xml:space="preserve">При </w:t>
      </w:r>
      <w:r w:rsidRPr="00762017">
        <w:rPr>
          <w:iCs/>
          <w:color w:val="000000" w:themeColor="text1"/>
          <w:sz w:val="28"/>
          <w:szCs w:val="28"/>
        </w:rPr>
        <w:t xml:space="preserve">косвенном инвестировании </w:t>
      </w:r>
      <w:r w:rsidRPr="00762017">
        <w:rPr>
          <w:color w:val="000000" w:themeColor="text1"/>
          <w:sz w:val="28"/>
          <w:szCs w:val="28"/>
        </w:rPr>
        <w:t>денежные средства от субъекта предложения к субъекту спроса проходят через особые институты - специализированные инвестиционные фонды или через иных финансовых посредников. При этом приобретается право на долю целого портфеля финансовых инструментов.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По срокам финансирования различают </w:t>
      </w:r>
      <w:r w:rsidRPr="00762017">
        <w:rPr>
          <w:iCs/>
          <w:color w:val="000000" w:themeColor="text1"/>
          <w:sz w:val="28"/>
          <w:szCs w:val="28"/>
        </w:rPr>
        <w:t xml:space="preserve">краткосрочные </w:t>
      </w:r>
      <w:r w:rsidRPr="00762017">
        <w:rPr>
          <w:color w:val="000000" w:themeColor="text1"/>
          <w:sz w:val="28"/>
          <w:szCs w:val="28"/>
        </w:rPr>
        <w:t xml:space="preserve">(вложения капитала на период не более 1 года), </w:t>
      </w:r>
      <w:r w:rsidRPr="00762017">
        <w:rPr>
          <w:iCs/>
          <w:color w:val="000000" w:themeColor="text1"/>
          <w:sz w:val="28"/>
          <w:szCs w:val="28"/>
        </w:rPr>
        <w:t xml:space="preserve">среднесрочные </w:t>
      </w:r>
      <w:r w:rsidRPr="00762017">
        <w:rPr>
          <w:color w:val="000000" w:themeColor="text1"/>
          <w:sz w:val="28"/>
          <w:szCs w:val="28"/>
        </w:rPr>
        <w:t xml:space="preserve">(от 1 года до 5 лет) и </w:t>
      </w:r>
      <w:r w:rsidRPr="00762017">
        <w:rPr>
          <w:iCs/>
          <w:color w:val="000000" w:themeColor="text1"/>
          <w:sz w:val="28"/>
          <w:szCs w:val="28"/>
        </w:rPr>
        <w:t xml:space="preserve">долгосрочные </w:t>
      </w:r>
      <w:r w:rsidRPr="00762017">
        <w:rPr>
          <w:color w:val="000000" w:themeColor="text1"/>
          <w:sz w:val="28"/>
          <w:szCs w:val="28"/>
        </w:rPr>
        <w:t xml:space="preserve">(свыше 5 лет) </w:t>
      </w:r>
      <w:r w:rsidRPr="00762017">
        <w:rPr>
          <w:iCs/>
          <w:color w:val="000000" w:themeColor="text1"/>
          <w:sz w:val="28"/>
          <w:szCs w:val="28"/>
        </w:rPr>
        <w:t>инвестиции.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 формам собственности инвесторов выделяют инвестиции государственные, частные, совместные, иностранные.</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Под </w:t>
      </w:r>
      <w:r w:rsidRPr="00762017">
        <w:rPr>
          <w:iCs/>
          <w:color w:val="000000" w:themeColor="text1"/>
          <w:sz w:val="28"/>
          <w:szCs w:val="28"/>
        </w:rPr>
        <w:t xml:space="preserve">государственными инвестициями </w:t>
      </w:r>
      <w:r w:rsidRPr="00762017">
        <w:rPr>
          <w:color w:val="000000" w:themeColor="text1"/>
          <w:sz w:val="28"/>
          <w:szCs w:val="28"/>
        </w:rPr>
        <w:t xml:space="preserve">понимаются вложения средств, осуществляемые республиканским и местными органами власти и управления за счет средств бюджетов, внебюджетных фондов и заемных средств, </w:t>
      </w:r>
      <w:r w:rsidRPr="00762017">
        <w:rPr>
          <w:color w:val="000000" w:themeColor="text1"/>
          <w:sz w:val="28"/>
          <w:szCs w:val="28"/>
          <w:lang w:val="en-US"/>
        </w:rPr>
        <w:t>a</w:t>
      </w:r>
      <w:r w:rsidRPr="00762017">
        <w:rPr>
          <w:color w:val="000000" w:themeColor="text1"/>
          <w:sz w:val="28"/>
          <w:szCs w:val="28"/>
        </w:rPr>
        <w:t xml:space="preserve"> также государственными предприятиями за счет собственных и заемных средств.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Под </w:t>
      </w:r>
      <w:r w:rsidRPr="00762017">
        <w:rPr>
          <w:iCs/>
          <w:color w:val="000000" w:themeColor="text1"/>
          <w:sz w:val="28"/>
          <w:szCs w:val="28"/>
        </w:rPr>
        <w:t xml:space="preserve">частными инвестициями </w:t>
      </w:r>
      <w:r w:rsidRPr="00762017">
        <w:rPr>
          <w:color w:val="000000" w:themeColor="text1"/>
          <w:sz w:val="28"/>
          <w:szCs w:val="28"/>
        </w:rPr>
        <w:t>понимается вложение средств, осуществляемое гражданами, а также предприятиями негосударственной формы собственности.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Под </w:t>
      </w:r>
      <w:r w:rsidRPr="00762017">
        <w:rPr>
          <w:iCs/>
          <w:color w:val="000000" w:themeColor="text1"/>
          <w:sz w:val="28"/>
          <w:szCs w:val="28"/>
        </w:rPr>
        <w:t xml:space="preserve">совместными инвестициями </w:t>
      </w:r>
      <w:r w:rsidRPr="00762017">
        <w:rPr>
          <w:color w:val="000000" w:themeColor="text1"/>
          <w:sz w:val="28"/>
          <w:szCs w:val="28"/>
        </w:rPr>
        <w:t>понимаются вложения средств, осуществляемые субъектами данной страны и иностранных государств.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Под </w:t>
      </w:r>
      <w:r w:rsidRPr="00762017">
        <w:rPr>
          <w:iCs/>
          <w:color w:val="000000" w:themeColor="text1"/>
          <w:sz w:val="28"/>
          <w:szCs w:val="28"/>
        </w:rPr>
        <w:t xml:space="preserve">иностранными инвестициями </w:t>
      </w:r>
      <w:r w:rsidRPr="00762017">
        <w:rPr>
          <w:color w:val="000000" w:themeColor="text1"/>
          <w:sz w:val="28"/>
          <w:szCs w:val="28"/>
        </w:rPr>
        <w:t>понимаются вложения средств, осуществляемые иностранными гражданами, юридическими лицами и государствами.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 степени риска вложений различают низкорисковые, безрисковые, высокорисковые инвестиции.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Как правило, </w:t>
      </w:r>
      <w:r w:rsidRPr="00762017">
        <w:rPr>
          <w:iCs/>
          <w:color w:val="000000" w:themeColor="text1"/>
          <w:sz w:val="28"/>
          <w:szCs w:val="28"/>
        </w:rPr>
        <w:t xml:space="preserve">низкорисковые инвестиции </w:t>
      </w:r>
      <w:r w:rsidRPr="00762017">
        <w:rPr>
          <w:color w:val="000000" w:themeColor="text1"/>
          <w:sz w:val="28"/>
          <w:szCs w:val="28"/>
        </w:rPr>
        <w:t xml:space="preserve">обеспечивают инвестору относительно невысокий доход и сопровождаются вложением средств в инвестиционные проекты с невысоким риском (например, снижение уровня издержек производства посредством замещения имеющихся производственных мощностей). И наоборот, </w:t>
      </w:r>
      <w:r w:rsidRPr="00762017">
        <w:rPr>
          <w:iCs/>
          <w:color w:val="000000" w:themeColor="text1"/>
          <w:sz w:val="28"/>
          <w:szCs w:val="28"/>
        </w:rPr>
        <w:t xml:space="preserve">высокорисковые (венчурные) </w:t>
      </w:r>
      <w:r w:rsidRPr="00762017">
        <w:rPr>
          <w:iCs/>
          <w:color w:val="000000" w:themeColor="text1"/>
          <w:sz w:val="28"/>
          <w:szCs w:val="28"/>
        </w:rPr>
        <w:lastRenderedPageBreak/>
        <w:t xml:space="preserve">инвестиции </w:t>
      </w:r>
      <w:r w:rsidRPr="00762017">
        <w:rPr>
          <w:color w:val="000000" w:themeColor="text1"/>
          <w:sz w:val="28"/>
          <w:szCs w:val="28"/>
        </w:rPr>
        <w:t>приносят владельцу вкладываемых средств сравнительно высокую прибыль (производство новой продукции, захват новых рынков сбыта). Вместе с тем во втором случае более высока вероятность потери инвестором вложенных в проект средств.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iCs/>
          <w:color w:val="000000" w:themeColor="text1"/>
          <w:sz w:val="28"/>
          <w:szCs w:val="28"/>
        </w:rPr>
        <w:t xml:space="preserve">Безрисковые инвестиции </w:t>
      </w:r>
      <w:r w:rsidRPr="00762017">
        <w:rPr>
          <w:color w:val="000000" w:themeColor="text1"/>
          <w:sz w:val="28"/>
          <w:szCs w:val="28"/>
        </w:rPr>
        <w:t>обеспечивают максимальное снижение производственного и коммерческого риска (например, выполнение государственного заказа).</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 региональному признаку выделяют инвестиции внутри страны и за рубежом.</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Под </w:t>
      </w:r>
      <w:r w:rsidRPr="00762017">
        <w:rPr>
          <w:iCs/>
          <w:color w:val="000000" w:themeColor="text1"/>
          <w:sz w:val="28"/>
          <w:szCs w:val="28"/>
        </w:rPr>
        <w:t xml:space="preserve">инвестициями внутри страны </w:t>
      </w:r>
      <w:r w:rsidRPr="00762017">
        <w:rPr>
          <w:color w:val="000000" w:themeColor="text1"/>
          <w:sz w:val="28"/>
          <w:szCs w:val="28"/>
        </w:rPr>
        <w:t>(внутренними инвестициями) подразумевают вложения средств в объекты инвестирования, размещенные в территориальных границах данной страны.</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Под </w:t>
      </w:r>
      <w:r w:rsidRPr="00762017">
        <w:rPr>
          <w:iCs/>
          <w:color w:val="000000" w:themeColor="text1"/>
          <w:sz w:val="28"/>
          <w:szCs w:val="28"/>
        </w:rPr>
        <w:t xml:space="preserve">инвестициями за рубежом </w:t>
      </w:r>
      <w:r w:rsidRPr="00762017">
        <w:rPr>
          <w:color w:val="000000" w:themeColor="text1"/>
          <w:sz w:val="28"/>
          <w:szCs w:val="28"/>
        </w:rPr>
        <w:t>(внешними инвестициями) понимают вложения средств в объекты инвестирования, размещенные за пределами территориальных границ данной страны.</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 стадиям финансирования (по связи с процессом воспроизводства) различают четыре типа инвестиций:</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Pr="00762017">
        <w:rPr>
          <w:iCs/>
          <w:color w:val="000000" w:themeColor="text1"/>
          <w:sz w:val="28"/>
          <w:szCs w:val="28"/>
        </w:rPr>
        <w:t>начальные инвестиции -</w:t>
      </w:r>
      <w:r w:rsidRPr="00762017">
        <w:rPr>
          <w:color w:val="000000" w:themeColor="text1"/>
          <w:sz w:val="28"/>
          <w:szCs w:val="28"/>
        </w:rPr>
        <w:t xml:space="preserve"> инвестиции на финансирование проекта, осуществляемые при создании предприятия;</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Pr="00762017">
        <w:rPr>
          <w:iCs/>
          <w:color w:val="000000" w:themeColor="text1"/>
          <w:sz w:val="28"/>
          <w:szCs w:val="28"/>
        </w:rPr>
        <w:t xml:space="preserve">экстенсивные инвестиции </w:t>
      </w:r>
      <w:r w:rsidRPr="00762017">
        <w:rPr>
          <w:color w:val="000000" w:themeColor="text1"/>
          <w:sz w:val="28"/>
          <w:szCs w:val="28"/>
        </w:rPr>
        <w:t>- инвестиции, направляемые на увеличение производственного потенциала;</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Pr="00762017">
        <w:rPr>
          <w:iCs/>
          <w:color w:val="000000" w:themeColor="text1"/>
          <w:sz w:val="28"/>
          <w:szCs w:val="28"/>
        </w:rPr>
        <w:t xml:space="preserve">реинвестиции, </w:t>
      </w:r>
      <w:r w:rsidRPr="00762017">
        <w:rPr>
          <w:color w:val="000000" w:themeColor="text1"/>
          <w:sz w:val="28"/>
          <w:szCs w:val="28"/>
        </w:rPr>
        <w:t>когда вновь свободные ресурсы направляются на приобретение новых средств производства с целью поддержания состава оборотных фондов предприятия;</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w:t>
      </w:r>
      <w:r w:rsidRPr="00762017">
        <w:rPr>
          <w:iCs/>
          <w:color w:val="000000" w:themeColor="text1"/>
          <w:sz w:val="28"/>
          <w:szCs w:val="28"/>
        </w:rPr>
        <w:t xml:space="preserve">брутто-инвестиции, </w:t>
      </w:r>
      <w:r w:rsidRPr="00762017">
        <w:rPr>
          <w:color w:val="000000" w:themeColor="text1"/>
          <w:sz w:val="28"/>
          <w:szCs w:val="28"/>
        </w:rPr>
        <w:t>состоящие из начальных инвестиций и реинвестиций.</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В приведенной классификации центральным, наиболее существенным звеном является деление инвестиций на реальные, финансовые и интеллектуальные. Такое деление характеризует объекты, в которые направлены инвестиционные вложения. Следует отметить, что в разных </w:t>
      </w:r>
      <w:r w:rsidRPr="00762017">
        <w:rPr>
          <w:color w:val="000000" w:themeColor="text1"/>
          <w:sz w:val="28"/>
          <w:szCs w:val="28"/>
        </w:rPr>
        <w:lastRenderedPageBreak/>
        <w:t>странах объекты инвестиционных вложений различны, что зависит от состояния экономики страны, развитости финансового рынка и других факторов.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В развитых странах могут преобладать финансовые (портфельные) инвестиции, так как материальная база большинства предприятий обновлена, а вложения в финансовые активы достаточно привлекательны и быстрее приносят доход, а в трансформационной экономике, к коей в полной мере можно отнести и экономику Беларуси, наиболее важное значение имеют реальные инвестиции, поскольку сопровождаются вложением средств в основной капитал и таким образом обеспечивают функционирование механизма, необходимого для финансирования экономического роста.</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Инвестиционный Кодекс Республики Беларусь от 22 июня </w:t>
      </w:r>
      <w:smartTag w:uri="urn:schemas-microsoft-com:office:smarttags" w:element="metricconverter">
        <w:smartTagPr>
          <w:attr w:name="ProductID" w:val="2001 г"/>
        </w:smartTagPr>
        <w:r w:rsidRPr="00762017">
          <w:rPr>
            <w:color w:val="000000" w:themeColor="text1"/>
            <w:sz w:val="28"/>
            <w:szCs w:val="28"/>
          </w:rPr>
          <w:t>2001 г</w:t>
        </w:r>
      </w:smartTag>
      <w:r w:rsidRPr="00762017">
        <w:rPr>
          <w:color w:val="000000" w:themeColor="text1"/>
          <w:sz w:val="28"/>
          <w:szCs w:val="28"/>
        </w:rPr>
        <w:t>. № 37-З определяет общие правовые условия осуществления инвестиционной деятельности в Республике Беларусь и направлен на ее стимулирование и государственную поддержку, а также на защиту прав инвесторов на территории Республики Беларусь [6].</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Согласно Статье 6 (Правовое регулирование инвестиционной деятельности) Инвестиционного Кодекса Республики Беларусь (далее Инвестиционный Кодекс) от 22 июня </w:t>
      </w:r>
      <w:smartTag w:uri="urn:schemas-microsoft-com:office:smarttags" w:element="metricconverter">
        <w:smartTagPr>
          <w:attr w:name="ProductID" w:val="2001 г"/>
        </w:smartTagPr>
        <w:r w:rsidRPr="00762017">
          <w:rPr>
            <w:color w:val="000000" w:themeColor="text1"/>
            <w:sz w:val="28"/>
            <w:szCs w:val="28"/>
          </w:rPr>
          <w:t>2001 г</w:t>
        </w:r>
      </w:smartTag>
      <w:r w:rsidRPr="00762017">
        <w:rPr>
          <w:color w:val="000000" w:themeColor="text1"/>
          <w:sz w:val="28"/>
          <w:szCs w:val="28"/>
        </w:rPr>
        <w:t xml:space="preserve">. № 37-З отношения, связанные с осуществлением инвестиционной деятельности на территории Республики Беларусь, регулируются Инвестиционным Кодексом, иными актами законодательства Республики Беларусь, в том числе международными договорами Республики Беларусь, а также инвестиционными договорами с Республикой Беларусь. Направление инвестиций юридических и физических лиц Республики Беларусь на территорию иностранных государств регулируется Инвестиционным Кодексом, иными актами законодательства Республики Беларусь, в том числе международными договорами Республики Беларусь, а также законодательством государства, на территории которого осуществляется инвестиционная деятельность. Если международным договором Республики Беларусь, вступившим в силу, установлены иные </w:t>
      </w:r>
      <w:r w:rsidRPr="00762017">
        <w:rPr>
          <w:color w:val="000000" w:themeColor="text1"/>
          <w:sz w:val="28"/>
          <w:szCs w:val="28"/>
        </w:rPr>
        <w:lastRenderedPageBreak/>
        <w:t>нормы, чем те, которые предусмотрены Инвестиционным Кодексом и иными законодательными актами Республики Беларусь, то применяются нормы международного договора.</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В соответствии с Инвестиционным кодексом Республики Беларусь </w:t>
      </w:r>
      <w:r w:rsidRPr="00762017">
        <w:rPr>
          <w:iCs/>
          <w:color w:val="000000" w:themeColor="text1"/>
          <w:sz w:val="28"/>
          <w:szCs w:val="28"/>
        </w:rPr>
        <w:t xml:space="preserve">государственное регулирование </w:t>
      </w:r>
      <w:r w:rsidRPr="00762017">
        <w:rPr>
          <w:color w:val="000000" w:themeColor="text1"/>
          <w:sz w:val="28"/>
          <w:szCs w:val="28"/>
        </w:rPr>
        <w:t>инвестиционной деятельностью осуществляется на основе форм и методов, классификация которых представлена на рисунке 2.</w:t>
      </w:r>
    </w:p>
    <w:p w:rsidR="00762017" w:rsidRPr="00762017" w:rsidRDefault="00762017" w:rsidP="00762017">
      <w:pPr>
        <w:shd w:val="clear" w:color="000000" w:fill="auto"/>
        <w:suppressAutoHyphens/>
        <w:spacing w:line="360" w:lineRule="auto"/>
        <w:ind w:firstLine="709"/>
        <w:jc w:val="both"/>
        <w:rPr>
          <w:color w:val="000000" w:themeColor="text1"/>
          <w:sz w:val="28"/>
          <w:szCs w:val="28"/>
        </w:rPr>
      </w:pPr>
    </w:p>
    <w:p w:rsidR="004B1421" w:rsidRPr="00762017" w:rsidRDefault="00585A37" w:rsidP="00762017">
      <w:pPr>
        <w:shd w:val="clear" w:color="000000" w:fill="auto"/>
        <w:suppressAutoHyphens/>
        <w:spacing w:line="360" w:lineRule="auto"/>
        <w:jc w:val="center"/>
        <w:rPr>
          <w:color w:val="000000" w:themeColor="text1"/>
          <w:sz w:val="28"/>
          <w:szCs w:val="28"/>
        </w:rPr>
      </w:pPr>
      <w:r>
        <w:rPr>
          <w:b/>
          <w:color w:val="000000" w:themeColor="text1"/>
          <w:sz w:val="28"/>
          <w:szCs w:val="28"/>
        </w:rPr>
      </w:r>
      <w:r>
        <w:rPr>
          <w:b/>
          <w:color w:val="000000" w:themeColor="text1"/>
          <w:sz w:val="28"/>
          <w:szCs w:val="28"/>
        </w:rPr>
        <w:pict>
          <v:group id="_x0000_s1082" editas="canvas" style="width:459pt;height:423pt;mso-position-horizontal-relative:char;mso-position-vertical-relative:line" coordorigin="2277,1987" coordsize="7200,6549">
            <o:lock v:ext="edit" aspectratio="t"/>
            <v:shape id="_x0000_s1083" type="#_x0000_t75" style="position:absolute;left:2277;top:1987;width:7200;height:6549" o:preferrelative="f">
              <v:fill o:detectmouseclick="t"/>
              <v:path o:extrusionok="t" o:connecttype="none"/>
              <o:lock v:ext="edit" text="t"/>
            </v:shape>
            <v:group id="_x0000_s1084" style="position:absolute;left:2559;top:1987;width:6494;height:6413" coordorigin="2559,1987" coordsize="6494,6413">
              <v:shape id="_x0000_s1085" type="#_x0000_t202" style="position:absolute;left:4253;top:1987;width:2824;height:558">
                <v:textbox style="mso-next-textbox:#_x0000_s1085">
                  <w:txbxContent>
                    <w:p w:rsidR="004B1421" w:rsidRDefault="004B1421" w:rsidP="004B1421">
                      <w:pPr>
                        <w:jc w:val="center"/>
                      </w:pPr>
                      <w:r>
                        <w:t>Формы регулирования инвестиционной деятельности</w:t>
                      </w:r>
                    </w:p>
                  </w:txbxContent>
                </v:textbox>
              </v:shape>
              <v:shape id="_x0000_s1086" type="#_x0000_t202" style="position:absolute;left:2842;top:3102;width:2824;height:836">
                <v:textbox style="mso-next-textbox:#_x0000_s1086">
                  <w:txbxContent>
                    <w:p w:rsidR="004B1421" w:rsidRDefault="004B1421" w:rsidP="004B1421">
                      <w:pPr>
                        <w:jc w:val="center"/>
                      </w:pPr>
                      <w:r>
                        <w:t>Прямое участие государства в инвестиционной деятельности на основе следующих методов:</w:t>
                      </w:r>
                    </w:p>
                  </w:txbxContent>
                </v:textbox>
              </v:shape>
              <v:shape id="_x0000_s1087" type="#_x0000_t202" style="position:absolute;left:2842;top:4217;width:2823;height:734">
                <v:textbox style="mso-next-textbox:#_x0000_s1087">
                  <w:txbxContent>
                    <w:p w:rsidR="004B1421" w:rsidRDefault="004B1421" w:rsidP="004B1421">
                      <w:r>
                        <w:t>а) принятие инвестиционных программ и финансирование из бюджета</w:t>
                      </w:r>
                    </w:p>
                  </w:txbxContent>
                </v:textbox>
              </v:shape>
              <v:shape id="_x0000_s1088" type="#_x0000_t202" style="position:absolute;left:2842;top:4914;width:2824;height:976">
                <v:textbox style="mso-next-textbox:#_x0000_s1088">
                  <w:txbxContent>
                    <w:p w:rsidR="004B1421" w:rsidRDefault="004B1421" w:rsidP="004B1421">
                      <w:r>
                        <w:t>б) предоставление централизованных финансовых ресурсов на основе платности, срочности, возвратности</w:t>
                      </w:r>
                    </w:p>
                  </w:txbxContent>
                </v:textbox>
              </v:shape>
              <v:shape id="_x0000_s1089" type="#_x0000_t202" style="position:absolute;left:2842;top:5889;width:2824;height:975">
                <v:textbox style="mso-next-textbox:#_x0000_s1089">
                  <w:txbxContent>
                    <w:p w:rsidR="004B1421" w:rsidRDefault="004B1421" w:rsidP="004B1421">
                      <w:r>
                        <w:t>в) предоставление гарантий правительства по кредитам, привлекаемым для реализации инвестиционных проектов</w:t>
                      </w:r>
                    </w:p>
                  </w:txbxContent>
                </v:textbox>
              </v:shape>
              <v:shape id="_x0000_s1090" type="#_x0000_t202" style="position:absolute;left:2842;top:6864;width:2824;height:808">
                <v:textbox style="mso-next-textbox:#_x0000_s1090">
                  <w:txbxContent>
                    <w:p w:rsidR="004B1421" w:rsidRDefault="004B1421" w:rsidP="004B1421">
                      <w:r>
                        <w:t>г) проведение государственной комплексной экспертизы инвестиционных проектов</w:t>
                      </w:r>
                    </w:p>
                  </w:txbxContent>
                </v:textbox>
              </v:shape>
              <v:shape id="_x0000_s1091" type="#_x0000_t202" style="position:absolute;left:2842;top:7562;width:2824;height:732">
                <v:textbox style="mso-next-textbox:#_x0000_s1091">
                  <w:txbxContent>
                    <w:p w:rsidR="004B1421" w:rsidRDefault="004B1421" w:rsidP="004B1421">
                      <w:r>
                        <w:t>д) предоставление концессий национальным и иностранным инвесторам</w:t>
                      </w:r>
                    </w:p>
                  </w:txbxContent>
                </v:textbox>
              </v:shape>
              <v:shape id="_x0000_s1092" type="#_x0000_t202" style="position:absolute;left:5948;top:3102;width:2824;height:976">
                <v:textbox style="mso-next-textbox:#_x0000_s1092">
                  <w:txbxContent>
                    <w:p w:rsidR="004B1421" w:rsidRDefault="004B1421" w:rsidP="004B1421">
                      <w:pPr>
                        <w:jc w:val="center"/>
                      </w:pPr>
                      <w:r>
                        <w:t>Создание благоприятных условий для развития инвестиционной деятельности путем следующих методов:</w:t>
                      </w:r>
                    </w:p>
                  </w:txbxContent>
                </v:textbox>
              </v:shape>
              <v:shape id="_x0000_s1093" type="#_x0000_t202" style="position:absolute;left:5948;top:4356;width:2822;height:558">
                <v:textbox style="mso-next-textbox:#_x0000_s1093">
                  <w:txbxContent>
                    <w:p w:rsidR="004B1421" w:rsidRDefault="004B1421" w:rsidP="004B1421">
                      <w:r>
                        <w:t>а) оказание государственной поддержки</w:t>
                      </w:r>
                    </w:p>
                  </w:txbxContent>
                </v:textbox>
              </v:shape>
              <v:shape id="_x0000_s1094" type="#_x0000_t202" style="position:absolute;left:5948;top:4914;width:2822;height:557">
                <v:textbox style="mso-next-textbox:#_x0000_s1094">
                  <w:txbxContent>
                    <w:p w:rsidR="004B1421" w:rsidRDefault="004B1421" w:rsidP="004B1421">
                      <w:r>
                        <w:t>б) защита интересов инвесторов, создание СЭЗ</w:t>
                      </w:r>
                    </w:p>
                  </w:txbxContent>
                </v:textbox>
              </v:shape>
              <v:shape id="_x0000_s1095" type="#_x0000_t202" style="position:absolute;left:5948;top:5471;width:2822;height:557">
                <v:textbox style="mso-next-textbox:#_x0000_s1095">
                  <w:txbxContent>
                    <w:p w:rsidR="004B1421" w:rsidRDefault="004B1421" w:rsidP="004B1421">
                      <w:r>
                        <w:t>в) принятие антимонопольных мер</w:t>
                      </w:r>
                    </w:p>
                  </w:txbxContent>
                </v:textbox>
              </v:shape>
              <v:shape id="_x0000_s1096" type="#_x0000_t202" style="position:absolute;left:5948;top:6028;width:2822;height:418">
                <v:textbox style="mso-next-textbox:#_x0000_s1096">
                  <w:txbxContent>
                    <w:p w:rsidR="004B1421" w:rsidRDefault="004B1421" w:rsidP="004B1421">
                      <w:r>
                        <w:t>г) содействие развитию РЦБ</w:t>
                      </w:r>
                    </w:p>
                  </w:txbxContent>
                </v:textbox>
              </v:shape>
              <v:shape id="_x0000_s1097" type="#_x0000_t202" style="position:absolute;left:5948;top:6446;width:2822;height:976">
                <v:textbox style="mso-next-textbox:#_x0000_s1097">
                  <w:txbxContent>
                    <w:p w:rsidR="004B1421" w:rsidRDefault="004B1421" w:rsidP="004B1421">
                      <w:r>
                        <w:t>д) определение условий владения, пользования и распоряжения природными ресурсами</w:t>
                      </w:r>
                    </w:p>
                  </w:txbxContent>
                </v:textbox>
              </v:shape>
              <v:shape id="_x0000_s1098" type="#_x0000_t202" style="position:absolute;left:5948;top:7422;width:2822;height:978">
                <v:textbox style="mso-next-textbox:#_x0000_s1098">
                  <w:txbxContent>
                    <w:p w:rsidR="004B1421" w:rsidRDefault="004B1421" w:rsidP="004B1421">
                      <w:r>
                        <w:t>е) проведение эффективной бюджетно-финансовой, налоговой политики, денежно-валютной политики</w:t>
                      </w:r>
                    </w:p>
                  </w:txbxContent>
                </v:textbox>
              </v:shape>
              <v:line id="_x0000_s1099" style="position:absolute" from="3830,2823" to="7501,2823"/>
              <v:line id="_x0000_s1100" style="position:absolute" from="3830,2823" to="3830,3102">
                <v:stroke endarrow="block"/>
              </v:line>
              <v:line id="_x0000_s1101" style="position:absolute" from="7501,2823" to="7501,3102">
                <v:stroke endarrow="block"/>
              </v:line>
              <v:line id="_x0000_s1102" style="position:absolute" from="5665,2545" to="5665,2823">
                <v:stroke endarrow="block"/>
              </v:line>
              <v:line id="_x0000_s1103" style="position:absolute" from="2559,3381" to="2559,7979"/>
              <v:line id="_x0000_s1104" style="position:absolute" from="2559,3381" to="2842,3381"/>
              <v:line id="_x0000_s1105" style="position:absolute" from="2559,4495" to="2842,4495">
                <v:stroke endarrow="block"/>
              </v:line>
              <v:line id="_x0000_s1106" style="position:absolute" from="2559,5332" to="2842,5332">
                <v:stroke endarrow="block"/>
              </v:line>
              <v:line id="_x0000_s1107" style="position:absolute" from="2559,6307" to="2842,6307">
                <v:stroke endarrow="block"/>
              </v:line>
              <v:line id="_x0000_s1108" style="position:absolute" from="2559,7143" to="2842,7143">
                <v:stroke endarrow="block"/>
              </v:line>
              <v:line id="_x0000_s1109" style="position:absolute" from="2559,7979" to="2842,7979">
                <v:stroke endarrow="block"/>
              </v:line>
              <v:line id="_x0000_s1110" style="position:absolute" from="9053,3381" to="9053,8118"/>
              <v:line id="_x0000_s1111" style="position:absolute;flip:x" from="8771,3381" to="9053,3381"/>
              <v:line id="_x0000_s1112" style="position:absolute;flip:x" from="8771,4635" to="9053,4635">
                <v:stroke endarrow="block"/>
              </v:line>
              <v:line id="_x0000_s1113" style="position:absolute;flip:x" from="8771,5192" to="9053,5192">
                <v:stroke endarrow="block"/>
              </v:line>
              <v:line id="_x0000_s1114" style="position:absolute;flip:x" from="8771,5750" to="9053,5750">
                <v:stroke endarrow="block"/>
              </v:line>
              <v:line id="_x0000_s1115" style="position:absolute;flip:x" from="8771,6168" to="9053,6168">
                <v:stroke endarrow="block"/>
              </v:line>
              <v:line id="_x0000_s1116" style="position:absolute;flip:x" from="8771,7004" to="9053,7004">
                <v:stroke endarrow="block"/>
              </v:line>
              <v:line id="_x0000_s1117" style="position:absolute;flip:x" from="8771,8118" to="9053,8118">
                <v:stroke endarrow="block"/>
              </v:line>
            </v:group>
            <w10:wrap type="none"/>
            <w10:anchorlock/>
          </v:group>
        </w:pict>
      </w:r>
      <w:r w:rsidR="004B1421" w:rsidRPr="00762017">
        <w:rPr>
          <w:b/>
          <w:i/>
          <w:iCs/>
          <w:color w:val="000000" w:themeColor="text1"/>
          <w:sz w:val="28"/>
          <w:szCs w:val="28"/>
        </w:rPr>
        <w:t>Рисунок 2.</w:t>
      </w:r>
      <w:r w:rsidR="004B1421" w:rsidRPr="00762017">
        <w:rPr>
          <w:b/>
          <w:iCs/>
          <w:color w:val="000000" w:themeColor="text1"/>
          <w:sz w:val="28"/>
          <w:szCs w:val="28"/>
        </w:rPr>
        <w:t xml:space="preserve"> </w:t>
      </w:r>
      <w:r w:rsidR="004B1421" w:rsidRPr="00762017">
        <w:rPr>
          <w:b/>
          <w:color w:val="000000" w:themeColor="text1"/>
          <w:sz w:val="28"/>
          <w:szCs w:val="28"/>
        </w:rPr>
        <w:t>Формы и методы государственного регулирования инвестиционной деятельности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lastRenderedPageBreak/>
        <w:t>Государственная поддержка (стимулирование) инвестиционной деятельности осуществляется в виде предоставления льгот по налоговым и таможенным платежам, гарантий правительства Республики Беларусь, централизованных инвестиционных ресурсов.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Государственное регулирование инвестиционной деятельности осуществляется в целях стимулирования деятельности инвесторов, привлечения в республику иностранных инвестиций и защиты прав инвесторов на территории Республики Беларусь.</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Рассмотрим более подробно формы и методы государственного регулирования инвестиционной деятельности.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Государственное регулирование инвестиционной деятельности предусматривает:</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1. Прямое участие государства в инвестиционной деятельности путем:</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1.1. принятия государственных инвестиционных программ и финансирования их за счет средств республиканского бюджета;</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1.2. предоставления централизованных инвестиционных ресурсов из средств республиканского бюджета для финансирования инвестиционных проектов на основе платности, срочности и возвратности;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1.3. предоставления гарантий Правительства Республики Беларусь по кредитам, привлекаемым для реализации инвестиционных проектов;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1.4. проведения государственной комплексной экспертизы инвестиционных проектов;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1.5. предоставления концессий национальным и иностранным инвесторам.</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 Создание благоприятных условий для развития инвестиционной деятельности путем:</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2.1. оказания инвесторам государственной поддержки;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2.2. защиты интересов инвесторов;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2.3. создания на территории Республики Беларусь свободных экономических зон;</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2.4. определения условий владения, пользования и распоряжения землей, недрами, водами и лесами;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2.5. принятия антимонопольных мер и пресечения недобросовестной конкуренции;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2.6. определения условий приватизации объектов, находящихся в государственной собственности;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2.7. содействия развитию рынка ценных бумаг;</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2.8. проведения эффективной бюджетно-финансовой, налоговой, денежно-кредитной и валютной политики;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2.9. использования других форм и методов государственного регулирования в соответствии с законодательством Республики Беларусь.</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Государство гарантирует инвестору право собственности и иные вещные права, а также имущественные права, приобретенные законным способом, и защищает эти права. Государство гарантирует равенство прав, предоставляемых инвесторам независимо от их формы собственности при осуществлении инвестиционной деятельности, а также равную, без всякой дискриминации, защиту прав и законных интересов инвесторов.</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Государство гарантирует стабильность прав инвестора, установленных настоящим Кодексом, по осуществлению инвестиционной деятельности и ее прекращению.</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Инвестор вправе самостоятельно определять и осуществлять в соответствии с законодательными актами Республики Беларусь все действия, вытекающие из владения, пользования и распоряжения объектами и результатами инвестиционной деятельности.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Инвестор вправе самостоятельно распоряжаться прибылью (доходом), полученной в результате осуществления инвестиционной деятельности, в том числе осуществлять реинвестирование на территории Республики Беларусь в соответствии с законодательными актами Республики Беларусь.</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Под реинвестированием понимается вложение инвестором в объекты инвестиционной деятельности на территории Республики Беларусь прибыли (дохода), уже полученной им в результате такой деятельности.</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Иностранному инвестору гарантируется после уплаты им налогов и других обязательных платежей, установленных законодательными актами Республики Беларусь, беспрепятственный перевод за пределы Республики Беларусь прибыли (дохода), полученной на территории Республики Беларусь в результате осуществления инвестиционной деятельности, а также выручки от полной или частичной реализации инвестиционного имущества при прекращении инвестиционной деятельности. Государство гарантирует защиту инвестиций в соответствии с законодательными актами Республики Беларусь.</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Инвестиции не могут быть безвозмездно национализированы, реквизированы, к ним также не могут быть применены меры, равные указанным по последствиям. Национализация или реквизиция возможны лишь со своевременной и полной компенсацией стоимости национализированного или реквизированного инвестиционного имущества и других убытков, причиняемых национализацией и реквизицией. Порядок и условия национализации и реквизиции, а также выплаты компенсации стоимости национализированного или реквизированного инвестиционного имущества и других убытков, причиняемых национализацией и реквизицией, устанавливаются настоящим Кодексом и законами Республики Беларусь.</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Компенсация стоимости национализированного или реквизированного инвестиционного имущества должна быть равной рыночной стоимости этого имущества, определяемой в порядке, установленном Президентом Республики Беларусь или по его поручению Правительством Республики Беларусь. Кроме того, компенсация должна включать процент, исчисленный согласно официальному курсу белорусского рубля по отношению к соответствующей иностранной валюте за период с даты фактической национализации или реквизиции либо их публичного объявления до даты фактической выплаты компенсации. Указанный процент не должен быть ниже, чем соответствующий процент, установленный на Лондонском межбанковском рынке (LIBOR) (в ред. Законов Республики Беларусь от 05.08.2004 № 313-З, от 18.07.2006 № 159-З).</w:t>
      </w:r>
    </w:p>
    <w:p w:rsidR="004B1421" w:rsidRPr="00762017" w:rsidRDefault="004B142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Компенсация стоимости национализированного или реквизированного инвестиционного имущества национальному инвестору выплачивается в официальной денежной единице Республики Беларусь, иностранному инвестору - в валюте, в которой первоначально были осуществлены инвестиции (часть 2 статьи 12 в ред. Закона Республики Беларусь от 05.08.2004 № 313-З)</w:t>
      </w:r>
    </w:p>
    <w:p w:rsidR="004B1421" w:rsidRPr="00762017" w:rsidRDefault="004B1421" w:rsidP="00762017">
      <w:pPr>
        <w:shd w:val="clear" w:color="000000" w:fill="auto"/>
        <w:suppressAutoHyphens/>
        <w:spacing w:line="360" w:lineRule="auto"/>
        <w:ind w:firstLine="709"/>
        <w:jc w:val="both"/>
        <w:rPr>
          <w:b/>
          <w:color w:val="000000" w:themeColor="text1"/>
          <w:sz w:val="28"/>
          <w:szCs w:val="28"/>
        </w:rPr>
      </w:pPr>
      <w:r w:rsidRPr="00762017">
        <w:rPr>
          <w:color w:val="000000" w:themeColor="text1"/>
          <w:sz w:val="28"/>
          <w:szCs w:val="28"/>
        </w:rPr>
        <w:t>Размер компенсации стоимости национализированного или реквизированного инвестиционного имущества может быть обжалован инвестором в суд. Гарантии от незаконных действий (бездействия) государственных органов и их должностных лиц. Действия (бездействие) государственных органов или их должностных лиц, органов административно-территориальных единиц или их должностных лиц и акты государственных органов Республики Беларусь или органов административно-территориальных единиц Республики Беларусь, нарушающие права инвестора и (или) причиняющие ему убытки и иной вред, могут быть обжалованы инвестором в суд. Вред, в том числе убытки, причиненные в результате указанных в части первой настоящей статьи действий (бездействия) государственных органов или их должностных лиц, органов административно-территориальных единиц или их должностных лиц либо в результате принятия актов государственными органами Республики Беларусь или органами административно-территориальных единиц Республики Беларусь, подлежит возмещению из средств соответствующей казны по решению суда. Порядок возмещения вреда, в том числе убытков, определяется актами законодательства Республики Беларусь.</w:t>
      </w:r>
    </w:p>
    <w:p w:rsidR="0094346E" w:rsidRPr="00762017" w:rsidRDefault="0094346E" w:rsidP="00762017">
      <w:pPr>
        <w:pStyle w:val="a4"/>
        <w:shd w:val="clear" w:color="000000" w:fill="auto"/>
        <w:suppressAutoHyphens/>
        <w:rPr>
          <w:color w:val="000000" w:themeColor="text1"/>
          <w:szCs w:val="28"/>
        </w:rPr>
      </w:pPr>
      <w:r w:rsidRPr="00762017">
        <w:rPr>
          <w:b w:val="0"/>
          <w:color w:val="000000" w:themeColor="text1"/>
          <w:szCs w:val="28"/>
        </w:rPr>
        <w:br w:type="page"/>
      </w:r>
      <w:r w:rsidRPr="00762017">
        <w:rPr>
          <w:color w:val="000000" w:themeColor="text1"/>
          <w:szCs w:val="28"/>
        </w:rPr>
        <w:t>2 Задача</w:t>
      </w:r>
    </w:p>
    <w:p w:rsidR="0094346E" w:rsidRPr="00762017" w:rsidRDefault="0094346E" w:rsidP="00762017">
      <w:pPr>
        <w:pStyle w:val="a4"/>
        <w:shd w:val="clear" w:color="000000" w:fill="auto"/>
        <w:suppressAutoHyphens/>
        <w:ind w:firstLine="709"/>
        <w:jc w:val="both"/>
        <w:rPr>
          <w:b w:val="0"/>
          <w:color w:val="000000" w:themeColor="text1"/>
          <w:szCs w:val="28"/>
        </w:rPr>
      </w:pPr>
    </w:p>
    <w:p w:rsidR="0094346E" w:rsidRPr="00762017" w:rsidRDefault="00403940"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Определить показатели эффективности инвестиций и график потока наличных денег.</w:t>
      </w:r>
    </w:p>
    <w:p w:rsidR="0094346E" w:rsidRPr="00762017" w:rsidRDefault="0094346E" w:rsidP="00762017">
      <w:pPr>
        <w:shd w:val="clear" w:color="000000" w:fill="auto"/>
        <w:suppressAutoHyphens/>
        <w:spacing w:line="360" w:lineRule="auto"/>
        <w:ind w:firstLine="709"/>
        <w:jc w:val="both"/>
        <w:rPr>
          <w:color w:val="000000" w:themeColor="text1"/>
          <w:sz w:val="28"/>
          <w:szCs w:val="28"/>
        </w:rPr>
      </w:pPr>
    </w:p>
    <w:tbl>
      <w:tblPr>
        <w:tblStyle w:val="ae"/>
        <w:tblW w:w="0" w:type="auto"/>
        <w:jc w:val="center"/>
        <w:tblLayout w:type="fixed"/>
        <w:tblLook w:val="04A0" w:firstRow="1" w:lastRow="0" w:firstColumn="1" w:lastColumn="0" w:noHBand="0" w:noVBand="1"/>
      </w:tblPr>
      <w:tblGrid>
        <w:gridCol w:w="497"/>
        <w:gridCol w:w="1580"/>
        <w:gridCol w:w="716"/>
        <w:gridCol w:w="716"/>
        <w:gridCol w:w="716"/>
        <w:gridCol w:w="716"/>
        <w:gridCol w:w="716"/>
        <w:gridCol w:w="716"/>
        <w:gridCol w:w="716"/>
        <w:gridCol w:w="716"/>
        <w:gridCol w:w="849"/>
      </w:tblGrid>
      <w:tr w:rsidR="00161FB2" w:rsidRPr="00762017" w:rsidTr="00762017">
        <w:trPr>
          <w:trHeight w:val="639"/>
          <w:jc w:val="center"/>
        </w:trPr>
        <w:tc>
          <w:tcPr>
            <w:tcW w:w="497" w:type="dxa"/>
            <w:vMerge w:val="restart"/>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 п</w:t>
            </w:r>
            <w:r w:rsidRPr="00762017">
              <w:rPr>
                <w:color w:val="000000" w:themeColor="text1"/>
                <w:sz w:val="20"/>
                <w:lang w:val="en-US"/>
              </w:rPr>
              <w:t>/</w:t>
            </w:r>
            <w:r w:rsidRPr="00762017">
              <w:rPr>
                <w:color w:val="000000" w:themeColor="text1"/>
                <w:sz w:val="20"/>
              </w:rPr>
              <w:t>п</w:t>
            </w:r>
          </w:p>
        </w:tc>
        <w:tc>
          <w:tcPr>
            <w:tcW w:w="1580" w:type="dxa"/>
            <w:vMerge w:val="restart"/>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Показатели</w:t>
            </w:r>
          </w:p>
        </w:tc>
        <w:tc>
          <w:tcPr>
            <w:tcW w:w="5728" w:type="dxa"/>
            <w:gridSpan w:val="8"/>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Расчетный период / горизонт расчета / год</w:t>
            </w:r>
          </w:p>
        </w:tc>
        <w:tc>
          <w:tcPr>
            <w:tcW w:w="849" w:type="dxa"/>
            <w:vMerge w:val="restart"/>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Примечание</w:t>
            </w:r>
          </w:p>
        </w:tc>
      </w:tr>
      <w:tr w:rsidR="00161FB2" w:rsidRPr="00762017" w:rsidTr="00762017">
        <w:trPr>
          <w:jc w:val="center"/>
        </w:trPr>
        <w:tc>
          <w:tcPr>
            <w:tcW w:w="497" w:type="dxa"/>
            <w:vMerge/>
            <w:vAlign w:val="center"/>
          </w:tcPr>
          <w:p w:rsidR="00403940" w:rsidRPr="00762017" w:rsidRDefault="00403940" w:rsidP="00762017">
            <w:pPr>
              <w:shd w:val="clear" w:color="000000" w:fill="auto"/>
              <w:suppressAutoHyphens/>
              <w:spacing w:line="360" w:lineRule="auto"/>
              <w:rPr>
                <w:color w:val="000000" w:themeColor="text1"/>
                <w:sz w:val="20"/>
              </w:rPr>
            </w:pPr>
          </w:p>
        </w:tc>
        <w:tc>
          <w:tcPr>
            <w:tcW w:w="1580" w:type="dxa"/>
            <w:vMerge/>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1-й</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2-й</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3-й</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4-й</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5-й</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6-й</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7-й</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8-й</w:t>
            </w:r>
          </w:p>
        </w:tc>
        <w:tc>
          <w:tcPr>
            <w:tcW w:w="849" w:type="dxa"/>
            <w:vMerge/>
            <w:vAlign w:val="center"/>
          </w:tcPr>
          <w:p w:rsidR="00403940" w:rsidRPr="00762017" w:rsidRDefault="00403940" w:rsidP="00762017">
            <w:pPr>
              <w:shd w:val="clear" w:color="000000" w:fill="auto"/>
              <w:suppressAutoHyphens/>
              <w:spacing w:line="360" w:lineRule="auto"/>
              <w:rPr>
                <w:color w:val="000000" w:themeColor="text1"/>
                <w:sz w:val="20"/>
              </w:rPr>
            </w:pPr>
          </w:p>
        </w:tc>
      </w:tr>
      <w:tr w:rsidR="00161FB2" w:rsidRPr="00762017" w:rsidTr="00762017">
        <w:trPr>
          <w:jc w:val="center"/>
        </w:trPr>
        <w:tc>
          <w:tcPr>
            <w:tcW w:w="497"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1</w:t>
            </w:r>
          </w:p>
        </w:tc>
        <w:tc>
          <w:tcPr>
            <w:tcW w:w="1580" w:type="dxa"/>
            <w:vAlign w:val="center"/>
          </w:tcPr>
          <w:p w:rsidR="00403940" w:rsidRPr="00762017" w:rsidRDefault="00403940" w:rsidP="00762017">
            <w:pPr>
              <w:pStyle w:val="Style14"/>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Инвестиции в основной капитал</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40000</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10000</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849" w:type="dxa"/>
            <w:vAlign w:val="center"/>
          </w:tcPr>
          <w:p w:rsidR="00403940" w:rsidRPr="00762017" w:rsidRDefault="00403940" w:rsidP="00762017">
            <w:pPr>
              <w:shd w:val="clear" w:color="000000" w:fill="auto"/>
              <w:suppressAutoHyphens/>
              <w:spacing w:line="360" w:lineRule="auto"/>
              <w:rPr>
                <w:color w:val="000000" w:themeColor="text1"/>
                <w:sz w:val="20"/>
              </w:rPr>
            </w:pPr>
          </w:p>
        </w:tc>
      </w:tr>
      <w:tr w:rsidR="00161FB2" w:rsidRPr="00762017" w:rsidTr="00762017">
        <w:trPr>
          <w:jc w:val="center"/>
        </w:trPr>
        <w:tc>
          <w:tcPr>
            <w:tcW w:w="497"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2</w:t>
            </w:r>
          </w:p>
        </w:tc>
        <w:tc>
          <w:tcPr>
            <w:tcW w:w="1580" w:type="dxa"/>
            <w:vAlign w:val="center"/>
          </w:tcPr>
          <w:p w:rsidR="00403940" w:rsidRPr="00762017" w:rsidRDefault="00403940" w:rsidP="00762017">
            <w:pPr>
              <w:pStyle w:val="Style14"/>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Инвестиции в оборотный капитал</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10000</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3000</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849" w:type="dxa"/>
            <w:vAlign w:val="center"/>
          </w:tcPr>
          <w:p w:rsidR="00403940" w:rsidRPr="00762017" w:rsidRDefault="00403940" w:rsidP="00762017">
            <w:pPr>
              <w:shd w:val="clear" w:color="000000" w:fill="auto"/>
              <w:suppressAutoHyphens/>
              <w:spacing w:line="360" w:lineRule="auto"/>
              <w:rPr>
                <w:color w:val="000000" w:themeColor="text1"/>
                <w:sz w:val="20"/>
              </w:rPr>
            </w:pPr>
          </w:p>
        </w:tc>
      </w:tr>
      <w:tr w:rsidR="00161FB2" w:rsidRPr="00762017" w:rsidTr="00762017">
        <w:trPr>
          <w:jc w:val="center"/>
        </w:trPr>
        <w:tc>
          <w:tcPr>
            <w:tcW w:w="497"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3</w:t>
            </w:r>
          </w:p>
        </w:tc>
        <w:tc>
          <w:tcPr>
            <w:tcW w:w="1580" w:type="dxa"/>
            <w:vAlign w:val="center"/>
          </w:tcPr>
          <w:p w:rsidR="00403940" w:rsidRPr="00762017" w:rsidRDefault="00403940"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Инвестиции в интеллектуальную собственность</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849" w:type="dxa"/>
            <w:vAlign w:val="center"/>
          </w:tcPr>
          <w:p w:rsidR="00403940" w:rsidRPr="00762017" w:rsidRDefault="00403940" w:rsidP="00762017">
            <w:pPr>
              <w:shd w:val="clear" w:color="000000" w:fill="auto"/>
              <w:suppressAutoHyphens/>
              <w:spacing w:line="360" w:lineRule="auto"/>
              <w:rPr>
                <w:color w:val="000000" w:themeColor="text1"/>
                <w:sz w:val="20"/>
              </w:rPr>
            </w:pPr>
          </w:p>
        </w:tc>
      </w:tr>
      <w:tr w:rsidR="00161FB2" w:rsidRPr="00762017" w:rsidTr="00762017">
        <w:trPr>
          <w:jc w:val="center"/>
        </w:trPr>
        <w:tc>
          <w:tcPr>
            <w:tcW w:w="497"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4</w:t>
            </w:r>
          </w:p>
        </w:tc>
        <w:tc>
          <w:tcPr>
            <w:tcW w:w="1580" w:type="dxa"/>
            <w:vAlign w:val="center"/>
          </w:tcPr>
          <w:p w:rsidR="00403940" w:rsidRPr="00762017" w:rsidRDefault="00403940"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Имущественные права</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849" w:type="dxa"/>
            <w:vAlign w:val="center"/>
          </w:tcPr>
          <w:p w:rsidR="00403940" w:rsidRPr="00762017" w:rsidRDefault="00403940" w:rsidP="00762017">
            <w:pPr>
              <w:shd w:val="clear" w:color="000000" w:fill="auto"/>
              <w:suppressAutoHyphens/>
              <w:spacing w:line="360" w:lineRule="auto"/>
              <w:rPr>
                <w:color w:val="000000" w:themeColor="text1"/>
                <w:sz w:val="20"/>
              </w:rPr>
            </w:pPr>
          </w:p>
        </w:tc>
      </w:tr>
      <w:tr w:rsidR="00161FB2" w:rsidRPr="00762017" w:rsidTr="00762017">
        <w:trPr>
          <w:jc w:val="center"/>
        </w:trPr>
        <w:tc>
          <w:tcPr>
            <w:tcW w:w="497"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5</w:t>
            </w:r>
          </w:p>
        </w:tc>
        <w:tc>
          <w:tcPr>
            <w:tcW w:w="1580" w:type="dxa"/>
            <w:vAlign w:val="center"/>
          </w:tcPr>
          <w:p w:rsidR="00403940" w:rsidRPr="00762017" w:rsidRDefault="00403940"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Выручка от реализации продукции (работ, услуг)</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10000</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15000</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716" w:type="dxa"/>
            <w:vAlign w:val="center"/>
          </w:tcPr>
          <w:p w:rsidR="00403940" w:rsidRPr="00762017" w:rsidRDefault="00161FB2"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849" w:type="dxa"/>
            <w:vAlign w:val="center"/>
          </w:tcPr>
          <w:p w:rsidR="00403940" w:rsidRPr="00762017" w:rsidRDefault="00403940" w:rsidP="00762017">
            <w:pPr>
              <w:shd w:val="clear" w:color="000000" w:fill="auto"/>
              <w:suppressAutoHyphens/>
              <w:spacing w:line="360" w:lineRule="auto"/>
              <w:rPr>
                <w:color w:val="000000" w:themeColor="text1"/>
                <w:sz w:val="20"/>
              </w:rPr>
            </w:pPr>
          </w:p>
        </w:tc>
      </w:tr>
      <w:tr w:rsidR="00161FB2" w:rsidRPr="00762017" w:rsidTr="00762017">
        <w:trPr>
          <w:jc w:val="center"/>
        </w:trPr>
        <w:tc>
          <w:tcPr>
            <w:tcW w:w="497"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6</w:t>
            </w:r>
          </w:p>
        </w:tc>
        <w:tc>
          <w:tcPr>
            <w:tcW w:w="1580" w:type="dxa"/>
            <w:vAlign w:val="center"/>
          </w:tcPr>
          <w:p w:rsidR="00403940" w:rsidRPr="00762017" w:rsidRDefault="00403940"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Себестоимость продукции (работ, услуг)</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8000</w:t>
            </w:r>
          </w:p>
        </w:tc>
        <w:tc>
          <w:tcPr>
            <w:tcW w:w="716" w:type="dxa"/>
            <w:vAlign w:val="center"/>
          </w:tcPr>
          <w:p w:rsidR="00403940"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10000</w:t>
            </w:r>
          </w:p>
        </w:tc>
        <w:tc>
          <w:tcPr>
            <w:tcW w:w="716" w:type="dxa"/>
            <w:vAlign w:val="center"/>
          </w:tcPr>
          <w:p w:rsidR="00403940"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12000</w:t>
            </w:r>
          </w:p>
        </w:tc>
        <w:tc>
          <w:tcPr>
            <w:tcW w:w="716" w:type="dxa"/>
            <w:vAlign w:val="center"/>
          </w:tcPr>
          <w:p w:rsidR="00403940"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12000</w:t>
            </w:r>
          </w:p>
        </w:tc>
        <w:tc>
          <w:tcPr>
            <w:tcW w:w="716" w:type="dxa"/>
            <w:vAlign w:val="center"/>
          </w:tcPr>
          <w:p w:rsidR="00403940"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12000</w:t>
            </w:r>
          </w:p>
        </w:tc>
        <w:tc>
          <w:tcPr>
            <w:tcW w:w="716" w:type="dxa"/>
            <w:vAlign w:val="center"/>
          </w:tcPr>
          <w:p w:rsidR="00403940"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13000</w:t>
            </w:r>
          </w:p>
        </w:tc>
        <w:tc>
          <w:tcPr>
            <w:tcW w:w="716" w:type="dxa"/>
            <w:vAlign w:val="center"/>
          </w:tcPr>
          <w:p w:rsidR="00403940"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13000</w:t>
            </w:r>
          </w:p>
        </w:tc>
        <w:tc>
          <w:tcPr>
            <w:tcW w:w="849" w:type="dxa"/>
            <w:vAlign w:val="center"/>
          </w:tcPr>
          <w:p w:rsidR="00403940" w:rsidRPr="00762017" w:rsidRDefault="00403940" w:rsidP="00762017">
            <w:pPr>
              <w:shd w:val="clear" w:color="000000" w:fill="auto"/>
              <w:suppressAutoHyphens/>
              <w:spacing w:line="360" w:lineRule="auto"/>
              <w:rPr>
                <w:color w:val="000000" w:themeColor="text1"/>
                <w:sz w:val="20"/>
              </w:rPr>
            </w:pPr>
          </w:p>
        </w:tc>
      </w:tr>
      <w:tr w:rsidR="00687A62" w:rsidRPr="00762017" w:rsidTr="00762017">
        <w:trPr>
          <w:jc w:val="center"/>
        </w:trPr>
        <w:tc>
          <w:tcPr>
            <w:tcW w:w="497"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7</w:t>
            </w:r>
          </w:p>
        </w:tc>
        <w:tc>
          <w:tcPr>
            <w:tcW w:w="1580" w:type="dxa"/>
            <w:vAlign w:val="center"/>
          </w:tcPr>
          <w:p w:rsidR="00687A62" w:rsidRPr="00762017" w:rsidRDefault="00687A62"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Амортизация, %</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849" w:type="dxa"/>
            <w:vAlign w:val="center"/>
          </w:tcPr>
          <w:p w:rsidR="00687A62" w:rsidRPr="00762017" w:rsidRDefault="00687A62" w:rsidP="00762017">
            <w:pPr>
              <w:shd w:val="clear" w:color="000000" w:fill="auto"/>
              <w:suppressAutoHyphens/>
              <w:spacing w:line="360" w:lineRule="auto"/>
              <w:rPr>
                <w:color w:val="000000" w:themeColor="text1"/>
                <w:sz w:val="20"/>
              </w:rPr>
            </w:pPr>
          </w:p>
        </w:tc>
      </w:tr>
      <w:tr w:rsidR="00687A62" w:rsidRPr="00762017" w:rsidTr="00762017">
        <w:trPr>
          <w:jc w:val="center"/>
        </w:trPr>
        <w:tc>
          <w:tcPr>
            <w:tcW w:w="497"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8</w:t>
            </w:r>
          </w:p>
        </w:tc>
        <w:tc>
          <w:tcPr>
            <w:tcW w:w="1580" w:type="dxa"/>
            <w:vAlign w:val="center"/>
          </w:tcPr>
          <w:p w:rsidR="00687A62" w:rsidRPr="00762017" w:rsidRDefault="00687A62"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Ставка дисконта</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9</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9</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8</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8</w:t>
            </w:r>
          </w:p>
        </w:tc>
        <w:tc>
          <w:tcPr>
            <w:tcW w:w="716" w:type="dxa"/>
            <w:vAlign w:val="center"/>
          </w:tcPr>
          <w:p w:rsidR="00687A62" w:rsidRPr="00762017" w:rsidRDefault="00687A62" w:rsidP="00762017">
            <w:pPr>
              <w:shd w:val="clear" w:color="000000" w:fill="auto"/>
              <w:suppressAutoHyphens/>
              <w:spacing w:line="360" w:lineRule="auto"/>
              <w:rPr>
                <w:color w:val="000000" w:themeColor="text1"/>
                <w:sz w:val="20"/>
              </w:rPr>
            </w:pPr>
            <w:r w:rsidRPr="00762017">
              <w:rPr>
                <w:color w:val="000000" w:themeColor="text1"/>
                <w:sz w:val="20"/>
              </w:rPr>
              <w:t>7</w:t>
            </w:r>
          </w:p>
        </w:tc>
        <w:tc>
          <w:tcPr>
            <w:tcW w:w="849" w:type="dxa"/>
            <w:vAlign w:val="center"/>
          </w:tcPr>
          <w:p w:rsidR="00687A62" w:rsidRPr="00762017" w:rsidRDefault="00687A62" w:rsidP="00762017">
            <w:pPr>
              <w:shd w:val="clear" w:color="000000" w:fill="auto"/>
              <w:suppressAutoHyphens/>
              <w:spacing w:line="360" w:lineRule="auto"/>
              <w:rPr>
                <w:color w:val="000000" w:themeColor="text1"/>
                <w:sz w:val="20"/>
              </w:rPr>
            </w:pPr>
          </w:p>
        </w:tc>
      </w:tr>
      <w:tr w:rsidR="00161FB2" w:rsidRPr="00762017" w:rsidTr="00762017">
        <w:trPr>
          <w:jc w:val="center"/>
        </w:trPr>
        <w:tc>
          <w:tcPr>
            <w:tcW w:w="497" w:type="dxa"/>
            <w:vAlign w:val="center"/>
          </w:tcPr>
          <w:p w:rsidR="00403940" w:rsidRPr="00762017" w:rsidRDefault="00403940" w:rsidP="00762017">
            <w:pPr>
              <w:shd w:val="clear" w:color="000000" w:fill="auto"/>
              <w:suppressAutoHyphens/>
              <w:spacing w:line="360" w:lineRule="auto"/>
              <w:rPr>
                <w:color w:val="000000" w:themeColor="text1"/>
                <w:sz w:val="20"/>
              </w:rPr>
            </w:pPr>
            <w:r w:rsidRPr="00762017">
              <w:rPr>
                <w:color w:val="000000" w:themeColor="text1"/>
                <w:sz w:val="20"/>
              </w:rPr>
              <w:t>9</w:t>
            </w:r>
          </w:p>
        </w:tc>
        <w:tc>
          <w:tcPr>
            <w:tcW w:w="1580" w:type="dxa"/>
            <w:vAlign w:val="center"/>
          </w:tcPr>
          <w:p w:rsidR="00403940" w:rsidRPr="00762017" w:rsidRDefault="00403940"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Ликвидационная стоимость</w:t>
            </w: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716" w:type="dxa"/>
            <w:vAlign w:val="center"/>
          </w:tcPr>
          <w:p w:rsidR="00403940" w:rsidRPr="00762017" w:rsidRDefault="00403940" w:rsidP="00762017">
            <w:pPr>
              <w:shd w:val="clear" w:color="000000" w:fill="auto"/>
              <w:suppressAutoHyphens/>
              <w:spacing w:line="360" w:lineRule="auto"/>
              <w:rPr>
                <w:color w:val="000000" w:themeColor="text1"/>
                <w:sz w:val="20"/>
              </w:rPr>
            </w:pPr>
          </w:p>
        </w:tc>
        <w:tc>
          <w:tcPr>
            <w:tcW w:w="849" w:type="dxa"/>
            <w:vAlign w:val="center"/>
          </w:tcPr>
          <w:p w:rsidR="00403940" w:rsidRPr="00762017" w:rsidRDefault="00403940" w:rsidP="00762017">
            <w:pPr>
              <w:shd w:val="clear" w:color="000000" w:fill="auto"/>
              <w:suppressAutoHyphens/>
              <w:spacing w:line="360" w:lineRule="auto"/>
              <w:rPr>
                <w:color w:val="000000" w:themeColor="text1"/>
                <w:sz w:val="20"/>
              </w:rPr>
            </w:pPr>
          </w:p>
        </w:tc>
      </w:tr>
    </w:tbl>
    <w:p w:rsidR="00403940" w:rsidRPr="00762017" w:rsidRDefault="00403940" w:rsidP="00762017">
      <w:pPr>
        <w:shd w:val="clear" w:color="000000" w:fill="auto"/>
        <w:suppressAutoHyphens/>
        <w:spacing w:line="360" w:lineRule="auto"/>
        <w:ind w:firstLine="709"/>
        <w:jc w:val="both"/>
        <w:rPr>
          <w:color w:val="000000" w:themeColor="text1"/>
          <w:sz w:val="28"/>
          <w:szCs w:val="28"/>
        </w:rPr>
      </w:pPr>
    </w:p>
    <w:p w:rsidR="00BF37D8" w:rsidRPr="00762017" w:rsidRDefault="00BF37D8"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Расчетный период</w:t>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t>8 лет</w:t>
      </w:r>
    </w:p>
    <w:p w:rsidR="00BF37D8" w:rsidRPr="00762017" w:rsidRDefault="00BF37D8"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Налоги из выручки</w:t>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t>15 %</w:t>
      </w:r>
    </w:p>
    <w:p w:rsidR="00BF37D8" w:rsidRPr="00762017" w:rsidRDefault="00BF37D8"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Доля условно-постоянных доходов в себестоимости</w:t>
      </w:r>
      <w:r w:rsidR="00686F06" w:rsidRPr="00762017">
        <w:rPr>
          <w:color w:val="000000" w:themeColor="text1"/>
          <w:sz w:val="28"/>
          <w:szCs w:val="28"/>
        </w:rPr>
        <w:tab/>
      </w:r>
      <w:r w:rsidR="00686F06" w:rsidRPr="00762017">
        <w:rPr>
          <w:color w:val="000000" w:themeColor="text1"/>
          <w:sz w:val="28"/>
          <w:szCs w:val="28"/>
        </w:rPr>
        <w:tab/>
        <w:t>______</w:t>
      </w:r>
    </w:p>
    <w:p w:rsidR="00BF37D8" w:rsidRPr="00762017" w:rsidRDefault="00BF37D8"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Цена единицы продукции (работ, услуг)</w:t>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r>
      <w:r w:rsidR="00686F06" w:rsidRPr="00762017">
        <w:rPr>
          <w:color w:val="000000" w:themeColor="text1"/>
          <w:sz w:val="28"/>
          <w:szCs w:val="28"/>
        </w:rPr>
        <w:tab/>
        <w:t>______</w:t>
      </w:r>
    </w:p>
    <w:p w:rsidR="00686F06" w:rsidRPr="00762017" w:rsidRDefault="00686F0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Расчетный годовой объем производства (реализации,</w:t>
      </w:r>
    </w:p>
    <w:p w:rsidR="00686F06" w:rsidRPr="00762017" w:rsidRDefault="00686F06"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сдачи выполненных работ)</w:t>
      </w:r>
      <w:r w:rsidRPr="00762017">
        <w:rPr>
          <w:color w:val="000000" w:themeColor="text1"/>
          <w:sz w:val="28"/>
          <w:szCs w:val="28"/>
        </w:rPr>
        <w:tab/>
      </w:r>
      <w:r w:rsidRPr="00762017">
        <w:rPr>
          <w:color w:val="000000" w:themeColor="text1"/>
          <w:sz w:val="28"/>
          <w:szCs w:val="28"/>
        </w:rPr>
        <w:tab/>
      </w:r>
      <w:r w:rsidRPr="00762017">
        <w:rPr>
          <w:color w:val="000000" w:themeColor="text1"/>
          <w:sz w:val="28"/>
          <w:szCs w:val="28"/>
        </w:rPr>
        <w:tab/>
      </w:r>
      <w:r w:rsidRPr="00762017">
        <w:rPr>
          <w:color w:val="000000" w:themeColor="text1"/>
          <w:sz w:val="28"/>
          <w:szCs w:val="28"/>
        </w:rPr>
        <w:tab/>
      </w:r>
      <w:r w:rsidRPr="00762017">
        <w:rPr>
          <w:color w:val="000000" w:themeColor="text1"/>
          <w:sz w:val="28"/>
          <w:szCs w:val="28"/>
        </w:rPr>
        <w:tab/>
      </w:r>
      <w:r w:rsidRPr="00762017">
        <w:rPr>
          <w:color w:val="000000" w:themeColor="text1"/>
          <w:sz w:val="28"/>
          <w:szCs w:val="28"/>
        </w:rPr>
        <w:tab/>
        <w:t>______</w:t>
      </w:r>
    </w:p>
    <w:p w:rsidR="00403940" w:rsidRPr="00762017" w:rsidRDefault="00403940" w:rsidP="00762017">
      <w:pPr>
        <w:shd w:val="clear" w:color="000000" w:fill="auto"/>
        <w:suppressAutoHyphens/>
        <w:spacing w:line="360" w:lineRule="auto"/>
        <w:ind w:firstLine="709"/>
        <w:jc w:val="both"/>
        <w:rPr>
          <w:i/>
          <w:color w:val="000000" w:themeColor="text1"/>
          <w:sz w:val="28"/>
          <w:szCs w:val="28"/>
        </w:rPr>
      </w:pPr>
      <w:r w:rsidRPr="00762017">
        <w:rPr>
          <w:i/>
          <w:color w:val="000000" w:themeColor="text1"/>
          <w:sz w:val="28"/>
          <w:szCs w:val="28"/>
        </w:rPr>
        <w:t>Решение:</w:t>
      </w:r>
    </w:p>
    <w:p w:rsidR="007719C3" w:rsidRPr="00762017" w:rsidRDefault="007719C3" w:rsidP="00762017">
      <w:pPr>
        <w:shd w:val="clear" w:color="000000" w:fill="auto"/>
        <w:suppressAutoHyphens/>
        <w:spacing w:line="360" w:lineRule="auto"/>
        <w:ind w:firstLine="709"/>
        <w:jc w:val="both"/>
        <w:rPr>
          <w:i/>
          <w:color w:val="000000" w:themeColor="text1"/>
          <w:sz w:val="28"/>
          <w:szCs w:val="28"/>
        </w:rPr>
      </w:pPr>
      <w:r w:rsidRPr="00762017">
        <w:rPr>
          <w:i/>
          <w:color w:val="000000" w:themeColor="text1"/>
          <w:sz w:val="28"/>
          <w:szCs w:val="28"/>
        </w:rPr>
        <w:t>Пояснения:</w:t>
      </w:r>
    </w:p>
    <w:p w:rsidR="00970302" w:rsidRPr="00762017" w:rsidRDefault="00970302"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Амортизационные отчисления за 1-й год не начисляются.</w:t>
      </w:r>
    </w:p>
    <w:p w:rsidR="007719C3" w:rsidRPr="00762017" w:rsidRDefault="007719C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Амортизационные отчисления за 2-й год:</w:t>
      </w:r>
    </w:p>
    <w:p w:rsidR="007719C3" w:rsidRPr="00762017" w:rsidRDefault="007719C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(40000 + 10000) × 10 % / 100</w:t>
      </w:r>
      <w:r w:rsidRPr="00762017">
        <w:rPr>
          <w:color w:val="000000" w:themeColor="text1"/>
          <w:sz w:val="28"/>
          <w:szCs w:val="28"/>
          <w:lang w:val="en-US"/>
        </w:rPr>
        <w:t> </w:t>
      </w:r>
      <w:r w:rsidRPr="00762017">
        <w:rPr>
          <w:color w:val="000000" w:themeColor="text1"/>
          <w:sz w:val="28"/>
          <w:szCs w:val="28"/>
        </w:rPr>
        <w:t>% = 5000</w:t>
      </w:r>
    </w:p>
    <w:p w:rsidR="00C932F9" w:rsidRPr="00762017" w:rsidRDefault="00C932F9"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Амортизационные отчисления за 3-й год</w:t>
      </w:r>
      <w:r w:rsidR="00351DF1" w:rsidRPr="00762017">
        <w:rPr>
          <w:color w:val="000000" w:themeColor="text1"/>
          <w:sz w:val="28"/>
          <w:szCs w:val="28"/>
        </w:rPr>
        <w:t xml:space="preserve"> и все последующие равны 5000 руб.</w:t>
      </w:r>
    </w:p>
    <w:p w:rsidR="00762017" w:rsidRDefault="00762017" w:rsidP="00762017">
      <w:pPr>
        <w:pStyle w:val="ConsPlusNormal"/>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rsidR="000705BB" w:rsidRPr="00762017" w:rsidRDefault="000705BB" w:rsidP="00762017">
      <w:pPr>
        <w:pStyle w:val="ConsPlusNormal"/>
        <w:widowControl/>
        <w:shd w:val="clear" w:color="000000" w:fill="auto"/>
        <w:suppressAutoHyphens/>
        <w:spacing w:line="360" w:lineRule="auto"/>
        <w:ind w:firstLine="0"/>
        <w:jc w:val="center"/>
        <w:rPr>
          <w:rFonts w:ascii="Times New Roman" w:hAnsi="Times New Roman" w:cs="Times New Roman"/>
          <w:b/>
          <w:color w:val="000000" w:themeColor="text1"/>
          <w:sz w:val="28"/>
          <w:szCs w:val="28"/>
        </w:rPr>
      </w:pPr>
      <w:r w:rsidRPr="00762017">
        <w:rPr>
          <w:rFonts w:ascii="Times New Roman" w:hAnsi="Times New Roman" w:cs="Times New Roman"/>
          <w:b/>
          <w:color w:val="000000" w:themeColor="text1"/>
          <w:sz w:val="28"/>
          <w:szCs w:val="28"/>
        </w:rPr>
        <w:t>Расчет амортизационных отчислений</w:t>
      </w:r>
    </w:p>
    <w:tbl>
      <w:tblPr>
        <w:tblStyle w:val="ae"/>
        <w:tblW w:w="4644" w:type="pct"/>
        <w:jc w:val="center"/>
        <w:tblLayout w:type="fixed"/>
        <w:tblLook w:val="04A0" w:firstRow="1" w:lastRow="0" w:firstColumn="1" w:lastColumn="0" w:noHBand="0" w:noVBand="1"/>
      </w:tblPr>
      <w:tblGrid>
        <w:gridCol w:w="534"/>
        <w:gridCol w:w="1981"/>
        <w:gridCol w:w="779"/>
        <w:gridCol w:w="781"/>
        <w:gridCol w:w="781"/>
        <w:gridCol w:w="781"/>
        <w:gridCol w:w="781"/>
        <w:gridCol w:w="781"/>
        <w:gridCol w:w="855"/>
        <w:gridCol w:w="836"/>
      </w:tblGrid>
      <w:tr w:rsidR="000705BB" w:rsidRPr="00762017" w:rsidTr="00762017">
        <w:trPr>
          <w:trHeight w:val="639"/>
          <w:jc w:val="center"/>
        </w:trPr>
        <w:tc>
          <w:tcPr>
            <w:tcW w:w="301" w:type="pct"/>
            <w:vMerge w:val="restar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 п</w:t>
            </w:r>
            <w:r w:rsidRPr="00762017">
              <w:rPr>
                <w:color w:val="000000" w:themeColor="text1"/>
                <w:sz w:val="20"/>
                <w:lang w:val="en-US"/>
              </w:rPr>
              <w:t>/</w:t>
            </w:r>
            <w:r w:rsidRPr="00762017">
              <w:rPr>
                <w:color w:val="000000" w:themeColor="text1"/>
                <w:sz w:val="20"/>
              </w:rPr>
              <w:t>п</w:t>
            </w:r>
          </w:p>
        </w:tc>
        <w:tc>
          <w:tcPr>
            <w:tcW w:w="1115" w:type="pct"/>
            <w:vMerge w:val="restar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Показатели</w:t>
            </w:r>
          </w:p>
        </w:tc>
        <w:tc>
          <w:tcPr>
            <w:tcW w:w="3584" w:type="pct"/>
            <w:gridSpan w:val="8"/>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Расчетный период / горизонт расчета / год</w:t>
            </w:r>
          </w:p>
        </w:tc>
      </w:tr>
      <w:tr w:rsidR="000705BB" w:rsidRPr="00762017" w:rsidTr="00762017">
        <w:trPr>
          <w:jc w:val="center"/>
        </w:trPr>
        <w:tc>
          <w:tcPr>
            <w:tcW w:w="301" w:type="pct"/>
            <w:vMerge/>
            <w:vAlign w:val="center"/>
          </w:tcPr>
          <w:p w:rsidR="000705BB" w:rsidRPr="00762017" w:rsidRDefault="000705BB" w:rsidP="00762017">
            <w:pPr>
              <w:shd w:val="clear" w:color="000000" w:fill="auto"/>
              <w:suppressAutoHyphens/>
              <w:spacing w:line="360" w:lineRule="auto"/>
              <w:rPr>
                <w:color w:val="000000" w:themeColor="text1"/>
                <w:sz w:val="20"/>
              </w:rPr>
            </w:pPr>
          </w:p>
        </w:tc>
        <w:tc>
          <w:tcPr>
            <w:tcW w:w="1115" w:type="pct"/>
            <w:vMerge/>
            <w:vAlign w:val="center"/>
          </w:tcPr>
          <w:p w:rsidR="000705BB" w:rsidRPr="00762017" w:rsidRDefault="000705BB" w:rsidP="00762017">
            <w:pPr>
              <w:shd w:val="clear" w:color="000000" w:fill="auto"/>
              <w:suppressAutoHyphens/>
              <w:spacing w:line="360" w:lineRule="auto"/>
              <w:rPr>
                <w:color w:val="000000" w:themeColor="text1"/>
                <w:sz w:val="20"/>
              </w:rPr>
            </w:pPr>
          </w:p>
        </w:tc>
        <w:tc>
          <w:tcPr>
            <w:tcW w:w="438"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1-й</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2-й</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3-й</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4-й</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5-й</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6-й</w:t>
            </w:r>
          </w:p>
        </w:tc>
        <w:tc>
          <w:tcPr>
            <w:tcW w:w="481"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7-й</w:t>
            </w:r>
          </w:p>
        </w:tc>
        <w:tc>
          <w:tcPr>
            <w:tcW w:w="468"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8-й</w:t>
            </w:r>
          </w:p>
        </w:tc>
      </w:tr>
      <w:tr w:rsidR="000705BB" w:rsidRPr="00762017" w:rsidTr="00762017">
        <w:trPr>
          <w:jc w:val="center"/>
        </w:trPr>
        <w:tc>
          <w:tcPr>
            <w:tcW w:w="301"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1</w:t>
            </w:r>
          </w:p>
        </w:tc>
        <w:tc>
          <w:tcPr>
            <w:tcW w:w="1115"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Первоначальная стоимость амортизируемого имущества по проекту на начало года</w:t>
            </w:r>
          </w:p>
        </w:tc>
        <w:tc>
          <w:tcPr>
            <w:tcW w:w="438"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40000</w:t>
            </w:r>
          </w:p>
        </w:tc>
        <w:tc>
          <w:tcPr>
            <w:tcW w:w="439" w:type="pct"/>
            <w:vAlign w:val="center"/>
          </w:tcPr>
          <w:p w:rsidR="000705BB" w:rsidRPr="00762017" w:rsidRDefault="00C932F9" w:rsidP="00762017">
            <w:pPr>
              <w:shd w:val="clear" w:color="000000" w:fill="auto"/>
              <w:suppressAutoHyphens/>
              <w:spacing w:line="360" w:lineRule="auto"/>
              <w:rPr>
                <w:color w:val="000000" w:themeColor="text1"/>
                <w:sz w:val="20"/>
              </w:rPr>
            </w:pPr>
            <w:r w:rsidRPr="00762017">
              <w:rPr>
                <w:color w:val="000000" w:themeColor="text1"/>
                <w:sz w:val="20"/>
              </w:rPr>
              <w:t>50</w:t>
            </w:r>
            <w:r w:rsidR="000705BB" w:rsidRPr="00762017">
              <w:rPr>
                <w:color w:val="000000" w:themeColor="text1"/>
                <w:sz w:val="20"/>
              </w:rPr>
              <w:t>000</w:t>
            </w:r>
          </w:p>
        </w:tc>
        <w:tc>
          <w:tcPr>
            <w:tcW w:w="439" w:type="pct"/>
            <w:vAlign w:val="center"/>
          </w:tcPr>
          <w:p w:rsidR="000705BB" w:rsidRPr="00762017" w:rsidRDefault="00C51027" w:rsidP="00762017">
            <w:pPr>
              <w:shd w:val="clear" w:color="000000" w:fill="auto"/>
              <w:suppressAutoHyphens/>
              <w:spacing w:line="360" w:lineRule="auto"/>
              <w:rPr>
                <w:color w:val="000000" w:themeColor="text1"/>
                <w:sz w:val="20"/>
              </w:rPr>
            </w:pPr>
            <w:r w:rsidRPr="00762017">
              <w:rPr>
                <w:color w:val="000000" w:themeColor="text1"/>
                <w:sz w:val="20"/>
              </w:rPr>
              <w:t>4</w:t>
            </w:r>
            <w:r w:rsidR="00C932F9" w:rsidRPr="00762017">
              <w:rPr>
                <w:color w:val="000000" w:themeColor="text1"/>
                <w:sz w:val="20"/>
              </w:rPr>
              <w:t>50</w:t>
            </w:r>
            <w:r w:rsidRPr="00762017">
              <w:rPr>
                <w:color w:val="000000" w:themeColor="text1"/>
                <w:sz w:val="20"/>
              </w:rPr>
              <w:t>00</w:t>
            </w:r>
          </w:p>
        </w:tc>
        <w:tc>
          <w:tcPr>
            <w:tcW w:w="439"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40000</w:t>
            </w:r>
          </w:p>
        </w:tc>
        <w:tc>
          <w:tcPr>
            <w:tcW w:w="439"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35000</w:t>
            </w:r>
          </w:p>
        </w:tc>
        <w:tc>
          <w:tcPr>
            <w:tcW w:w="439"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30000</w:t>
            </w:r>
          </w:p>
        </w:tc>
        <w:tc>
          <w:tcPr>
            <w:tcW w:w="481"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468"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20000</w:t>
            </w:r>
          </w:p>
        </w:tc>
      </w:tr>
      <w:tr w:rsidR="000705BB" w:rsidRPr="00762017" w:rsidTr="00762017">
        <w:trPr>
          <w:jc w:val="center"/>
        </w:trPr>
        <w:tc>
          <w:tcPr>
            <w:tcW w:w="301"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2</w:t>
            </w:r>
          </w:p>
        </w:tc>
        <w:tc>
          <w:tcPr>
            <w:tcW w:w="1115"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Норма амортизации</w:t>
            </w:r>
          </w:p>
        </w:tc>
        <w:tc>
          <w:tcPr>
            <w:tcW w:w="438" w:type="pct"/>
            <w:vAlign w:val="center"/>
          </w:tcPr>
          <w:p w:rsidR="000705BB" w:rsidRPr="00762017" w:rsidRDefault="00C932F9"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481"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10</w:t>
            </w:r>
          </w:p>
        </w:tc>
        <w:tc>
          <w:tcPr>
            <w:tcW w:w="468"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10</w:t>
            </w:r>
          </w:p>
        </w:tc>
      </w:tr>
      <w:tr w:rsidR="00351DF1" w:rsidRPr="00762017" w:rsidTr="00762017">
        <w:trPr>
          <w:jc w:val="center"/>
        </w:trPr>
        <w:tc>
          <w:tcPr>
            <w:tcW w:w="301"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3</w:t>
            </w:r>
          </w:p>
        </w:tc>
        <w:tc>
          <w:tcPr>
            <w:tcW w:w="1115"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Амортизационные отчисления</w:t>
            </w:r>
          </w:p>
        </w:tc>
        <w:tc>
          <w:tcPr>
            <w:tcW w:w="438"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39"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5000</w:t>
            </w:r>
          </w:p>
        </w:tc>
        <w:tc>
          <w:tcPr>
            <w:tcW w:w="439"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5000</w:t>
            </w:r>
          </w:p>
        </w:tc>
        <w:tc>
          <w:tcPr>
            <w:tcW w:w="439"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5000</w:t>
            </w:r>
          </w:p>
        </w:tc>
        <w:tc>
          <w:tcPr>
            <w:tcW w:w="439"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5000</w:t>
            </w:r>
          </w:p>
        </w:tc>
        <w:tc>
          <w:tcPr>
            <w:tcW w:w="439"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5000</w:t>
            </w:r>
          </w:p>
        </w:tc>
        <w:tc>
          <w:tcPr>
            <w:tcW w:w="481"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5000</w:t>
            </w:r>
          </w:p>
        </w:tc>
        <w:tc>
          <w:tcPr>
            <w:tcW w:w="468" w:type="pct"/>
            <w:vAlign w:val="center"/>
          </w:tcPr>
          <w:p w:rsidR="00351DF1" w:rsidRPr="00762017" w:rsidRDefault="00351DF1" w:rsidP="00762017">
            <w:pPr>
              <w:shd w:val="clear" w:color="000000" w:fill="auto"/>
              <w:suppressAutoHyphens/>
              <w:spacing w:line="360" w:lineRule="auto"/>
              <w:rPr>
                <w:color w:val="000000" w:themeColor="text1"/>
                <w:sz w:val="20"/>
              </w:rPr>
            </w:pPr>
            <w:r w:rsidRPr="00762017">
              <w:rPr>
                <w:color w:val="000000" w:themeColor="text1"/>
                <w:sz w:val="20"/>
              </w:rPr>
              <w:t>5000</w:t>
            </w:r>
          </w:p>
        </w:tc>
      </w:tr>
      <w:tr w:rsidR="000705BB" w:rsidRPr="00762017" w:rsidTr="00762017">
        <w:trPr>
          <w:jc w:val="center"/>
        </w:trPr>
        <w:tc>
          <w:tcPr>
            <w:tcW w:w="301"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4</w:t>
            </w:r>
          </w:p>
        </w:tc>
        <w:tc>
          <w:tcPr>
            <w:tcW w:w="1115"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Ликвидационная стоимость</w:t>
            </w:r>
          </w:p>
        </w:tc>
        <w:tc>
          <w:tcPr>
            <w:tcW w:w="438" w:type="pct"/>
            <w:vAlign w:val="center"/>
          </w:tcPr>
          <w:p w:rsidR="000705BB" w:rsidRPr="00762017" w:rsidRDefault="00C932F9" w:rsidP="00762017">
            <w:pPr>
              <w:shd w:val="clear" w:color="000000" w:fill="auto"/>
              <w:suppressAutoHyphens/>
              <w:spacing w:line="360" w:lineRule="auto"/>
              <w:rPr>
                <w:color w:val="000000" w:themeColor="text1"/>
                <w:sz w:val="20"/>
              </w:rPr>
            </w:pPr>
            <w:r w:rsidRPr="00762017">
              <w:rPr>
                <w:color w:val="000000" w:themeColor="text1"/>
                <w:sz w:val="20"/>
              </w:rPr>
              <w:t>40</w:t>
            </w:r>
            <w:r w:rsidR="000705BB" w:rsidRPr="00762017">
              <w:rPr>
                <w:color w:val="000000" w:themeColor="text1"/>
                <w:sz w:val="20"/>
              </w:rPr>
              <w:t>000</w:t>
            </w:r>
          </w:p>
        </w:tc>
        <w:tc>
          <w:tcPr>
            <w:tcW w:w="439" w:type="pct"/>
            <w:vAlign w:val="center"/>
          </w:tcPr>
          <w:p w:rsidR="000705BB" w:rsidRPr="00762017" w:rsidRDefault="000705BB" w:rsidP="00762017">
            <w:pPr>
              <w:shd w:val="clear" w:color="000000" w:fill="auto"/>
              <w:suppressAutoHyphens/>
              <w:spacing w:line="360" w:lineRule="auto"/>
              <w:rPr>
                <w:color w:val="000000" w:themeColor="text1"/>
                <w:sz w:val="20"/>
              </w:rPr>
            </w:pPr>
            <w:r w:rsidRPr="00762017">
              <w:rPr>
                <w:color w:val="000000" w:themeColor="text1"/>
                <w:sz w:val="20"/>
              </w:rPr>
              <w:t>4</w:t>
            </w:r>
            <w:r w:rsidR="00C932F9" w:rsidRPr="00762017">
              <w:rPr>
                <w:color w:val="000000" w:themeColor="text1"/>
                <w:sz w:val="20"/>
              </w:rPr>
              <w:t>50</w:t>
            </w:r>
            <w:r w:rsidRPr="00762017">
              <w:rPr>
                <w:color w:val="000000" w:themeColor="text1"/>
                <w:sz w:val="20"/>
              </w:rPr>
              <w:t>00</w:t>
            </w:r>
          </w:p>
        </w:tc>
        <w:tc>
          <w:tcPr>
            <w:tcW w:w="439"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40000</w:t>
            </w:r>
          </w:p>
        </w:tc>
        <w:tc>
          <w:tcPr>
            <w:tcW w:w="439"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35000</w:t>
            </w:r>
          </w:p>
        </w:tc>
        <w:tc>
          <w:tcPr>
            <w:tcW w:w="439"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30000</w:t>
            </w:r>
          </w:p>
        </w:tc>
        <w:tc>
          <w:tcPr>
            <w:tcW w:w="439"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481"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20000</w:t>
            </w:r>
          </w:p>
        </w:tc>
        <w:tc>
          <w:tcPr>
            <w:tcW w:w="468" w:type="pct"/>
            <w:vAlign w:val="center"/>
          </w:tcPr>
          <w:p w:rsidR="000705BB" w:rsidRPr="00762017" w:rsidRDefault="00F81BC7" w:rsidP="00762017">
            <w:pPr>
              <w:shd w:val="clear" w:color="000000" w:fill="auto"/>
              <w:suppressAutoHyphens/>
              <w:spacing w:line="360" w:lineRule="auto"/>
              <w:rPr>
                <w:color w:val="000000" w:themeColor="text1"/>
                <w:sz w:val="20"/>
              </w:rPr>
            </w:pPr>
            <w:r w:rsidRPr="00762017">
              <w:rPr>
                <w:color w:val="000000" w:themeColor="text1"/>
                <w:sz w:val="20"/>
              </w:rPr>
              <w:t>15000</w:t>
            </w:r>
          </w:p>
        </w:tc>
      </w:tr>
    </w:tbl>
    <w:p w:rsidR="000705BB" w:rsidRPr="00762017" w:rsidRDefault="000705BB" w:rsidP="00762017">
      <w:pPr>
        <w:shd w:val="clear" w:color="000000" w:fill="auto"/>
        <w:suppressAutoHyphens/>
        <w:spacing w:line="360" w:lineRule="auto"/>
        <w:ind w:firstLine="709"/>
        <w:jc w:val="both"/>
        <w:rPr>
          <w:color w:val="000000" w:themeColor="text1"/>
          <w:sz w:val="28"/>
          <w:szCs w:val="28"/>
        </w:rPr>
      </w:pPr>
    </w:p>
    <w:p w:rsidR="00AB1FC3" w:rsidRPr="00762017" w:rsidRDefault="00AB1FC3" w:rsidP="00762017">
      <w:pPr>
        <w:shd w:val="clear" w:color="000000" w:fill="auto"/>
        <w:suppressAutoHyphens/>
        <w:spacing w:line="360" w:lineRule="auto"/>
        <w:jc w:val="center"/>
        <w:rPr>
          <w:b/>
          <w:color w:val="000000" w:themeColor="text1"/>
          <w:sz w:val="28"/>
          <w:szCs w:val="28"/>
        </w:rPr>
      </w:pPr>
      <w:r w:rsidRPr="00762017">
        <w:rPr>
          <w:b/>
          <w:color w:val="000000" w:themeColor="text1"/>
          <w:sz w:val="28"/>
          <w:szCs w:val="28"/>
        </w:rPr>
        <w:t>Расчет прибыли от реализации проекта</w:t>
      </w:r>
    </w:p>
    <w:tbl>
      <w:tblPr>
        <w:tblStyle w:val="ae"/>
        <w:tblW w:w="4750" w:type="pct"/>
        <w:jc w:val="center"/>
        <w:tblLook w:val="04A0" w:firstRow="1" w:lastRow="0" w:firstColumn="1" w:lastColumn="0" w:noHBand="0" w:noVBand="1"/>
      </w:tblPr>
      <w:tblGrid>
        <w:gridCol w:w="556"/>
        <w:gridCol w:w="1964"/>
        <w:gridCol w:w="809"/>
        <w:gridCol w:w="809"/>
        <w:gridCol w:w="809"/>
        <w:gridCol w:w="809"/>
        <w:gridCol w:w="809"/>
        <w:gridCol w:w="809"/>
        <w:gridCol w:w="857"/>
        <w:gridCol w:w="862"/>
      </w:tblGrid>
      <w:tr w:rsidR="00DE130E" w:rsidRPr="00762017" w:rsidTr="00762017">
        <w:trPr>
          <w:trHeight w:val="639"/>
          <w:jc w:val="center"/>
        </w:trPr>
        <w:tc>
          <w:tcPr>
            <w:tcW w:w="305" w:type="pct"/>
            <w:vMerge w:val="restar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 п</w:t>
            </w:r>
            <w:r w:rsidRPr="00762017">
              <w:rPr>
                <w:color w:val="000000" w:themeColor="text1"/>
                <w:sz w:val="20"/>
                <w:lang w:val="en-US"/>
              </w:rPr>
              <w:t>/</w:t>
            </w:r>
            <w:r w:rsidRPr="00762017">
              <w:rPr>
                <w:color w:val="000000" w:themeColor="text1"/>
                <w:sz w:val="20"/>
              </w:rPr>
              <w:t>п</w:t>
            </w:r>
          </w:p>
        </w:tc>
        <w:tc>
          <w:tcPr>
            <w:tcW w:w="1080" w:type="pct"/>
            <w:vMerge w:val="restar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Показатели</w:t>
            </w:r>
          </w:p>
        </w:tc>
        <w:tc>
          <w:tcPr>
            <w:tcW w:w="3616" w:type="pct"/>
            <w:gridSpan w:val="8"/>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Расчетный период / горизонт расчета / год</w:t>
            </w:r>
          </w:p>
        </w:tc>
      </w:tr>
      <w:tr w:rsidR="00DE130E" w:rsidRPr="00762017" w:rsidTr="00762017">
        <w:trPr>
          <w:jc w:val="center"/>
        </w:trPr>
        <w:tc>
          <w:tcPr>
            <w:tcW w:w="305" w:type="pct"/>
            <w:vMerge/>
            <w:vAlign w:val="center"/>
          </w:tcPr>
          <w:p w:rsidR="00DE130E" w:rsidRPr="00762017" w:rsidRDefault="00DE130E" w:rsidP="00762017">
            <w:pPr>
              <w:shd w:val="clear" w:color="000000" w:fill="auto"/>
              <w:suppressAutoHyphens/>
              <w:spacing w:line="360" w:lineRule="auto"/>
              <w:rPr>
                <w:color w:val="000000" w:themeColor="text1"/>
                <w:sz w:val="20"/>
              </w:rPr>
            </w:pPr>
          </w:p>
        </w:tc>
        <w:tc>
          <w:tcPr>
            <w:tcW w:w="1080" w:type="pct"/>
            <w:vMerge/>
            <w:vAlign w:val="center"/>
          </w:tcPr>
          <w:p w:rsidR="00DE130E" w:rsidRPr="00762017" w:rsidRDefault="00DE130E" w:rsidP="00762017">
            <w:pPr>
              <w:shd w:val="clear" w:color="000000" w:fill="auto"/>
              <w:suppressAutoHyphens/>
              <w:spacing w:line="360" w:lineRule="auto"/>
              <w:rPr>
                <w:color w:val="000000" w:themeColor="text1"/>
                <w:sz w:val="20"/>
              </w:rPr>
            </w:pP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1-й</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2-й</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3-й</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4-й</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5-й</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6-й</w:t>
            </w:r>
          </w:p>
        </w:tc>
        <w:tc>
          <w:tcPr>
            <w:tcW w:w="471"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7-й</w:t>
            </w:r>
          </w:p>
        </w:tc>
        <w:tc>
          <w:tcPr>
            <w:tcW w:w="473"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8-й</w:t>
            </w:r>
          </w:p>
        </w:tc>
      </w:tr>
      <w:tr w:rsidR="00DE130E" w:rsidRPr="00762017" w:rsidTr="00762017">
        <w:trPr>
          <w:jc w:val="center"/>
        </w:trPr>
        <w:tc>
          <w:tcPr>
            <w:tcW w:w="305" w:type="pct"/>
            <w:vAlign w:val="center"/>
          </w:tcPr>
          <w:p w:rsidR="00DE130E" w:rsidRPr="00762017" w:rsidRDefault="00AB1FC3" w:rsidP="00762017">
            <w:pPr>
              <w:shd w:val="clear" w:color="000000" w:fill="auto"/>
              <w:suppressAutoHyphens/>
              <w:spacing w:line="360" w:lineRule="auto"/>
              <w:rPr>
                <w:color w:val="000000" w:themeColor="text1"/>
                <w:sz w:val="20"/>
              </w:rPr>
            </w:pPr>
            <w:r w:rsidRPr="00762017">
              <w:rPr>
                <w:color w:val="000000" w:themeColor="text1"/>
                <w:sz w:val="20"/>
              </w:rPr>
              <w:t>1</w:t>
            </w:r>
          </w:p>
        </w:tc>
        <w:tc>
          <w:tcPr>
            <w:tcW w:w="1080" w:type="pct"/>
            <w:vAlign w:val="center"/>
          </w:tcPr>
          <w:p w:rsidR="00DE130E" w:rsidRPr="00762017" w:rsidRDefault="00DE130E"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Выручка от реализации продукции (работ, услуг)</w:t>
            </w:r>
          </w:p>
        </w:tc>
        <w:tc>
          <w:tcPr>
            <w:tcW w:w="445" w:type="pct"/>
            <w:vAlign w:val="center"/>
          </w:tcPr>
          <w:p w:rsidR="00DE130E" w:rsidRPr="00762017" w:rsidRDefault="0039297B"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10000</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15000</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471"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25000</w:t>
            </w:r>
          </w:p>
        </w:tc>
        <w:tc>
          <w:tcPr>
            <w:tcW w:w="473"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25000</w:t>
            </w:r>
          </w:p>
        </w:tc>
      </w:tr>
      <w:tr w:rsidR="005D793C" w:rsidRPr="00762017" w:rsidTr="00762017">
        <w:trPr>
          <w:jc w:val="center"/>
        </w:trPr>
        <w:tc>
          <w:tcPr>
            <w:tcW w:w="30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2</w:t>
            </w:r>
          </w:p>
        </w:tc>
        <w:tc>
          <w:tcPr>
            <w:tcW w:w="1080" w:type="pct"/>
            <w:vAlign w:val="center"/>
          </w:tcPr>
          <w:p w:rsidR="005D793C" w:rsidRPr="00762017" w:rsidRDefault="005D793C"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Налоги, уплачиваемые из выручки (по ставке 15 %)</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1500</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2250</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3750</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3750</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3750</w:t>
            </w:r>
          </w:p>
        </w:tc>
        <w:tc>
          <w:tcPr>
            <w:tcW w:w="471"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3750</w:t>
            </w:r>
          </w:p>
        </w:tc>
        <w:tc>
          <w:tcPr>
            <w:tcW w:w="473"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3750</w:t>
            </w:r>
          </w:p>
        </w:tc>
      </w:tr>
      <w:tr w:rsidR="005D793C" w:rsidRPr="00762017" w:rsidTr="00762017">
        <w:trPr>
          <w:jc w:val="center"/>
        </w:trPr>
        <w:tc>
          <w:tcPr>
            <w:tcW w:w="30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3</w:t>
            </w:r>
          </w:p>
        </w:tc>
        <w:tc>
          <w:tcPr>
            <w:tcW w:w="1080" w:type="pct"/>
            <w:vAlign w:val="center"/>
          </w:tcPr>
          <w:p w:rsidR="005D793C" w:rsidRPr="00762017" w:rsidRDefault="005D793C"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Выручка от реализации продукции (работ, услуг) за минусом налогов из выручки</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8500</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12750</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21250</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21250</w:t>
            </w:r>
          </w:p>
        </w:tc>
        <w:tc>
          <w:tcPr>
            <w:tcW w:w="445"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21250</w:t>
            </w:r>
          </w:p>
        </w:tc>
        <w:tc>
          <w:tcPr>
            <w:tcW w:w="471"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21250</w:t>
            </w:r>
          </w:p>
        </w:tc>
        <w:tc>
          <w:tcPr>
            <w:tcW w:w="473" w:type="pct"/>
            <w:vAlign w:val="center"/>
          </w:tcPr>
          <w:p w:rsidR="005D793C" w:rsidRPr="00762017" w:rsidRDefault="005D793C" w:rsidP="00762017">
            <w:pPr>
              <w:shd w:val="clear" w:color="000000" w:fill="auto"/>
              <w:suppressAutoHyphens/>
              <w:spacing w:line="360" w:lineRule="auto"/>
              <w:rPr>
                <w:color w:val="000000" w:themeColor="text1"/>
                <w:sz w:val="20"/>
              </w:rPr>
            </w:pPr>
            <w:r w:rsidRPr="00762017">
              <w:rPr>
                <w:color w:val="000000" w:themeColor="text1"/>
                <w:sz w:val="20"/>
              </w:rPr>
              <w:t>21250</w:t>
            </w:r>
          </w:p>
        </w:tc>
      </w:tr>
      <w:tr w:rsidR="00DE130E" w:rsidRPr="00762017" w:rsidTr="00762017">
        <w:trPr>
          <w:jc w:val="center"/>
        </w:trPr>
        <w:tc>
          <w:tcPr>
            <w:tcW w:w="305" w:type="pct"/>
            <w:vAlign w:val="center"/>
          </w:tcPr>
          <w:p w:rsidR="00DE130E" w:rsidRPr="00762017" w:rsidRDefault="0039297B" w:rsidP="00762017">
            <w:pPr>
              <w:shd w:val="clear" w:color="000000" w:fill="auto"/>
              <w:suppressAutoHyphens/>
              <w:spacing w:line="360" w:lineRule="auto"/>
              <w:rPr>
                <w:color w:val="000000" w:themeColor="text1"/>
                <w:sz w:val="20"/>
              </w:rPr>
            </w:pPr>
            <w:r w:rsidRPr="00762017">
              <w:rPr>
                <w:color w:val="000000" w:themeColor="text1"/>
                <w:sz w:val="20"/>
              </w:rPr>
              <w:t>4</w:t>
            </w:r>
          </w:p>
        </w:tc>
        <w:tc>
          <w:tcPr>
            <w:tcW w:w="1080" w:type="pct"/>
            <w:vAlign w:val="center"/>
          </w:tcPr>
          <w:p w:rsidR="00DE130E" w:rsidRPr="00762017" w:rsidRDefault="00DE130E"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Себестоимость продукции (работ, услуг)</w:t>
            </w:r>
          </w:p>
        </w:tc>
        <w:tc>
          <w:tcPr>
            <w:tcW w:w="445" w:type="pct"/>
            <w:vAlign w:val="center"/>
          </w:tcPr>
          <w:p w:rsidR="00DE130E" w:rsidRPr="00762017" w:rsidRDefault="0039297B"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8000</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10000</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12000</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12000</w:t>
            </w:r>
          </w:p>
        </w:tc>
        <w:tc>
          <w:tcPr>
            <w:tcW w:w="445"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12000</w:t>
            </w:r>
          </w:p>
        </w:tc>
        <w:tc>
          <w:tcPr>
            <w:tcW w:w="471"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13000</w:t>
            </w:r>
          </w:p>
        </w:tc>
        <w:tc>
          <w:tcPr>
            <w:tcW w:w="473" w:type="pct"/>
            <w:vAlign w:val="center"/>
          </w:tcPr>
          <w:p w:rsidR="00DE130E" w:rsidRPr="00762017" w:rsidRDefault="00DE130E" w:rsidP="00762017">
            <w:pPr>
              <w:shd w:val="clear" w:color="000000" w:fill="auto"/>
              <w:suppressAutoHyphens/>
              <w:spacing w:line="360" w:lineRule="auto"/>
              <w:rPr>
                <w:color w:val="000000" w:themeColor="text1"/>
                <w:sz w:val="20"/>
              </w:rPr>
            </w:pPr>
            <w:r w:rsidRPr="00762017">
              <w:rPr>
                <w:color w:val="000000" w:themeColor="text1"/>
                <w:sz w:val="20"/>
              </w:rPr>
              <w:t>13000</w:t>
            </w:r>
          </w:p>
        </w:tc>
      </w:tr>
      <w:tr w:rsidR="00DE130E" w:rsidRPr="00762017" w:rsidTr="00762017">
        <w:trPr>
          <w:jc w:val="center"/>
        </w:trPr>
        <w:tc>
          <w:tcPr>
            <w:tcW w:w="305" w:type="pct"/>
            <w:vAlign w:val="center"/>
          </w:tcPr>
          <w:p w:rsidR="00DE130E" w:rsidRPr="00762017" w:rsidRDefault="00E020F3" w:rsidP="00762017">
            <w:pPr>
              <w:shd w:val="clear" w:color="000000" w:fill="auto"/>
              <w:suppressAutoHyphens/>
              <w:spacing w:line="360" w:lineRule="auto"/>
              <w:rPr>
                <w:color w:val="000000" w:themeColor="text1"/>
                <w:sz w:val="20"/>
              </w:rPr>
            </w:pPr>
            <w:r w:rsidRPr="00762017">
              <w:rPr>
                <w:color w:val="000000" w:themeColor="text1"/>
                <w:sz w:val="20"/>
              </w:rPr>
              <w:t>5</w:t>
            </w:r>
          </w:p>
        </w:tc>
        <w:tc>
          <w:tcPr>
            <w:tcW w:w="1080" w:type="pct"/>
            <w:vAlign w:val="center"/>
          </w:tcPr>
          <w:p w:rsidR="00DE130E" w:rsidRPr="00762017" w:rsidRDefault="0039297B"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Прибыль</w:t>
            </w:r>
          </w:p>
        </w:tc>
        <w:tc>
          <w:tcPr>
            <w:tcW w:w="445" w:type="pct"/>
            <w:vAlign w:val="center"/>
          </w:tcPr>
          <w:p w:rsidR="00DE130E" w:rsidRPr="00762017" w:rsidRDefault="004E7B20"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45" w:type="pct"/>
            <w:vAlign w:val="center"/>
          </w:tcPr>
          <w:p w:rsidR="00DE130E" w:rsidRPr="00762017" w:rsidRDefault="007E22B2" w:rsidP="00762017">
            <w:pPr>
              <w:shd w:val="clear" w:color="000000" w:fill="auto"/>
              <w:suppressAutoHyphens/>
              <w:spacing w:line="360" w:lineRule="auto"/>
              <w:rPr>
                <w:color w:val="000000" w:themeColor="text1"/>
                <w:sz w:val="20"/>
              </w:rPr>
            </w:pPr>
            <w:r w:rsidRPr="00762017">
              <w:rPr>
                <w:color w:val="000000" w:themeColor="text1"/>
                <w:sz w:val="20"/>
              </w:rPr>
              <w:t>500</w:t>
            </w:r>
          </w:p>
        </w:tc>
        <w:tc>
          <w:tcPr>
            <w:tcW w:w="445" w:type="pct"/>
            <w:vAlign w:val="center"/>
          </w:tcPr>
          <w:p w:rsidR="00DE130E" w:rsidRPr="00762017" w:rsidRDefault="00E020F3" w:rsidP="00762017">
            <w:pPr>
              <w:shd w:val="clear" w:color="000000" w:fill="auto"/>
              <w:suppressAutoHyphens/>
              <w:spacing w:line="360" w:lineRule="auto"/>
              <w:rPr>
                <w:color w:val="000000" w:themeColor="text1"/>
                <w:sz w:val="20"/>
              </w:rPr>
            </w:pPr>
            <w:r w:rsidRPr="00762017">
              <w:rPr>
                <w:color w:val="000000" w:themeColor="text1"/>
                <w:sz w:val="20"/>
              </w:rPr>
              <w:t>2750</w:t>
            </w:r>
          </w:p>
        </w:tc>
        <w:tc>
          <w:tcPr>
            <w:tcW w:w="445" w:type="pct"/>
            <w:vAlign w:val="center"/>
          </w:tcPr>
          <w:p w:rsidR="00DE130E" w:rsidRPr="00762017" w:rsidRDefault="00E020F3" w:rsidP="00762017">
            <w:pPr>
              <w:shd w:val="clear" w:color="000000" w:fill="auto"/>
              <w:suppressAutoHyphens/>
              <w:spacing w:line="360" w:lineRule="auto"/>
              <w:rPr>
                <w:color w:val="000000" w:themeColor="text1"/>
                <w:sz w:val="20"/>
              </w:rPr>
            </w:pPr>
            <w:r w:rsidRPr="00762017">
              <w:rPr>
                <w:color w:val="000000" w:themeColor="text1"/>
                <w:sz w:val="20"/>
              </w:rPr>
              <w:t>9250</w:t>
            </w:r>
          </w:p>
        </w:tc>
        <w:tc>
          <w:tcPr>
            <w:tcW w:w="445" w:type="pct"/>
            <w:vAlign w:val="center"/>
          </w:tcPr>
          <w:p w:rsidR="00DE130E" w:rsidRPr="00762017" w:rsidRDefault="00E020F3" w:rsidP="00762017">
            <w:pPr>
              <w:shd w:val="clear" w:color="000000" w:fill="auto"/>
              <w:suppressAutoHyphens/>
              <w:spacing w:line="360" w:lineRule="auto"/>
              <w:rPr>
                <w:color w:val="000000" w:themeColor="text1"/>
                <w:sz w:val="20"/>
              </w:rPr>
            </w:pPr>
            <w:r w:rsidRPr="00762017">
              <w:rPr>
                <w:color w:val="000000" w:themeColor="text1"/>
                <w:sz w:val="20"/>
              </w:rPr>
              <w:t>9250</w:t>
            </w:r>
          </w:p>
        </w:tc>
        <w:tc>
          <w:tcPr>
            <w:tcW w:w="445" w:type="pct"/>
            <w:vAlign w:val="center"/>
          </w:tcPr>
          <w:p w:rsidR="00DE130E" w:rsidRPr="00762017" w:rsidRDefault="00E020F3" w:rsidP="00762017">
            <w:pPr>
              <w:shd w:val="clear" w:color="000000" w:fill="auto"/>
              <w:suppressAutoHyphens/>
              <w:spacing w:line="360" w:lineRule="auto"/>
              <w:rPr>
                <w:color w:val="000000" w:themeColor="text1"/>
                <w:sz w:val="20"/>
              </w:rPr>
            </w:pPr>
            <w:r w:rsidRPr="00762017">
              <w:rPr>
                <w:color w:val="000000" w:themeColor="text1"/>
                <w:sz w:val="20"/>
              </w:rPr>
              <w:t>9250</w:t>
            </w:r>
          </w:p>
        </w:tc>
        <w:tc>
          <w:tcPr>
            <w:tcW w:w="471" w:type="pct"/>
            <w:vAlign w:val="center"/>
          </w:tcPr>
          <w:p w:rsidR="00DE130E" w:rsidRPr="00762017" w:rsidRDefault="00E020F3" w:rsidP="00762017">
            <w:pPr>
              <w:shd w:val="clear" w:color="000000" w:fill="auto"/>
              <w:suppressAutoHyphens/>
              <w:spacing w:line="360" w:lineRule="auto"/>
              <w:rPr>
                <w:color w:val="000000" w:themeColor="text1"/>
                <w:sz w:val="20"/>
              </w:rPr>
            </w:pPr>
            <w:r w:rsidRPr="00762017">
              <w:rPr>
                <w:color w:val="000000" w:themeColor="text1"/>
                <w:sz w:val="20"/>
              </w:rPr>
              <w:t>8250</w:t>
            </w:r>
          </w:p>
        </w:tc>
        <w:tc>
          <w:tcPr>
            <w:tcW w:w="473" w:type="pct"/>
            <w:vAlign w:val="center"/>
          </w:tcPr>
          <w:p w:rsidR="00DE130E" w:rsidRPr="00762017" w:rsidRDefault="00E020F3" w:rsidP="00762017">
            <w:pPr>
              <w:shd w:val="clear" w:color="000000" w:fill="auto"/>
              <w:suppressAutoHyphens/>
              <w:spacing w:line="360" w:lineRule="auto"/>
              <w:rPr>
                <w:color w:val="000000" w:themeColor="text1"/>
                <w:sz w:val="20"/>
              </w:rPr>
            </w:pPr>
            <w:r w:rsidRPr="00762017">
              <w:rPr>
                <w:color w:val="000000" w:themeColor="text1"/>
                <w:sz w:val="20"/>
              </w:rPr>
              <w:t>8250</w:t>
            </w:r>
          </w:p>
        </w:tc>
      </w:tr>
    </w:tbl>
    <w:p w:rsidR="00AF22C2" w:rsidRPr="00762017" w:rsidRDefault="00AF22C2" w:rsidP="00762017">
      <w:pPr>
        <w:shd w:val="clear" w:color="000000" w:fill="auto"/>
        <w:suppressAutoHyphens/>
        <w:spacing w:line="360" w:lineRule="auto"/>
        <w:ind w:firstLine="709"/>
        <w:jc w:val="both"/>
        <w:rPr>
          <w:color w:val="000000" w:themeColor="text1"/>
          <w:sz w:val="28"/>
          <w:szCs w:val="28"/>
        </w:rPr>
      </w:pPr>
    </w:p>
    <w:p w:rsidR="007719C3" w:rsidRPr="00762017" w:rsidRDefault="007719C3" w:rsidP="00762017">
      <w:pPr>
        <w:shd w:val="clear" w:color="000000" w:fill="auto"/>
        <w:suppressAutoHyphens/>
        <w:spacing w:line="360" w:lineRule="auto"/>
        <w:ind w:firstLine="709"/>
        <w:jc w:val="both"/>
        <w:rPr>
          <w:i/>
          <w:color w:val="000000" w:themeColor="text1"/>
          <w:sz w:val="28"/>
          <w:szCs w:val="28"/>
        </w:rPr>
      </w:pPr>
      <w:r w:rsidRPr="00762017">
        <w:rPr>
          <w:i/>
          <w:color w:val="000000" w:themeColor="text1"/>
          <w:sz w:val="28"/>
          <w:szCs w:val="28"/>
        </w:rPr>
        <w:t>Пояснения:</w:t>
      </w:r>
    </w:p>
    <w:p w:rsidR="007719C3" w:rsidRPr="00762017" w:rsidRDefault="007719C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Для расчета срока окупаемости динамическим методом воспользуемся коэффициентом приведения. В процессе работы чистая прибыль в конечном итоге возмещает капитальные затраты. Однако полученные при этом суммы результатов (прибыли) и затрат (эксплуатационных) по годам приводят к единому времени - расчетному году (за расчетный год принят 1-й год) путем умножения результатов и затрат за каждый год на коэффициент привидения (</w:t>
      </w:r>
      <w:r w:rsidR="00331A63" w:rsidRPr="00762017">
        <w:rPr>
          <w:color w:val="000000" w:themeColor="text1"/>
          <w:sz w:val="28"/>
          <w:szCs w:val="28"/>
        </w:rPr>
        <w:object w:dxaOrig="240" w:dyaOrig="220">
          <v:shape id="_x0000_i1027" type="#_x0000_t75" style="width:12pt;height:11.25pt" o:ole="">
            <v:imagedata r:id="rId7" o:title=""/>
          </v:shape>
          <o:OLEObject Type="Embed" ProgID="Equation.3" ShapeID="_x0000_i1027" DrawAspect="Content" ObjectID="_1458829592" r:id="rId8"/>
        </w:object>
      </w:r>
      <w:r w:rsidRPr="00762017">
        <w:rPr>
          <w:color w:val="000000" w:themeColor="text1"/>
          <w:sz w:val="28"/>
          <w:szCs w:val="28"/>
        </w:rPr>
        <w:t>), который рассчитывается по формуле:</w:t>
      </w:r>
    </w:p>
    <w:p w:rsidR="00762017" w:rsidRDefault="00762017" w:rsidP="00762017">
      <w:pPr>
        <w:shd w:val="clear" w:color="000000" w:fill="auto"/>
        <w:suppressAutoHyphens/>
        <w:spacing w:line="360" w:lineRule="auto"/>
        <w:ind w:firstLine="709"/>
        <w:jc w:val="both"/>
        <w:rPr>
          <w:color w:val="000000" w:themeColor="text1"/>
          <w:sz w:val="28"/>
          <w:szCs w:val="28"/>
        </w:rPr>
      </w:pPr>
    </w:p>
    <w:p w:rsidR="007719C3" w:rsidRPr="00762017" w:rsidRDefault="00331A6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object w:dxaOrig="1359" w:dyaOrig="680">
          <v:shape id="_x0000_i1028" type="#_x0000_t75" style="width:68.25pt;height:33.75pt" o:ole="">
            <v:imagedata r:id="rId9" o:title=""/>
          </v:shape>
          <o:OLEObject Type="Embed" ProgID="Equation.3" ShapeID="_x0000_i1028" DrawAspect="Content" ObjectID="_1458829593" r:id="rId10"/>
        </w:object>
      </w:r>
      <w:r w:rsidR="007719C3" w:rsidRPr="00762017">
        <w:rPr>
          <w:color w:val="000000" w:themeColor="text1"/>
          <w:sz w:val="28"/>
          <w:szCs w:val="28"/>
        </w:rPr>
        <w:t>,</w:t>
      </w:r>
    </w:p>
    <w:p w:rsidR="00762017" w:rsidRDefault="00762017" w:rsidP="00762017">
      <w:pPr>
        <w:shd w:val="clear" w:color="000000" w:fill="auto"/>
        <w:suppressAutoHyphens/>
        <w:spacing w:line="360" w:lineRule="auto"/>
        <w:ind w:firstLine="709"/>
        <w:jc w:val="both"/>
        <w:rPr>
          <w:color w:val="000000" w:themeColor="text1"/>
          <w:sz w:val="28"/>
          <w:szCs w:val="28"/>
        </w:rPr>
      </w:pPr>
    </w:p>
    <w:p w:rsidR="007719C3" w:rsidRPr="00762017" w:rsidRDefault="007719C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где Е</w:t>
      </w:r>
      <w:r w:rsidRPr="00762017">
        <w:rPr>
          <w:color w:val="000000" w:themeColor="text1"/>
          <w:sz w:val="28"/>
          <w:szCs w:val="28"/>
          <w:vertAlign w:val="subscript"/>
        </w:rPr>
        <w:t>п</w:t>
      </w:r>
      <w:r w:rsidRPr="00762017">
        <w:rPr>
          <w:color w:val="000000" w:themeColor="text1"/>
          <w:sz w:val="28"/>
          <w:szCs w:val="28"/>
        </w:rPr>
        <w:t xml:space="preserve"> - норматив приведения разновременных затрат и результатов;</w:t>
      </w:r>
    </w:p>
    <w:p w:rsidR="007719C3" w:rsidRPr="00762017" w:rsidRDefault="007719C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t - номер года, результаты и затраты которого приводятся к расчетному.</w:t>
      </w:r>
    </w:p>
    <w:p w:rsidR="007719C3" w:rsidRPr="00762017" w:rsidRDefault="007719C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Норматив приведения разновременных затрат и результатов (Е</w:t>
      </w:r>
      <w:r w:rsidRPr="00762017">
        <w:rPr>
          <w:color w:val="000000" w:themeColor="text1"/>
          <w:sz w:val="28"/>
          <w:szCs w:val="28"/>
          <w:vertAlign w:val="subscript"/>
        </w:rPr>
        <w:t>п</w:t>
      </w:r>
      <w:r w:rsidRPr="00762017">
        <w:rPr>
          <w:color w:val="000000" w:themeColor="text1"/>
          <w:sz w:val="28"/>
          <w:szCs w:val="28"/>
        </w:rPr>
        <w:t>) равен ставке дисконта, следовательно, коэффициентам приведения по годам будут соответствовать следующие значения:</w:t>
      </w:r>
    </w:p>
    <w:p w:rsidR="007719C3" w:rsidRPr="00762017" w:rsidRDefault="00331A6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object w:dxaOrig="2700" w:dyaOrig="680">
          <v:shape id="_x0000_i1029" type="#_x0000_t75" style="width:135pt;height:33.75pt" o:ole="">
            <v:imagedata r:id="rId11" o:title=""/>
          </v:shape>
          <o:OLEObject Type="Embed" ProgID="Equation.3" ShapeID="_x0000_i1029" DrawAspect="Content" ObjectID="_1458829594" r:id="rId12"/>
        </w:object>
      </w:r>
    </w:p>
    <w:p w:rsidR="007719C3" w:rsidRPr="00762017" w:rsidRDefault="00331A6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object w:dxaOrig="3180" w:dyaOrig="680">
          <v:shape id="_x0000_i1030" type="#_x0000_t75" style="width:159pt;height:33.75pt" o:ole="">
            <v:imagedata r:id="rId13" o:title=""/>
          </v:shape>
          <o:OLEObject Type="Embed" ProgID="Equation.3" ShapeID="_x0000_i1030" DrawAspect="Content" ObjectID="_1458829595" r:id="rId14"/>
        </w:object>
      </w:r>
    </w:p>
    <w:p w:rsidR="007719C3" w:rsidRPr="00762017" w:rsidRDefault="00331A6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object w:dxaOrig="3180" w:dyaOrig="680">
          <v:shape id="_x0000_i1031" type="#_x0000_t75" style="width:159pt;height:33.75pt" o:ole="">
            <v:imagedata r:id="rId15" o:title=""/>
          </v:shape>
          <o:OLEObject Type="Embed" ProgID="Equation.3" ShapeID="_x0000_i1031" DrawAspect="Content" ObjectID="_1458829596" r:id="rId16"/>
        </w:object>
      </w:r>
    </w:p>
    <w:p w:rsidR="007719C3" w:rsidRPr="00762017" w:rsidRDefault="00331A6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object w:dxaOrig="3360" w:dyaOrig="680">
          <v:shape id="_x0000_i1032" type="#_x0000_t75" style="width:168pt;height:33.75pt" o:ole="">
            <v:imagedata r:id="rId17" o:title=""/>
          </v:shape>
          <o:OLEObject Type="Embed" ProgID="Equation.3" ShapeID="_x0000_i1032" DrawAspect="Content" ObjectID="_1458829597" r:id="rId18"/>
        </w:object>
      </w:r>
    </w:p>
    <w:p w:rsidR="00290BF4" w:rsidRPr="00762017" w:rsidRDefault="00331A6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object w:dxaOrig="3360" w:dyaOrig="680">
          <v:shape id="_x0000_i1033" type="#_x0000_t75" style="width:168pt;height:33.75pt" o:ole="">
            <v:imagedata r:id="rId19" o:title=""/>
          </v:shape>
          <o:OLEObject Type="Embed" ProgID="Equation.3" ShapeID="_x0000_i1033" DrawAspect="Content" ObjectID="_1458829598" r:id="rId20"/>
        </w:object>
      </w:r>
    </w:p>
    <w:p w:rsidR="007719C3" w:rsidRPr="00762017" w:rsidRDefault="00331A6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object w:dxaOrig="3340" w:dyaOrig="680">
          <v:shape id="_x0000_i1034" type="#_x0000_t75" style="width:167.25pt;height:33.75pt" o:ole="">
            <v:imagedata r:id="rId21" o:title=""/>
          </v:shape>
          <o:OLEObject Type="Embed" ProgID="Equation.3" ShapeID="_x0000_i1034" DrawAspect="Content" ObjectID="_1458829599" r:id="rId22"/>
        </w:object>
      </w:r>
    </w:p>
    <w:p w:rsidR="007719C3" w:rsidRPr="00762017" w:rsidRDefault="00331A63"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object w:dxaOrig="3240" w:dyaOrig="680">
          <v:shape id="_x0000_i1035" type="#_x0000_t75" style="width:162pt;height:33.75pt" o:ole="">
            <v:imagedata r:id="rId23" o:title=""/>
          </v:shape>
          <o:OLEObject Type="Embed" ProgID="Equation.3" ShapeID="_x0000_i1035" DrawAspect="Content" ObjectID="_1458829600" r:id="rId24"/>
        </w:object>
      </w:r>
    </w:p>
    <w:p w:rsidR="007719C3" w:rsidRPr="00762017" w:rsidRDefault="00331A63" w:rsidP="00762017">
      <w:pPr>
        <w:pStyle w:val="a4"/>
        <w:shd w:val="clear" w:color="000000" w:fill="auto"/>
        <w:suppressAutoHyphens/>
        <w:ind w:firstLine="709"/>
        <w:jc w:val="both"/>
        <w:rPr>
          <w:b w:val="0"/>
          <w:color w:val="000000" w:themeColor="text1"/>
          <w:szCs w:val="28"/>
        </w:rPr>
      </w:pPr>
      <w:r w:rsidRPr="00762017">
        <w:rPr>
          <w:color w:val="000000" w:themeColor="text1"/>
          <w:szCs w:val="28"/>
        </w:rPr>
        <w:object w:dxaOrig="3360" w:dyaOrig="680">
          <v:shape id="_x0000_i1036" type="#_x0000_t75" style="width:168pt;height:33.75pt" o:ole="">
            <v:imagedata r:id="rId25" o:title=""/>
          </v:shape>
          <o:OLEObject Type="Embed" ProgID="Equation.3" ShapeID="_x0000_i1036" DrawAspect="Content" ObjectID="_1458829601" r:id="rId26"/>
        </w:object>
      </w:r>
    </w:p>
    <w:p w:rsidR="00E521C0" w:rsidRPr="00762017" w:rsidRDefault="00E521C0"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Чистый доход по проекту со 2-го по 7-й годы = амортизация +прибыль.</w:t>
      </w:r>
    </w:p>
    <w:p w:rsidR="00E521C0" w:rsidRPr="00762017" w:rsidRDefault="00E521C0"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Чистый доход по проекту в восьмом году = прибыль + амортизация + ликвидная стоимость + инвестиционный оборотный капитал.</w:t>
      </w:r>
    </w:p>
    <w:p w:rsidR="00762017" w:rsidRDefault="00762017" w:rsidP="00762017">
      <w:pPr>
        <w:pStyle w:val="ConsPlusNormal"/>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rsidR="007719C3" w:rsidRPr="00762017" w:rsidRDefault="007719C3" w:rsidP="00762017">
      <w:pPr>
        <w:pStyle w:val="ConsPlusNormal"/>
        <w:widowControl/>
        <w:shd w:val="clear" w:color="000000" w:fill="auto"/>
        <w:suppressAutoHyphens/>
        <w:spacing w:line="360" w:lineRule="auto"/>
        <w:ind w:firstLine="0"/>
        <w:jc w:val="center"/>
        <w:rPr>
          <w:rFonts w:ascii="Times New Roman" w:hAnsi="Times New Roman" w:cs="Times New Roman"/>
          <w:b/>
          <w:color w:val="000000" w:themeColor="text1"/>
          <w:sz w:val="28"/>
          <w:szCs w:val="28"/>
        </w:rPr>
      </w:pPr>
      <w:r w:rsidRPr="00762017">
        <w:rPr>
          <w:rFonts w:ascii="Times New Roman" w:hAnsi="Times New Roman" w:cs="Times New Roman"/>
          <w:b/>
          <w:color w:val="000000" w:themeColor="text1"/>
          <w:sz w:val="28"/>
          <w:szCs w:val="28"/>
        </w:rPr>
        <w:t>Расчет чистого потока наличности и показателей эффективности проекта</w:t>
      </w:r>
    </w:p>
    <w:tbl>
      <w:tblPr>
        <w:tblStyle w:val="ae"/>
        <w:tblW w:w="4716" w:type="pct"/>
        <w:jc w:val="center"/>
        <w:tblLook w:val="04A0" w:firstRow="1" w:lastRow="0" w:firstColumn="1" w:lastColumn="0" w:noHBand="0" w:noVBand="1"/>
      </w:tblPr>
      <w:tblGrid>
        <w:gridCol w:w="498"/>
        <w:gridCol w:w="2015"/>
        <w:gridCol w:w="571"/>
        <w:gridCol w:w="766"/>
        <w:gridCol w:w="766"/>
        <w:gridCol w:w="749"/>
        <w:gridCol w:w="760"/>
        <w:gridCol w:w="966"/>
        <w:gridCol w:w="966"/>
        <w:gridCol w:w="971"/>
      </w:tblGrid>
      <w:tr w:rsidR="007719C3" w:rsidRPr="00762017" w:rsidTr="00762017">
        <w:trPr>
          <w:trHeight w:val="639"/>
          <w:jc w:val="center"/>
        </w:trPr>
        <w:tc>
          <w:tcPr>
            <w:tcW w:w="276" w:type="pct"/>
            <w:vMerge w:val="restar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 п</w:t>
            </w:r>
            <w:r w:rsidRPr="00762017">
              <w:rPr>
                <w:color w:val="000000" w:themeColor="text1"/>
                <w:sz w:val="20"/>
                <w:lang w:val="en-US"/>
              </w:rPr>
              <w:t>/</w:t>
            </w:r>
            <w:r w:rsidRPr="00762017">
              <w:rPr>
                <w:color w:val="000000" w:themeColor="text1"/>
                <w:sz w:val="20"/>
              </w:rPr>
              <w:t>п</w:t>
            </w:r>
          </w:p>
        </w:tc>
        <w:tc>
          <w:tcPr>
            <w:tcW w:w="1116" w:type="pct"/>
            <w:vMerge w:val="restar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Показатели</w:t>
            </w:r>
          </w:p>
        </w:tc>
        <w:tc>
          <w:tcPr>
            <w:tcW w:w="3607" w:type="pct"/>
            <w:gridSpan w:val="8"/>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Расчетный период / горизонт расчета / год</w:t>
            </w:r>
          </w:p>
        </w:tc>
      </w:tr>
      <w:tr w:rsidR="007719C3" w:rsidRPr="00762017" w:rsidTr="00762017">
        <w:trPr>
          <w:jc w:val="center"/>
        </w:trPr>
        <w:tc>
          <w:tcPr>
            <w:tcW w:w="276" w:type="pct"/>
            <w:vMerge/>
            <w:vAlign w:val="center"/>
          </w:tcPr>
          <w:p w:rsidR="007719C3" w:rsidRPr="00762017" w:rsidRDefault="007719C3" w:rsidP="00762017">
            <w:pPr>
              <w:shd w:val="clear" w:color="000000" w:fill="auto"/>
              <w:suppressAutoHyphens/>
              <w:spacing w:line="360" w:lineRule="auto"/>
              <w:rPr>
                <w:color w:val="000000" w:themeColor="text1"/>
                <w:sz w:val="20"/>
              </w:rPr>
            </w:pPr>
          </w:p>
        </w:tc>
        <w:tc>
          <w:tcPr>
            <w:tcW w:w="1116" w:type="pct"/>
            <w:vMerge/>
            <w:vAlign w:val="center"/>
          </w:tcPr>
          <w:p w:rsidR="007719C3" w:rsidRPr="00762017" w:rsidRDefault="007719C3" w:rsidP="00762017">
            <w:pPr>
              <w:shd w:val="clear" w:color="000000" w:fill="auto"/>
              <w:suppressAutoHyphens/>
              <w:spacing w:line="360" w:lineRule="auto"/>
              <w:rPr>
                <w:color w:val="000000" w:themeColor="text1"/>
                <w:sz w:val="20"/>
              </w:rPr>
            </w:pPr>
          </w:p>
        </w:tc>
        <w:tc>
          <w:tcPr>
            <w:tcW w:w="316" w:type="pc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1-й</w:t>
            </w:r>
          </w:p>
        </w:tc>
        <w:tc>
          <w:tcPr>
            <w:tcW w:w="424" w:type="pc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2-й</w:t>
            </w:r>
          </w:p>
        </w:tc>
        <w:tc>
          <w:tcPr>
            <w:tcW w:w="424" w:type="pc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3-й</w:t>
            </w:r>
          </w:p>
        </w:tc>
        <w:tc>
          <w:tcPr>
            <w:tcW w:w="415" w:type="pc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4-й</w:t>
            </w:r>
          </w:p>
        </w:tc>
        <w:tc>
          <w:tcPr>
            <w:tcW w:w="421" w:type="pc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5-й</w:t>
            </w:r>
          </w:p>
        </w:tc>
        <w:tc>
          <w:tcPr>
            <w:tcW w:w="535" w:type="pc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6-й</w:t>
            </w:r>
          </w:p>
        </w:tc>
        <w:tc>
          <w:tcPr>
            <w:tcW w:w="535" w:type="pc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7-й</w:t>
            </w:r>
          </w:p>
        </w:tc>
        <w:tc>
          <w:tcPr>
            <w:tcW w:w="537" w:type="pct"/>
            <w:vAlign w:val="center"/>
          </w:tcPr>
          <w:p w:rsidR="007719C3" w:rsidRPr="00762017" w:rsidRDefault="007719C3" w:rsidP="00762017">
            <w:pPr>
              <w:shd w:val="clear" w:color="000000" w:fill="auto"/>
              <w:suppressAutoHyphens/>
              <w:spacing w:line="360" w:lineRule="auto"/>
              <w:rPr>
                <w:color w:val="000000" w:themeColor="text1"/>
                <w:sz w:val="20"/>
              </w:rPr>
            </w:pPr>
            <w:r w:rsidRPr="00762017">
              <w:rPr>
                <w:color w:val="000000" w:themeColor="text1"/>
                <w:sz w:val="20"/>
              </w:rPr>
              <w:t>8-й</w:t>
            </w:r>
          </w:p>
        </w:tc>
      </w:tr>
      <w:tr w:rsidR="00855AE4" w:rsidRPr="00762017" w:rsidTr="00762017">
        <w:trPr>
          <w:jc w:val="center"/>
        </w:trPr>
        <w:tc>
          <w:tcPr>
            <w:tcW w:w="276" w:type="pct"/>
            <w:vAlign w:val="center"/>
          </w:tcPr>
          <w:p w:rsidR="00855AE4" w:rsidRPr="00762017" w:rsidRDefault="00855AE4" w:rsidP="00762017">
            <w:pPr>
              <w:shd w:val="clear" w:color="000000" w:fill="auto"/>
              <w:suppressAutoHyphens/>
              <w:spacing w:line="360" w:lineRule="auto"/>
              <w:rPr>
                <w:color w:val="000000" w:themeColor="text1"/>
                <w:sz w:val="20"/>
              </w:rPr>
            </w:pPr>
            <w:r w:rsidRPr="00762017">
              <w:rPr>
                <w:color w:val="000000" w:themeColor="text1"/>
                <w:sz w:val="20"/>
              </w:rPr>
              <w:t>1</w:t>
            </w:r>
          </w:p>
        </w:tc>
        <w:tc>
          <w:tcPr>
            <w:tcW w:w="1116" w:type="pct"/>
            <w:vAlign w:val="center"/>
          </w:tcPr>
          <w:p w:rsidR="00855AE4" w:rsidRPr="00762017" w:rsidRDefault="00855AE4" w:rsidP="00762017">
            <w:pPr>
              <w:shd w:val="clear" w:color="000000" w:fill="auto"/>
              <w:suppressAutoHyphens/>
              <w:spacing w:line="360" w:lineRule="auto"/>
              <w:rPr>
                <w:color w:val="000000" w:themeColor="text1"/>
                <w:sz w:val="20"/>
              </w:rPr>
            </w:pPr>
            <w:r w:rsidRPr="00762017">
              <w:rPr>
                <w:color w:val="000000" w:themeColor="text1"/>
                <w:sz w:val="20"/>
              </w:rPr>
              <w:t>Чистый доход по проекту</w:t>
            </w:r>
          </w:p>
        </w:tc>
        <w:tc>
          <w:tcPr>
            <w:tcW w:w="316" w:type="pct"/>
            <w:vAlign w:val="center"/>
          </w:tcPr>
          <w:p w:rsidR="00855AE4"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24" w:type="pct"/>
            <w:vAlign w:val="center"/>
          </w:tcPr>
          <w:p w:rsidR="00855AE4"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5500</w:t>
            </w:r>
          </w:p>
        </w:tc>
        <w:tc>
          <w:tcPr>
            <w:tcW w:w="424" w:type="pct"/>
            <w:vAlign w:val="center"/>
          </w:tcPr>
          <w:p w:rsidR="00855AE4"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7750</w:t>
            </w:r>
          </w:p>
        </w:tc>
        <w:tc>
          <w:tcPr>
            <w:tcW w:w="415" w:type="pct"/>
            <w:vAlign w:val="center"/>
          </w:tcPr>
          <w:p w:rsidR="00855AE4"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14250</w:t>
            </w:r>
          </w:p>
        </w:tc>
        <w:tc>
          <w:tcPr>
            <w:tcW w:w="421" w:type="pct"/>
            <w:vAlign w:val="center"/>
          </w:tcPr>
          <w:p w:rsidR="00855AE4"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14250</w:t>
            </w:r>
          </w:p>
        </w:tc>
        <w:tc>
          <w:tcPr>
            <w:tcW w:w="535" w:type="pct"/>
            <w:vAlign w:val="center"/>
          </w:tcPr>
          <w:p w:rsidR="00855AE4"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14250</w:t>
            </w:r>
          </w:p>
        </w:tc>
        <w:tc>
          <w:tcPr>
            <w:tcW w:w="535" w:type="pct"/>
            <w:vAlign w:val="center"/>
          </w:tcPr>
          <w:p w:rsidR="00855AE4"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13250</w:t>
            </w:r>
          </w:p>
        </w:tc>
        <w:tc>
          <w:tcPr>
            <w:tcW w:w="537" w:type="pct"/>
            <w:vAlign w:val="center"/>
          </w:tcPr>
          <w:p w:rsidR="00855AE4"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41250</w:t>
            </w:r>
          </w:p>
        </w:tc>
      </w:tr>
      <w:tr w:rsidR="00B51260" w:rsidRPr="00762017" w:rsidTr="00762017">
        <w:trPr>
          <w:jc w:val="center"/>
        </w:trPr>
        <w:tc>
          <w:tcPr>
            <w:tcW w:w="276" w:type="pct"/>
            <w:vAlign w:val="center"/>
          </w:tcPr>
          <w:p w:rsidR="00B51260" w:rsidRPr="00762017" w:rsidRDefault="005C57B7" w:rsidP="00762017">
            <w:pPr>
              <w:shd w:val="clear" w:color="000000" w:fill="auto"/>
              <w:suppressAutoHyphens/>
              <w:spacing w:line="360" w:lineRule="auto"/>
              <w:rPr>
                <w:color w:val="000000" w:themeColor="text1"/>
                <w:sz w:val="20"/>
              </w:rPr>
            </w:pPr>
            <w:r w:rsidRPr="00762017">
              <w:rPr>
                <w:color w:val="000000" w:themeColor="text1"/>
                <w:sz w:val="20"/>
              </w:rPr>
              <w:t>2</w:t>
            </w:r>
          </w:p>
        </w:tc>
        <w:tc>
          <w:tcPr>
            <w:tcW w:w="1116" w:type="pct"/>
            <w:vAlign w:val="center"/>
          </w:tcPr>
          <w:p w:rsidR="00B51260" w:rsidRPr="00762017" w:rsidRDefault="00B51260" w:rsidP="00762017">
            <w:pPr>
              <w:pStyle w:val="ConsPlusNormal"/>
              <w:widowControl/>
              <w:shd w:val="clear" w:color="000000" w:fill="auto"/>
              <w:suppressAutoHyphens/>
              <w:spacing w:line="360" w:lineRule="auto"/>
              <w:ind w:firstLine="0"/>
              <w:rPr>
                <w:rFonts w:ascii="Times New Roman" w:hAnsi="Times New Roman" w:cs="Times New Roman"/>
                <w:color w:val="000000" w:themeColor="text1"/>
                <w:szCs w:val="24"/>
              </w:rPr>
            </w:pPr>
            <w:r w:rsidRPr="00762017">
              <w:rPr>
                <w:rFonts w:ascii="Times New Roman" w:hAnsi="Times New Roman" w:cs="Times New Roman"/>
                <w:color w:val="000000" w:themeColor="text1"/>
                <w:szCs w:val="24"/>
              </w:rPr>
              <w:t>То же нараст</w:t>
            </w:r>
            <w:r w:rsidR="005C57B7" w:rsidRPr="00762017">
              <w:rPr>
                <w:rFonts w:ascii="Times New Roman" w:hAnsi="Times New Roman" w:cs="Times New Roman"/>
                <w:color w:val="000000" w:themeColor="text1"/>
                <w:szCs w:val="24"/>
              </w:rPr>
              <w:t>ающим итогом</w:t>
            </w:r>
            <w:r w:rsidR="005C57B7" w:rsidRPr="00762017">
              <w:rPr>
                <w:rFonts w:ascii="Times New Roman" w:hAnsi="Times New Roman" w:cs="Times New Roman"/>
                <w:color w:val="000000" w:themeColor="text1"/>
                <w:szCs w:val="24"/>
              </w:rPr>
              <w:br/>
              <w:t>(по стр. 1</w:t>
            </w:r>
            <w:r w:rsidRPr="00762017">
              <w:rPr>
                <w:rFonts w:ascii="Times New Roman" w:hAnsi="Times New Roman" w:cs="Times New Roman"/>
                <w:color w:val="000000" w:themeColor="text1"/>
                <w:szCs w:val="24"/>
              </w:rPr>
              <w:t>)</w:t>
            </w:r>
          </w:p>
        </w:tc>
        <w:tc>
          <w:tcPr>
            <w:tcW w:w="316" w:type="pct"/>
            <w:vAlign w:val="center"/>
          </w:tcPr>
          <w:p w:rsidR="00B51260"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24" w:type="pct"/>
            <w:vAlign w:val="center"/>
          </w:tcPr>
          <w:p w:rsidR="00B51260"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5500</w:t>
            </w:r>
          </w:p>
        </w:tc>
        <w:tc>
          <w:tcPr>
            <w:tcW w:w="424" w:type="pct"/>
            <w:vAlign w:val="center"/>
          </w:tcPr>
          <w:p w:rsidR="00B51260"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13250</w:t>
            </w:r>
          </w:p>
        </w:tc>
        <w:tc>
          <w:tcPr>
            <w:tcW w:w="415" w:type="pct"/>
            <w:vAlign w:val="center"/>
          </w:tcPr>
          <w:p w:rsidR="00B51260"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27500</w:t>
            </w:r>
          </w:p>
        </w:tc>
        <w:tc>
          <w:tcPr>
            <w:tcW w:w="421" w:type="pct"/>
            <w:vAlign w:val="center"/>
          </w:tcPr>
          <w:p w:rsidR="00B51260"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41750</w:t>
            </w:r>
          </w:p>
        </w:tc>
        <w:tc>
          <w:tcPr>
            <w:tcW w:w="535" w:type="pct"/>
            <w:vAlign w:val="center"/>
          </w:tcPr>
          <w:p w:rsidR="00B51260"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56000</w:t>
            </w:r>
          </w:p>
        </w:tc>
        <w:tc>
          <w:tcPr>
            <w:tcW w:w="535" w:type="pct"/>
            <w:vAlign w:val="center"/>
          </w:tcPr>
          <w:p w:rsidR="00B51260"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69250</w:t>
            </w:r>
          </w:p>
        </w:tc>
        <w:tc>
          <w:tcPr>
            <w:tcW w:w="537" w:type="pct"/>
            <w:vAlign w:val="center"/>
          </w:tcPr>
          <w:p w:rsidR="00B51260"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110500</w:t>
            </w:r>
          </w:p>
        </w:tc>
      </w:tr>
      <w:tr w:rsidR="00B51260" w:rsidRPr="00762017" w:rsidTr="00762017">
        <w:trPr>
          <w:jc w:val="center"/>
        </w:trPr>
        <w:tc>
          <w:tcPr>
            <w:tcW w:w="276" w:type="pct"/>
            <w:vAlign w:val="center"/>
          </w:tcPr>
          <w:p w:rsidR="005C57B7" w:rsidRPr="00762017" w:rsidRDefault="005C57B7" w:rsidP="00762017">
            <w:pPr>
              <w:shd w:val="clear" w:color="000000" w:fill="auto"/>
              <w:suppressAutoHyphens/>
              <w:spacing w:line="360" w:lineRule="auto"/>
              <w:rPr>
                <w:color w:val="000000" w:themeColor="text1"/>
                <w:sz w:val="20"/>
              </w:rPr>
            </w:pPr>
            <w:r w:rsidRPr="00762017">
              <w:rPr>
                <w:color w:val="000000" w:themeColor="text1"/>
                <w:sz w:val="20"/>
              </w:rPr>
              <w:t>3</w:t>
            </w:r>
          </w:p>
        </w:tc>
        <w:tc>
          <w:tcPr>
            <w:tcW w:w="1116" w:type="pct"/>
            <w:vAlign w:val="center"/>
          </w:tcPr>
          <w:p w:rsidR="00B51260" w:rsidRPr="00762017" w:rsidRDefault="00B51260" w:rsidP="00762017">
            <w:pPr>
              <w:pStyle w:val="ConsPlusNormal"/>
              <w:widowControl/>
              <w:shd w:val="clear" w:color="000000" w:fill="auto"/>
              <w:suppressAutoHyphens/>
              <w:spacing w:line="360" w:lineRule="auto"/>
              <w:ind w:firstLine="0"/>
              <w:rPr>
                <w:rFonts w:ascii="Times New Roman" w:hAnsi="Times New Roman" w:cs="Times New Roman"/>
                <w:color w:val="000000" w:themeColor="text1"/>
                <w:szCs w:val="24"/>
              </w:rPr>
            </w:pPr>
            <w:r w:rsidRPr="00762017">
              <w:rPr>
                <w:rFonts w:ascii="Times New Roman" w:hAnsi="Times New Roman" w:cs="Times New Roman"/>
                <w:color w:val="000000" w:themeColor="text1"/>
                <w:szCs w:val="24"/>
              </w:rPr>
              <w:t>Приведение будущей стоимости денег к их текущей стоимости</w:t>
            </w:r>
            <w:r w:rsidRPr="00762017">
              <w:rPr>
                <w:rFonts w:ascii="Times New Roman" w:hAnsi="Times New Roman" w:cs="Times New Roman"/>
                <w:color w:val="000000" w:themeColor="text1"/>
                <w:szCs w:val="24"/>
              </w:rPr>
              <w:br/>
              <w:t>(коэффициент дисконтирования)</w:t>
            </w:r>
          </w:p>
        </w:tc>
        <w:tc>
          <w:tcPr>
            <w:tcW w:w="316" w:type="pct"/>
            <w:vAlign w:val="center"/>
          </w:tcPr>
          <w:p w:rsidR="00B51260" w:rsidRPr="00762017" w:rsidRDefault="00B51260" w:rsidP="00762017">
            <w:pPr>
              <w:shd w:val="clear" w:color="000000" w:fill="auto"/>
              <w:suppressAutoHyphens/>
              <w:spacing w:line="360" w:lineRule="auto"/>
              <w:rPr>
                <w:color w:val="000000" w:themeColor="text1"/>
                <w:sz w:val="20"/>
              </w:rPr>
            </w:pPr>
            <w:r w:rsidRPr="00762017">
              <w:rPr>
                <w:color w:val="000000" w:themeColor="text1"/>
                <w:sz w:val="20"/>
              </w:rPr>
              <w:t>1</w:t>
            </w:r>
          </w:p>
        </w:tc>
        <w:tc>
          <w:tcPr>
            <w:tcW w:w="424" w:type="pct"/>
            <w:vAlign w:val="center"/>
          </w:tcPr>
          <w:p w:rsidR="00B51260" w:rsidRPr="00762017" w:rsidRDefault="00B51260" w:rsidP="00762017">
            <w:pPr>
              <w:shd w:val="clear" w:color="000000" w:fill="auto"/>
              <w:suppressAutoHyphens/>
              <w:spacing w:line="360" w:lineRule="auto"/>
              <w:rPr>
                <w:color w:val="000000" w:themeColor="text1"/>
                <w:sz w:val="20"/>
              </w:rPr>
            </w:pPr>
            <w:r w:rsidRPr="00762017">
              <w:rPr>
                <w:color w:val="000000" w:themeColor="text1"/>
                <w:sz w:val="20"/>
              </w:rPr>
              <w:t>0,909</w:t>
            </w:r>
          </w:p>
        </w:tc>
        <w:tc>
          <w:tcPr>
            <w:tcW w:w="424" w:type="pct"/>
            <w:vAlign w:val="center"/>
          </w:tcPr>
          <w:p w:rsidR="00B51260" w:rsidRPr="00762017" w:rsidRDefault="00B51260" w:rsidP="00762017">
            <w:pPr>
              <w:shd w:val="clear" w:color="000000" w:fill="auto"/>
              <w:suppressAutoHyphens/>
              <w:spacing w:line="360" w:lineRule="auto"/>
              <w:rPr>
                <w:color w:val="000000" w:themeColor="text1"/>
                <w:sz w:val="20"/>
              </w:rPr>
            </w:pPr>
            <w:r w:rsidRPr="00762017">
              <w:rPr>
                <w:color w:val="000000" w:themeColor="text1"/>
                <w:sz w:val="20"/>
              </w:rPr>
              <w:t>0,826</w:t>
            </w:r>
          </w:p>
        </w:tc>
        <w:tc>
          <w:tcPr>
            <w:tcW w:w="415" w:type="pct"/>
            <w:vAlign w:val="center"/>
          </w:tcPr>
          <w:p w:rsidR="00B51260" w:rsidRPr="00762017" w:rsidRDefault="00B51260" w:rsidP="00762017">
            <w:pPr>
              <w:shd w:val="clear" w:color="000000" w:fill="auto"/>
              <w:suppressAutoHyphens/>
              <w:spacing w:line="360" w:lineRule="auto"/>
              <w:rPr>
                <w:color w:val="000000" w:themeColor="text1"/>
                <w:sz w:val="20"/>
              </w:rPr>
            </w:pPr>
            <w:r w:rsidRPr="00762017">
              <w:rPr>
                <w:color w:val="000000" w:themeColor="text1"/>
                <w:sz w:val="20"/>
              </w:rPr>
              <w:t>0,772</w:t>
            </w:r>
          </w:p>
        </w:tc>
        <w:tc>
          <w:tcPr>
            <w:tcW w:w="421" w:type="pct"/>
            <w:vAlign w:val="center"/>
          </w:tcPr>
          <w:p w:rsidR="00B51260" w:rsidRPr="00762017" w:rsidRDefault="00B51260" w:rsidP="00762017">
            <w:pPr>
              <w:shd w:val="clear" w:color="000000" w:fill="auto"/>
              <w:suppressAutoHyphens/>
              <w:spacing w:line="360" w:lineRule="auto"/>
              <w:rPr>
                <w:color w:val="000000" w:themeColor="text1"/>
                <w:sz w:val="20"/>
              </w:rPr>
            </w:pPr>
            <w:r w:rsidRPr="00762017">
              <w:rPr>
                <w:color w:val="000000" w:themeColor="text1"/>
                <w:sz w:val="20"/>
              </w:rPr>
              <w:t>0,708</w:t>
            </w:r>
          </w:p>
        </w:tc>
        <w:tc>
          <w:tcPr>
            <w:tcW w:w="535" w:type="pct"/>
            <w:vAlign w:val="center"/>
          </w:tcPr>
          <w:p w:rsidR="00B51260" w:rsidRPr="00762017" w:rsidRDefault="00B51260" w:rsidP="00762017">
            <w:pPr>
              <w:shd w:val="clear" w:color="000000" w:fill="auto"/>
              <w:suppressAutoHyphens/>
              <w:spacing w:line="360" w:lineRule="auto"/>
              <w:rPr>
                <w:color w:val="000000" w:themeColor="text1"/>
                <w:sz w:val="20"/>
              </w:rPr>
            </w:pPr>
            <w:r w:rsidRPr="00762017">
              <w:rPr>
                <w:color w:val="000000" w:themeColor="text1"/>
                <w:sz w:val="20"/>
              </w:rPr>
              <w:t>0,681</w:t>
            </w:r>
          </w:p>
        </w:tc>
        <w:tc>
          <w:tcPr>
            <w:tcW w:w="535" w:type="pct"/>
            <w:vAlign w:val="center"/>
          </w:tcPr>
          <w:p w:rsidR="00B51260" w:rsidRPr="00762017" w:rsidRDefault="00B51260" w:rsidP="00762017">
            <w:pPr>
              <w:shd w:val="clear" w:color="000000" w:fill="auto"/>
              <w:suppressAutoHyphens/>
              <w:spacing w:line="360" w:lineRule="auto"/>
              <w:rPr>
                <w:color w:val="000000" w:themeColor="text1"/>
                <w:sz w:val="20"/>
              </w:rPr>
            </w:pPr>
            <w:r w:rsidRPr="00762017">
              <w:rPr>
                <w:color w:val="000000" w:themeColor="text1"/>
                <w:sz w:val="20"/>
              </w:rPr>
              <w:t>0,63</w:t>
            </w:r>
          </w:p>
        </w:tc>
        <w:tc>
          <w:tcPr>
            <w:tcW w:w="537" w:type="pct"/>
            <w:vAlign w:val="center"/>
          </w:tcPr>
          <w:p w:rsidR="00B51260" w:rsidRPr="00762017" w:rsidRDefault="00B51260" w:rsidP="00762017">
            <w:pPr>
              <w:shd w:val="clear" w:color="000000" w:fill="auto"/>
              <w:suppressAutoHyphens/>
              <w:spacing w:line="360" w:lineRule="auto"/>
              <w:rPr>
                <w:color w:val="000000" w:themeColor="text1"/>
                <w:sz w:val="20"/>
              </w:rPr>
            </w:pPr>
            <w:r w:rsidRPr="00762017">
              <w:rPr>
                <w:color w:val="000000" w:themeColor="text1"/>
                <w:sz w:val="20"/>
              </w:rPr>
              <w:t>0,623</w:t>
            </w:r>
          </w:p>
        </w:tc>
      </w:tr>
      <w:tr w:rsidR="00B33217" w:rsidRPr="00762017" w:rsidTr="00762017">
        <w:trPr>
          <w:jc w:val="center"/>
        </w:trPr>
        <w:tc>
          <w:tcPr>
            <w:tcW w:w="276" w:type="pct"/>
            <w:vAlign w:val="center"/>
          </w:tcPr>
          <w:p w:rsidR="00B33217" w:rsidRPr="00762017" w:rsidRDefault="005C57B7" w:rsidP="00762017">
            <w:pPr>
              <w:shd w:val="clear" w:color="000000" w:fill="auto"/>
              <w:suppressAutoHyphens/>
              <w:spacing w:line="360" w:lineRule="auto"/>
              <w:rPr>
                <w:color w:val="000000" w:themeColor="text1"/>
                <w:sz w:val="20"/>
              </w:rPr>
            </w:pPr>
            <w:r w:rsidRPr="00762017">
              <w:rPr>
                <w:color w:val="000000" w:themeColor="text1"/>
                <w:sz w:val="20"/>
              </w:rPr>
              <w:t>4</w:t>
            </w:r>
          </w:p>
        </w:tc>
        <w:tc>
          <w:tcPr>
            <w:tcW w:w="1116" w:type="pct"/>
            <w:vAlign w:val="center"/>
          </w:tcPr>
          <w:p w:rsidR="00B33217" w:rsidRPr="00762017" w:rsidRDefault="00415F15"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Дисконтированный Ч</w:t>
            </w:r>
            <w:r w:rsidR="00E521C0" w:rsidRPr="00762017">
              <w:rPr>
                <w:rFonts w:ascii="Times New Roman" w:hAnsi="Times New Roman"/>
                <w:color w:val="000000" w:themeColor="text1"/>
                <w:sz w:val="20"/>
              </w:rPr>
              <w:t>ДП</w:t>
            </w:r>
          </w:p>
        </w:tc>
        <w:tc>
          <w:tcPr>
            <w:tcW w:w="316"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24"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4999,5</w:t>
            </w:r>
          </w:p>
        </w:tc>
        <w:tc>
          <w:tcPr>
            <w:tcW w:w="424"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6401,5</w:t>
            </w:r>
          </w:p>
        </w:tc>
        <w:tc>
          <w:tcPr>
            <w:tcW w:w="415"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11001</w:t>
            </w:r>
          </w:p>
        </w:tc>
        <w:tc>
          <w:tcPr>
            <w:tcW w:w="421"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10089</w:t>
            </w:r>
          </w:p>
        </w:tc>
        <w:tc>
          <w:tcPr>
            <w:tcW w:w="535"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9704,25</w:t>
            </w:r>
          </w:p>
        </w:tc>
        <w:tc>
          <w:tcPr>
            <w:tcW w:w="535"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8347,5</w:t>
            </w:r>
          </w:p>
        </w:tc>
        <w:tc>
          <w:tcPr>
            <w:tcW w:w="537"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25698,75</w:t>
            </w:r>
          </w:p>
        </w:tc>
      </w:tr>
      <w:tr w:rsidR="00B33217" w:rsidRPr="00762017" w:rsidTr="00762017">
        <w:trPr>
          <w:jc w:val="center"/>
        </w:trPr>
        <w:tc>
          <w:tcPr>
            <w:tcW w:w="276" w:type="pct"/>
            <w:vAlign w:val="center"/>
          </w:tcPr>
          <w:p w:rsidR="00B33217" w:rsidRPr="00762017" w:rsidRDefault="00415F15" w:rsidP="00762017">
            <w:pPr>
              <w:shd w:val="clear" w:color="000000" w:fill="auto"/>
              <w:suppressAutoHyphens/>
              <w:spacing w:line="360" w:lineRule="auto"/>
              <w:rPr>
                <w:color w:val="000000" w:themeColor="text1"/>
                <w:sz w:val="20"/>
              </w:rPr>
            </w:pPr>
            <w:r w:rsidRPr="00762017">
              <w:rPr>
                <w:color w:val="000000" w:themeColor="text1"/>
                <w:sz w:val="20"/>
              </w:rPr>
              <w:t>5</w:t>
            </w:r>
          </w:p>
        </w:tc>
        <w:tc>
          <w:tcPr>
            <w:tcW w:w="1116" w:type="pct"/>
            <w:vAlign w:val="center"/>
          </w:tcPr>
          <w:p w:rsidR="00B33217" w:rsidRPr="00762017" w:rsidRDefault="00415F15"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То же нарастающим итогом</w:t>
            </w:r>
            <w:r w:rsidRPr="00762017">
              <w:rPr>
                <w:rFonts w:ascii="Times New Roman" w:hAnsi="Times New Roman"/>
                <w:color w:val="000000" w:themeColor="text1"/>
                <w:sz w:val="20"/>
              </w:rPr>
              <w:br/>
              <w:t>(по стр. 4) - чистый дисконтированный доход (ЧДД)</w:t>
            </w:r>
          </w:p>
        </w:tc>
        <w:tc>
          <w:tcPr>
            <w:tcW w:w="316"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w:t>
            </w:r>
          </w:p>
        </w:tc>
        <w:tc>
          <w:tcPr>
            <w:tcW w:w="424"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4999,5</w:t>
            </w:r>
          </w:p>
        </w:tc>
        <w:tc>
          <w:tcPr>
            <w:tcW w:w="424"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11401</w:t>
            </w:r>
          </w:p>
        </w:tc>
        <w:tc>
          <w:tcPr>
            <w:tcW w:w="415"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22402</w:t>
            </w:r>
          </w:p>
        </w:tc>
        <w:tc>
          <w:tcPr>
            <w:tcW w:w="421"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32491</w:t>
            </w:r>
          </w:p>
        </w:tc>
        <w:tc>
          <w:tcPr>
            <w:tcW w:w="535"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42195,25</w:t>
            </w:r>
          </w:p>
        </w:tc>
        <w:tc>
          <w:tcPr>
            <w:tcW w:w="535"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50542,75</w:t>
            </w:r>
          </w:p>
        </w:tc>
        <w:tc>
          <w:tcPr>
            <w:tcW w:w="537" w:type="pct"/>
            <w:vAlign w:val="center"/>
          </w:tcPr>
          <w:p w:rsidR="00B33217" w:rsidRPr="00762017" w:rsidRDefault="00E521C0" w:rsidP="00762017">
            <w:pPr>
              <w:shd w:val="clear" w:color="000000" w:fill="auto"/>
              <w:suppressAutoHyphens/>
              <w:spacing w:line="360" w:lineRule="auto"/>
              <w:rPr>
                <w:color w:val="000000" w:themeColor="text1"/>
                <w:sz w:val="20"/>
              </w:rPr>
            </w:pPr>
            <w:r w:rsidRPr="00762017">
              <w:rPr>
                <w:color w:val="000000" w:themeColor="text1"/>
                <w:sz w:val="20"/>
              </w:rPr>
              <w:t>76241,5</w:t>
            </w:r>
          </w:p>
        </w:tc>
      </w:tr>
      <w:tr w:rsidR="002726B0" w:rsidRPr="00762017" w:rsidTr="00762017">
        <w:trPr>
          <w:jc w:val="center"/>
        </w:trPr>
        <w:tc>
          <w:tcPr>
            <w:tcW w:w="276" w:type="pct"/>
            <w:vAlign w:val="center"/>
          </w:tcPr>
          <w:p w:rsidR="002726B0" w:rsidRPr="00762017" w:rsidRDefault="002726B0" w:rsidP="00762017">
            <w:pPr>
              <w:shd w:val="clear" w:color="000000" w:fill="auto"/>
              <w:suppressAutoHyphens/>
              <w:spacing w:line="360" w:lineRule="auto"/>
              <w:rPr>
                <w:color w:val="000000" w:themeColor="text1"/>
                <w:sz w:val="20"/>
              </w:rPr>
            </w:pPr>
            <w:r w:rsidRPr="00762017">
              <w:rPr>
                <w:color w:val="000000" w:themeColor="text1"/>
                <w:sz w:val="20"/>
              </w:rPr>
              <w:t>6</w:t>
            </w:r>
          </w:p>
        </w:tc>
        <w:tc>
          <w:tcPr>
            <w:tcW w:w="4724" w:type="pct"/>
            <w:gridSpan w:val="9"/>
            <w:vAlign w:val="center"/>
          </w:tcPr>
          <w:p w:rsidR="002726B0" w:rsidRPr="00762017" w:rsidRDefault="002726B0" w:rsidP="00762017">
            <w:pPr>
              <w:shd w:val="clear" w:color="000000" w:fill="auto"/>
              <w:suppressAutoHyphens/>
              <w:spacing w:line="360" w:lineRule="auto"/>
              <w:rPr>
                <w:color w:val="000000" w:themeColor="text1"/>
                <w:sz w:val="20"/>
              </w:rPr>
            </w:pPr>
            <w:r w:rsidRPr="00762017">
              <w:rPr>
                <w:color w:val="000000" w:themeColor="text1"/>
                <w:sz w:val="20"/>
              </w:rPr>
              <w:t>Показатели эффективности проекта</w:t>
            </w:r>
          </w:p>
        </w:tc>
      </w:tr>
      <w:tr w:rsidR="002726B0" w:rsidRPr="00762017" w:rsidTr="00762017">
        <w:trPr>
          <w:jc w:val="center"/>
        </w:trPr>
        <w:tc>
          <w:tcPr>
            <w:tcW w:w="276" w:type="pct"/>
            <w:vAlign w:val="center"/>
          </w:tcPr>
          <w:p w:rsidR="002726B0" w:rsidRPr="00762017" w:rsidRDefault="002726B0" w:rsidP="00762017">
            <w:pPr>
              <w:shd w:val="clear" w:color="000000" w:fill="auto"/>
              <w:suppressAutoHyphens/>
              <w:spacing w:line="360" w:lineRule="auto"/>
              <w:rPr>
                <w:color w:val="000000" w:themeColor="text1"/>
                <w:sz w:val="20"/>
              </w:rPr>
            </w:pPr>
            <w:r w:rsidRPr="00762017">
              <w:rPr>
                <w:color w:val="000000" w:themeColor="text1"/>
                <w:sz w:val="20"/>
              </w:rPr>
              <w:t>6.1</w:t>
            </w:r>
          </w:p>
        </w:tc>
        <w:tc>
          <w:tcPr>
            <w:tcW w:w="1116" w:type="pct"/>
            <w:vAlign w:val="center"/>
          </w:tcPr>
          <w:p w:rsidR="002726B0" w:rsidRPr="00762017" w:rsidRDefault="002726B0"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rPr>
              <w:t>Чистый дисконтированный доход (ЧДД)</w:t>
            </w:r>
            <w:r w:rsidR="00495698" w:rsidRPr="00762017">
              <w:rPr>
                <w:rFonts w:ascii="Times New Roman" w:hAnsi="Times New Roman"/>
                <w:color w:val="000000" w:themeColor="text1"/>
                <w:sz w:val="20"/>
              </w:rPr>
              <w:br/>
            </w:r>
            <w:r w:rsidRPr="00762017">
              <w:rPr>
                <w:rFonts w:ascii="Times New Roman" w:hAnsi="Times New Roman"/>
                <w:color w:val="000000" w:themeColor="text1"/>
                <w:sz w:val="20"/>
              </w:rPr>
              <w:t>(по стр. 5)</w:t>
            </w:r>
          </w:p>
        </w:tc>
        <w:tc>
          <w:tcPr>
            <w:tcW w:w="3607" w:type="pct"/>
            <w:gridSpan w:val="8"/>
            <w:vAlign w:val="center"/>
          </w:tcPr>
          <w:p w:rsidR="002726B0" w:rsidRPr="00762017" w:rsidRDefault="006327AC" w:rsidP="00762017">
            <w:pPr>
              <w:shd w:val="clear" w:color="000000" w:fill="auto"/>
              <w:suppressAutoHyphens/>
              <w:spacing w:line="360" w:lineRule="auto"/>
              <w:rPr>
                <w:color w:val="000000" w:themeColor="text1"/>
                <w:sz w:val="20"/>
              </w:rPr>
            </w:pPr>
            <w:r w:rsidRPr="00762017">
              <w:rPr>
                <w:color w:val="000000" w:themeColor="text1"/>
                <w:sz w:val="20"/>
              </w:rPr>
              <w:t>76241,5</w:t>
            </w:r>
          </w:p>
        </w:tc>
      </w:tr>
      <w:tr w:rsidR="002726B0" w:rsidRPr="00762017" w:rsidTr="00762017">
        <w:trPr>
          <w:jc w:val="center"/>
        </w:trPr>
        <w:tc>
          <w:tcPr>
            <w:tcW w:w="276" w:type="pct"/>
            <w:vAlign w:val="center"/>
          </w:tcPr>
          <w:p w:rsidR="002726B0" w:rsidRPr="00762017" w:rsidRDefault="002726B0" w:rsidP="00762017">
            <w:pPr>
              <w:shd w:val="clear" w:color="000000" w:fill="auto"/>
              <w:suppressAutoHyphens/>
              <w:spacing w:line="360" w:lineRule="auto"/>
              <w:rPr>
                <w:color w:val="000000" w:themeColor="text1"/>
                <w:sz w:val="20"/>
              </w:rPr>
            </w:pPr>
            <w:r w:rsidRPr="00762017">
              <w:rPr>
                <w:color w:val="000000" w:themeColor="text1"/>
                <w:sz w:val="20"/>
              </w:rPr>
              <w:t>6.2</w:t>
            </w:r>
          </w:p>
        </w:tc>
        <w:tc>
          <w:tcPr>
            <w:tcW w:w="1116" w:type="pct"/>
            <w:vAlign w:val="center"/>
          </w:tcPr>
          <w:p w:rsidR="002726B0" w:rsidRPr="00762017" w:rsidRDefault="002726B0"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szCs w:val="23"/>
              </w:rPr>
              <w:t>Простой срок окупаемости проекта</w:t>
            </w:r>
            <w:r w:rsidR="0061245B" w:rsidRPr="00762017">
              <w:rPr>
                <w:rFonts w:ascii="Times New Roman" w:hAnsi="Times New Roman"/>
                <w:color w:val="000000" w:themeColor="text1"/>
                <w:sz w:val="20"/>
                <w:szCs w:val="23"/>
              </w:rPr>
              <w:br/>
            </w:r>
            <w:r w:rsidRPr="00762017">
              <w:rPr>
                <w:rFonts w:ascii="Times New Roman" w:hAnsi="Times New Roman"/>
                <w:color w:val="000000" w:themeColor="text1"/>
                <w:sz w:val="20"/>
                <w:szCs w:val="23"/>
              </w:rPr>
              <w:t xml:space="preserve">(по стр. </w:t>
            </w:r>
            <w:r w:rsidR="00E0265B" w:rsidRPr="00762017">
              <w:rPr>
                <w:rFonts w:ascii="Times New Roman" w:hAnsi="Times New Roman"/>
                <w:color w:val="000000" w:themeColor="text1"/>
                <w:sz w:val="20"/>
                <w:szCs w:val="23"/>
              </w:rPr>
              <w:t>2</w:t>
            </w:r>
            <w:r w:rsidRPr="00762017">
              <w:rPr>
                <w:rFonts w:ascii="Times New Roman" w:hAnsi="Times New Roman"/>
                <w:color w:val="000000" w:themeColor="text1"/>
                <w:sz w:val="20"/>
                <w:szCs w:val="23"/>
              </w:rPr>
              <w:t>)</w:t>
            </w:r>
          </w:p>
        </w:tc>
        <w:tc>
          <w:tcPr>
            <w:tcW w:w="3607" w:type="pct"/>
            <w:gridSpan w:val="8"/>
            <w:vAlign w:val="center"/>
          </w:tcPr>
          <w:p w:rsidR="002726B0" w:rsidRPr="00762017" w:rsidRDefault="006327AC" w:rsidP="00762017">
            <w:pPr>
              <w:shd w:val="clear" w:color="000000" w:fill="auto"/>
              <w:suppressAutoHyphens/>
              <w:spacing w:line="360" w:lineRule="auto"/>
              <w:rPr>
                <w:color w:val="000000" w:themeColor="text1"/>
                <w:sz w:val="20"/>
              </w:rPr>
            </w:pPr>
            <w:r w:rsidRPr="00762017">
              <w:rPr>
                <w:color w:val="000000" w:themeColor="text1"/>
                <w:sz w:val="20"/>
              </w:rPr>
              <w:t>2</w:t>
            </w:r>
            <w:r w:rsidR="00E0265B" w:rsidRPr="00762017">
              <w:rPr>
                <w:color w:val="000000" w:themeColor="text1"/>
                <w:sz w:val="20"/>
              </w:rPr>
              <w:t>-й год</w:t>
            </w:r>
          </w:p>
        </w:tc>
      </w:tr>
      <w:tr w:rsidR="002726B0" w:rsidRPr="00762017" w:rsidTr="00762017">
        <w:trPr>
          <w:jc w:val="center"/>
        </w:trPr>
        <w:tc>
          <w:tcPr>
            <w:tcW w:w="276" w:type="pct"/>
            <w:vAlign w:val="center"/>
          </w:tcPr>
          <w:p w:rsidR="002726B0" w:rsidRPr="00762017" w:rsidRDefault="002726B0" w:rsidP="00762017">
            <w:pPr>
              <w:shd w:val="clear" w:color="000000" w:fill="auto"/>
              <w:suppressAutoHyphens/>
              <w:spacing w:line="360" w:lineRule="auto"/>
              <w:rPr>
                <w:color w:val="000000" w:themeColor="text1"/>
                <w:sz w:val="20"/>
              </w:rPr>
            </w:pPr>
            <w:r w:rsidRPr="00762017">
              <w:rPr>
                <w:color w:val="000000" w:themeColor="text1"/>
                <w:sz w:val="20"/>
              </w:rPr>
              <w:t>6.3</w:t>
            </w:r>
          </w:p>
        </w:tc>
        <w:tc>
          <w:tcPr>
            <w:tcW w:w="1116" w:type="pct"/>
            <w:vAlign w:val="center"/>
          </w:tcPr>
          <w:p w:rsidR="002726B0" w:rsidRPr="00762017" w:rsidRDefault="002726B0" w:rsidP="00762017">
            <w:pPr>
              <w:pStyle w:val="Style5"/>
              <w:widowControl/>
              <w:shd w:val="clear" w:color="000000" w:fill="auto"/>
              <w:suppressAutoHyphens/>
              <w:spacing w:line="360" w:lineRule="auto"/>
              <w:rPr>
                <w:rFonts w:ascii="Times New Roman" w:hAnsi="Times New Roman"/>
                <w:color w:val="000000" w:themeColor="text1"/>
                <w:sz w:val="20"/>
              </w:rPr>
            </w:pPr>
            <w:r w:rsidRPr="00762017">
              <w:rPr>
                <w:rFonts w:ascii="Times New Roman" w:hAnsi="Times New Roman"/>
                <w:color w:val="000000" w:themeColor="text1"/>
                <w:sz w:val="20"/>
                <w:szCs w:val="23"/>
              </w:rPr>
              <w:t>Динамический срок окупаемости проекта</w:t>
            </w:r>
            <w:r w:rsidR="0061245B" w:rsidRPr="00762017">
              <w:rPr>
                <w:rFonts w:ascii="Times New Roman" w:hAnsi="Times New Roman"/>
                <w:color w:val="000000" w:themeColor="text1"/>
                <w:sz w:val="20"/>
                <w:szCs w:val="23"/>
              </w:rPr>
              <w:t xml:space="preserve"> </w:t>
            </w:r>
            <w:r w:rsidRPr="00762017">
              <w:rPr>
                <w:rFonts w:ascii="Times New Roman" w:hAnsi="Times New Roman"/>
                <w:color w:val="000000" w:themeColor="text1"/>
                <w:sz w:val="20"/>
              </w:rPr>
              <w:t>(по стр. 5)</w:t>
            </w:r>
          </w:p>
        </w:tc>
        <w:tc>
          <w:tcPr>
            <w:tcW w:w="3607" w:type="pct"/>
            <w:gridSpan w:val="8"/>
            <w:vAlign w:val="center"/>
          </w:tcPr>
          <w:p w:rsidR="002726B0" w:rsidRPr="00762017" w:rsidRDefault="006327AC" w:rsidP="00762017">
            <w:pPr>
              <w:shd w:val="clear" w:color="000000" w:fill="auto"/>
              <w:suppressAutoHyphens/>
              <w:spacing w:line="360" w:lineRule="auto"/>
              <w:rPr>
                <w:color w:val="000000" w:themeColor="text1"/>
                <w:sz w:val="20"/>
              </w:rPr>
            </w:pPr>
            <w:r w:rsidRPr="00762017">
              <w:rPr>
                <w:color w:val="000000" w:themeColor="text1"/>
                <w:sz w:val="20"/>
              </w:rPr>
              <w:t>2</w:t>
            </w:r>
            <w:r w:rsidR="00E0265B" w:rsidRPr="00762017">
              <w:rPr>
                <w:color w:val="000000" w:themeColor="text1"/>
                <w:sz w:val="20"/>
              </w:rPr>
              <w:t>-й год</w:t>
            </w:r>
          </w:p>
        </w:tc>
      </w:tr>
    </w:tbl>
    <w:p w:rsidR="006327AC" w:rsidRPr="00762017" w:rsidRDefault="006327AC" w:rsidP="00762017">
      <w:pPr>
        <w:pStyle w:val="ConsPlusNormal"/>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p>
    <w:p w:rsidR="00286551" w:rsidRPr="00762017" w:rsidRDefault="00286551" w:rsidP="00762017">
      <w:pPr>
        <w:pStyle w:val="ConsPlusNormal"/>
        <w:widowControl/>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762017">
        <w:rPr>
          <w:rFonts w:ascii="Times New Roman" w:hAnsi="Times New Roman" w:cs="Times New Roman"/>
          <w:color w:val="000000" w:themeColor="text1"/>
          <w:sz w:val="28"/>
          <w:szCs w:val="28"/>
        </w:rPr>
        <w:t>Индекс рентабельности (ИР):</w:t>
      </w:r>
    </w:p>
    <w:p w:rsidR="00286551" w:rsidRPr="00762017" w:rsidRDefault="00286551"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 xml:space="preserve">ИР = </w:t>
      </w:r>
      <w:r w:rsidR="00331A63" w:rsidRPr="00762017">
        <w:rPr>
          <w:color w:val="000000" w:themeColor="text1"/>
          <w:sz w:val="28"/>
          <w:szCs w:val="28"/>
        </w:rPr>
        <w:object w:dxaOrig="4480" w:dyaOrig="660">
          <v:shape id="_x0000_i1037" type="#_x0000_t75" style="width:224.25pt;height:33pt" o:ole="">
            <v:imagedata r:id="rId27" o:title=""/>
          </v:shape>
          <o:OLEObject Type="Embed" ProgID="Equation.3" ShapeID="_x0000_i1037" DrawAspect="Content" ObjectID="_1458829602" r:id="rId28"/>
        </w:object>
      </w:r>
      <w:r w:rsidRPr="00762017">
        <w:rPr>
          <w:color w:val="000000" w:themeColor="text1"/>
          <w:sz w:val="28"/>
          <w:szCs w:val="28"/>
        </w:rPr>
        <w:t xml:space="preserve"> </w:t>
      </w:r>
      <w:r w:rsidR="005510F7" w:rsidRPr="00762017">
        <w:rPr>
          <w:color w:val="000000" w:themeColor="text1"/>
          <w:sz w:val="28"/>
          <w:szCs w:val="28"/>
        </w:rPr>
        <w:t xml:space="preserve">= </w:t>
      </w:r>
      <w:r w:rsidR="006327AC" w:rsidRPr="00762017">
        <w:rPr>
          <w:color w:val="000000" w:themeColor="text1"/>
          <w:sz w:val="28"/>
          <w:szCs w:val="28"/>
        </w:rPr>
        <w:t>2</w:t>
      </w:r>
      <w:r w:rsidRPr="00762017">
        <w:rPr>
          <w:color w:val="000000" w:themeColor="text1"/>
          <w:sz w:val="28"/>
          <w:szCs w:val="28"/>
        </w:rPr>
        <w:t>,21</w:t>
      </w:r>
    </w:p>
    <w:p w:rsidR="00286551" w:rsidRPr="00762017" w:rsidRDefault="00286551" w:rsidP="00762017">
      <w:pPr>
        <w:shd w:val="clear" w:color="000000" w:fill="auto"/>
        <w:suppressAutoHyphens/>
        <w:spacing w:line="360" w:lineRule="auto"/>
        <w:ind w:firstLine="709"/>
        <w:jc w:val="both"/>
        <w:rPr>
          <w:color w:val="000000" w:themeColor="text1"/>
          <w:sz w:val="28"/>
          <w:szCs w:val="28"/>
        </w:rPr>
      </w:pPr>
    </w:p>
    <w:p w:rsidR="009C5177" w:rsidRPr="00762017" w:rsidRDefault="00585A37" w:rsidP="00762017">
      <w:pPr>
        <w:shd w:val="clear" w:color="000000" w:fill="auto"/>
        <w:suppressAutoHyphens/>
        <w:spacing w:line="360" w:lineRule="auto"/>
        <w:jc w:val="center"/>
        <w:rPr>
          <w:color w:val="000000" w:themeColor="text1"/>
          <w:sz w:val="28"/>
          <w:szCs w:val="28"/>
        </w:rPr>
      </w:pPr>
      <w:r>
        <w:rPr>
          <w:b/>
          <w:color w:val="000000" w:themeColor="text1"/>
          <w:sz w:val="28"/>
        </w:rPr>
        <w:pict>
          <v:shape id="_x0000_i1038" type="#_x0000_t75" style="width:407.25pt;height:286.5pt">
            <v:imagedata r:id="rId29" o:title=""/>
          </v:shape>
        </w:pict>
      </w:r>
    </w:p>
    <w:p w:rsidR="009C5177" w:rsidRPr="00762017" w:rsidRDefault="009C5177" w:rsidP="00762017">
      <w:pPr>
        <w:shd w:val="clear" w:color="000000" w:fill="auto"/>
        <w:suppressAutoHyphens/>
        <w:spacing w:line="360" w:lineRule="auto"/>
        <w:ind w:firstLine="709"/>
        <w:jc w:val="both"/>
        <w:rPr>
          <w:color w:val="000000" w:themeColor="text1"/>
          <w:sz w:val="28"/>
          <w:szCs w:val="28"/>
        </w:rPr>
      </w:pPr>
    </w:p>
    <w:p w:rsidR="009C5177" w:rsidRPr="00762017" w:rsidRDefault="00585A37" w:rsidP="00762017">
      <w:pPr>
        <w:shd w:val="clear" w:color="000000" w:fill="auto"/>
        <w:suppressAutoHyphens/>
        <w:spacing w:line="360" w:lineRule="auto"/>
        <w:jc w:val="center"/>
        <w:rPr>
          <w:color w:val="000000" w:themeColor="text1"/>
          <w:sz w:val="28"/>
          <w:szCs w:val="28"/>
        </w:rPr>
      </w:pPr>
      <w:r>
        <w:rPr>
          <w:b/>
          <w:color w:val="000000" w:themeColor="text1"/>
          <w:sz w:val="28"/>
        </w:rPr>
        <w:pict>
          <v:shape id="_x0000_i1039" type="#_x0000_t75" style="width:407.25pt;height:286.5pt">
            <v:imagedata r:id="rId30" o:title=""/>
          </v:shape>
        </w:pict>
      </w:r>
    </w:p>
    <w:p w:rsidR="009C5177" w:rsidRPr="00762017" w:rsidRDefault="009C5177" w:rsidP="00762017">
      <w:pPr>
        <w:shd w:val="clear" w:color="000000" w:fill="auto"/>
        <w:suppressAutoHyphens/>
        <w:spacing w:line="360" w:lineRule="auto"/>
        <w:ind w:firstLine="709"/>
        <w:jc w:val="both"/>
        <w:rPr>
          <w:color w:val="000000" w:themeColor="text1"/>
          <w:sz w:val="28"/>
          <w:szCs w:val="28"/>
        </w:rPr>
      </w:pPr>
    </w:p>
    <w:p w:rsidR="00B30A47" w:rsidRPr="00762017" w:rsidRDefault="00B30A47" w:rsidP="00762017">
      <w:pPr>
        <w:shd w:val="clear" w:color="000000" w:fill="auto"/>
        <w:suppressAutoHyphens/>
        <w:spacing w:line="360" w:lineRule="auto"/>
        <w:ind w:firstLine="709"/>
        <w:jc w:val="both"/>
        <w:rPr>
          <w:color w:val="000000" w:themeColor="text1"/>
          <w:sz w:val="28"/>
          <w:szCs w:val="28"/>
        </w:rPr>
      </w:pPr>
      <w:r w:rsidRPr="00762017">
        <w:rPr>
          <w:color w:val="000000" w:themeColor="text1"/>
          <w:sz w:val="28"/>
          <w:szCs w:val="28"/>
        </w:rPr>
        <w:t>Из рисунк</w:t>
      </w:r>
      <w:r w:rsidR="009C5177" w:rsidRPr="00762017">
        <w:rPr>
          <w:color w:val="000000" w:themeColor="text1"/>
          <w:sz w:val="28"/>
          <w:szCs w:val="28"/>
        </w:rPr>
        <w:t>ов</w:t>
      </w:r>
      <w:r w:rsidRPr="00762017">
        <w:rPr>
          <w:color w:val="000000" w:themeColor="text1"/>
          <w:sz w:val="28"/>
          <w:szCs w:val="28"/>
        </w:rPr>
        <w:t xml:space="preserve"> видно, что прибыль от реализации проекта с учетом дисконтирования </w:t>
      </w:r>
      <w:r w:rsidR="009C5177" w:rsidRPr="00762017">
        <w:rPr>
          <w:color w:val="000000" w:themeColor="text1"/>
          <w:sz w:val="28"/>
          <w:szCs w:val="28"/>
        </w:rPr>
        <w:t>начиная со 2</w:t>
      </w:r>
      <w:r w:rsidR="000F5862" w:rsidRPr="00762017">
        <w:rPr>
          <w:color w:val="000000" w:themeColor="text1"/>
          <w:sz w:val="28"/>
          <w:szCs w:val="28"/>
        </w:rPr>
        <w:t>-го года</w:t>
      </w:r>
      <w:r w:rsidRPr="00762017">
        <w:rPr>
          <w:color w:val="000000" w:themeColor="text1"/>
          <w:sz w:val="28"/>
          <w:szCs w:val="28"/>
        </w:rPr>
        <w:t xml:space="preserve"> стремится вверх, что свидетельствует о положительном экономическом эффекте. Проект окупится на </w:t>
      </w:r>
      <w:r w:rsidR="009C5177" w:rsidRPr="00762017">
        <w:rPr>
          <w:color w:val="000000" w:themeColor="text1"/>
          <w:sz w:val="28"/>
          <w:szCs w:val="28"/>
        </w:rPr>
        <w:t>2</w:t>
      </w:r>
      <w:r w:rsidRPr="00762017">
        <w:rPr>
          <w:color w:val="000000" w:themeColor="text1"/>
          <w:sz w:val="28"/>
          <w:szCs w:val="28"/>
        </w:rPr>
        <w:t>-й год реализации проекта.</w:t>
      </w:r>
    </w:p>
    <w:p w:rsidR="00762017" w:rsidRDefault="00762017" w:rsidP="00762017">
      <w:pPr>
        <w:pStyle w:val="a4"/>
        <w:shd w:val="clear" w:color="000000" w:fill="auto"/>
        <w:suppressAutoHyphens/>
        <w:ind w:firstLine="709"/>
        <w:jc w:val="both"/>
        <w:rPr>
          <w:color w:val="000000" w:themeColor="text1"/>
          <w:szCs w:val="28"/>
        </w:rPr>
      </w:pPr>
    </w:p>
    <w:p w:rsidR="008C1F24" w:rsidRPr="00762017" w:rsidRDefault="006505DF" w:rsidP="00762017">
      <w:pPr>
        <w:pStyle w:val="a4"/>
        <w:shd w:val="clear" w:color="000000" w:fill="auto"/>
        <w:suppressAutoHyphens/>
        <w:rPr>
          <w:color w:val="000000" w:themeColor="text1"/>
          <w:szCs w:val="28"/>
        </w:rPr>
      </w:pPr>
      <w:r w:rsidRPr="00762017">
        <w:rPr>
          <w:color w:val="000000" w:themeColor="text1"/>
          <w:szCs w:val="28"/>
        </w:rPr>
        <w:br w:type="page"/>
      </w:r>
      <w:r w:rsidR="00C55CFF" w:rsidRPr="00762017">
        <w:rPr>
          <w:color w:val="000000" w:themeColor="text1"/>
          <w:szCs w:val="28"/>
        </w:rPr>
        <w:t>Список использованных источников</w:t>
      </w:r>
    </w:p>
    <w:p w:rsidR="008C1F24" w:rsidRPr="00762017" w:rsidRDefault="008C1F24" w:rsidP="00762017">
      <w:pPr>
        <w:pStyle w:val="a4"/>
        <w:shd w:val="clear" w:color="000000" w:fill="auto"/>
        <w:suppressAutoHyphens/>
        <w:ind w:firstLine="709"/>
        <w:jc w:val="both"/>
        <w:rPr>
          <w:b w:val="0"/>
          <w:color w:val="000000" w:themeColor="text1"/>
          <w:szCs w:val="28"/>
        </w:rPr>
      </w:pPr>
    </w:p>
    <w:p w:rsidR="008C1F24" w:rsidRPr="00762017" w:rsidRDefault="008C1F24" w:rsidP="00762017">
      <w:pPr>
        <w:pStyle w:val="a6"/>
        <w:numPr>
          <w:ilvl w:val="0"/>
          <w:numId w:val="1"/>
        </w:numPr>
        <w:shd w:val="clear" w:color="000000" w:fill="auto"/>
        <w:tabs>
          <w:tab w:val="left" w:pos="284"/>
          <w:tab w:val="left" w:pos="500"/>
        </w:tabs>
        <w:suppressAutoHyphens/>
        <w:spacing w:after="0" w:line="360" w:lineRule="auto"/>
        <w:ind w:left="0" w:firstLine="0"/>
        <w:jc w:val="both"/>
        <w:rPr>
          <w:color w:val="000000" w:themeColor="text1"/>
          <w:sz w:val="28"/>
          <w:szCs w:val="28"/>
        </w:rPr>
      </w:pPr>
      <w:r w:rsidRPr="00762017">
        <w:rPr>
          <w:color w:val="000000" w:themeColor="text1"/>
          <w:sz w:val="28"/>
          <w:szCs w:val="28"/>
        </w:rPr>
        <w:t>Гончаров В. И., Стариков В. Я. Управление инвестициями. - Мн.: МИУ, 2005. - 160 с.</w:t>
      </w:r>
    </w:p>
    <w:p w:rsidR="00C55CFF" w:rsidRPr="00762017" w:rsidRDefault="00C55CFF" w:rsidP="00762017">
      <w:pPr>
        <w:pStyle w:val="a6"/>
        <w:numPr>
          <w:ilvl w:val="0"/>
          <w:numId w:val="1"/>
        </w:numPr>
        <w:shd w:val="clear" w:color="000000" w:fill="auto"/>
        <w:tabs>
          <w:tab w:val="left" w:pos="284"/>
          <w:tab w:val="left" w:pos="500"/>
        </w:tabs>
        <w:suppressAutoHyphens/>
        <w:spacing w:after="0" w:line="360" w:lineRule="auto"/>
        <w:ind w:left="0" w:firstLine="0"/>
        <w:jc w:val="both"/>
        <w:rPr>
          <w:color w:val="000000" w:themeColor="text1"/>
          <w:sz w:val="28"/>
          <w:szCs w:val="28"/>
        </w:rPr>
      </w:pPr>
      <w:r w:rsidRPr="00762017">
        <w:rPr>
          <w:color w:val="000000" w:themeColor="text1"/>
          <w:sz w:val="28"/>
          <w:szCs w:val="28"/>
        </w:rPr>
        <w:t>Закон Республики Беларусь от 18 июля 2006 г. №159-З «О внесении изменений в Инвестиционный кодекс Республики Беларусь».</w:t>
      </w:r>
    </w:p>
    <w:p w:rsidR="00372683" w:rsidRPr="00762017" w:rsidRDefault="00372683" w:rsidP="00762017">
      <w:pPr>
        <w:pStyle w:val="a6"/>
        <w:numPr>
          <w:ilvl w:val="0"/>
          <w:numId w:val="1"/>
        </w:numPr>
        <w:shd w:val="clear" w:color="000000" w:fill="auto"/>
        <w:tabs>
          <w:tab w:val="left" w:pos="284"/>
          <w:tab w:val="left" w:pos="500"/>
        </w:tabs>
        <w:suppressAutoHyphens/>
        <w:spacing w:after="0" w:line="360" w:lineRule="auto"/>
        <w:ind w:left="0" w:firstLine="0"/>
        <w:jc w:val="both"/>
        <w:rPr>
          <w:color w:val="000000" w:themeColor="text1"/>
          <w:sz w:val="28"/>
          <w:szCs w:val="28"/>
        </w:rPr>
      </w:pPr>
      <w:r w:rsidRPr="00762017">
        <w:rPr>
          <w:color w:val="000000" w:themeColor="text1"/>
          <w:sz w:val="28"/>
          <w:szCs w:val="28"/>
        </w:rPr>
        <w:t>Иванов Г. И. Инвестиции: сущность, виды, механизмы функционирования. - Ростов н/Д: Феникс, 2002. - 352 с.</w:t>
      </w:r>
    </w:p>
    <w:p w:rsidR="008C1F24" w:rsidRPr="00762017" w:rsidRDefault="008C1F24" w:rsidP="00762017">
      <w:pPr>
        <w:pStyle w:val="a6"/>
        <w:numPr>
          <w:ilvl w:val="0"/>
          <w:numId w:val="1"/>
        </w:numPr>
        <w:shd w:val="clear" w:color="000000" w:fill="auto"/>
        <w:tabs>
          <w:tab w:val="left" w:pos="284"/>
          <w:tab w:val="left" w:pos="500"/>
        </w:tabs>
        <w:suppressAutoHyphens/>
        <w:spacing w:after="0" w:line="360" w:lineRule="auto"/>
        <w:ind w:left="0" w:firstLine="0"/>
        <w:jc w:val="both"/>
        <w:rPr>
          <w:color w:val="000000" w:themeColor="text1"/>
          <w:sz w:val="28"/>
          <w:szCs w:val="28"/>
        </w:rPr>
      </w:pPr>
      <w:r w:rsidRPr="00762017">
        <w:rPr>
          <w:color w:val="000000" w:themeColor="text1"/>
          <w:sz w:val="28"/>
          <w:szCs w:val="28"/>
        </w:rPr>
        <w:t xml:space="preserve">Инвестиционный Кодекс Республики Беларусь от 22 июня </w:t>
      </w:r>
      <w:smartTag w:uri="urn:schemas-microsoft-com:office:smarttags" w:element="metricconverter">
        <w:smartTagPr>
          <w:attr w:name="ProductID" w:val="2001 г"/>
        </w:smartTagPr>
        <w:r w:rsidRPr="00762017">
          <w:rPr>
            <w:color w:val="000000" w:themeColor="text1"/>
            <w:sz w:val="28"/>
            <w:szCs w:val="28"/>
          </w:rPr>
          <w:t>2001 г</w:t>
        </w:r>
      </w:smartTag>
      <w:r w:rsidRPr="00762017">
        <w:rPr>
          <w:color w:val="000000" w:themeColor="text1"/>
          <w:sz w:val="28"/>
          <w:szCs w:val="28"/>
        </w:rPr>
        <w:t>. № 37-З.</w:t>
      </w:r>
    </w:p>
    <w:p w:rsidR="00C55CFF" w:rsidRPr="00762017" w:rsidRDefault="008C1F24" w:rsidP="00762017">
      <w:pPr>
        <w:numPr>
          <w:ilvl w:val="0"/>
          <w:numId w:val="1"/>
        </w:numPr>
        <w:shd w:val="clear" w:color="000000" w:fill="auto"/>
        <w:tabs>
          <w:tab w:val="left" w:pos="284"/>
          <w:tab w:val="left" w:pos="500"/>
        </w:tabs>
        <w:suppressAutoHyphens/>
        <w:spacing w:line="360" w:lineRule="auto"/>
        <w:ind w:left="0" w:firstLine="0"/>
        <w:jc w:val="both"/>
        <w:rPr>
          <w:color w:val="000000" w:themeColor="text1"/>
          <w:sz w:val="28"/>
          <w:szCs w:val="28"/>
        </w:rPr>
      </w:pPr>
      <w:r w:rsidRPr="00762017">
        <w:rPr>
          <w:color w:val="000000" w:themeColor="text1"/>
          <w:sz w:val="28"/>
          <w:szCs w:val="28"/>
        </w:rPr>
        <w:t>Финансирование и кредитование инвестиций. И. И. Кикоть. - Мн. Вышэйшая школа, 2003. - 255 с.</w:t>
      </w:r>
      <w:bookmarkStart w:id="0" w:name="_GoBack"/>
      <w:bookmarkEnd w:id="0"/>
    </w:p>
    <w:sectPr w:rsidR="00C55CFF" w:rsidRPr="00762017" w:rsidSect="00762017">
      <w:footerReference w:type="even" r:id="rId31"/>
      <w:pgSz w:w="11907" w:h="16840" w:code="9"/>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1E" w:rsidRDefault="004D751E">
      <w:r>
        <w:separator/>
      </w:r>
    </w:p>
  </w:endnote>
  <w:endnote w:type="continuationSeparator" w:id="0">
    <w:p w:rsidR="004D751E" w:rsidRDefault="004D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1" w:rsidRDefault="004B1421" w:rsidP="004D403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B1421" w:rsidRDefault="004B14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1E" w:rsidRDefault="004D751E">
      <w:r>
        <w:separator/>
      </w:r>
    </w:p>
  </w:footnote>
  <w:footnote w:type="continuationSeparator" w:id="0">
    <w:p w:rsidR="004D751E" w:rsidRDefault="004D7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91F95"/>
    <w:multiLevelType w:val="hybridMultilevel"/>
    <w:tmpl w:val="EE607CD8"/>
    <w:lvl w:ilvl="0" w:tplc="FFFFFFFF">
      <w:start w:val="1"/>
      <w:numFmt w:val="decimal"/>
      <w:lvlText w:val="%1."/>
      <w:lvlJc w:val="left"/>
      <w:pPr>
        <w:tabs>
          <w:tab w:val="num" w:pos="1860"/>
        </w:tabs>
        <w:ind w:left="1860" w:hanging="114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F24"/>
    <w:rsid w:val="000078FA"/>
    <w:rsid w:val="000144E2"/>
    <w:rsid w:val="00024B19"/>
    <w:rsid w:val="0003476A"/>
    <w:rsid w:val="00050F4C"/>
    <w:rsid w:val="00061ECE"/>
    <w:rsid w:val="00063C26"/>
    <w:rsid w:val="000705BB"/>
    <w:rsid w:val="000742A4"/>
    <w:rsid w:val="000A142B"/>
    <w:rsid w:val="000A35FD"/>
    <w:rsid w:val="000A56DA"/>
    <w:rsid w:val="000A6C6A"/>
    <w:rsid w:val="000B636D"/>
    <w:rsid w:val="000D0385"/>
    <w:rsid w:val="000F2183"/>
    <w:rsid w:val="000F342B"/>
    <w:rsid w:val="000F5862"/>
    <w:rsid w:val="000F79F9"/>
    <w:rsid w:val="001228F0"/>
    <w:rsid w:val="00137865"/>
    <w:rsid w:val="00141693"/>
    <w:rsid w:val="001450E9"/>
    <w:rsid w:val="00150820"/>
    <w:rsid w:val="00157482"/>
    <w:rsid w:val="00161FB2"/>
    <w:rsid w:val="001A53A7"/>
    <w:rsid w:val="001A59CB"/>
    <w:rsid w:val="001C4526"/>
    <w:rsid w:val="001C5928"/>
    <w:rsid w:val="001C67B9"/>
    <w:rsid w:val="001D238D"/>
    <w:rsid w:val="001D2C76"/>
    <w:rsid w:val="001D6006"/>
    <w:rsid w:val="001F2595"/>
    <w:rsid w:val="00206591"/>
    <w:rsid w:val="002324E3"/>
    <w:rsid w:val="002405A6"/>
    <w:rsid w:val="00252E1D"/>
    <w:rsid w:val="00266FAE"/>
    <w:rsid w:val="00270282"/>
    <w:rsid w:val="002726B0"/>
    <w:rsid w:val="00286551"/>
    <w:rsid w:val="00290BF4"/>
    <w:rsid w:val="002C5291"/>
    <w:rsid w:val="002C7D51"/>
    <w:rsid w:val="003149BE"/>
    <w:rsid w:val="00331A63"/>
    <w:rsid w:val="003351E7"/>
    <w:rsid w:val="0034131E"/>
    <w:rsid w:val="00351DF1"/>
    <w:rsid w:val="00356714"/>
    <w:rsid w:val="003622DA"/>
    <w:rsid w:val="00366FFD"/>
    <w:rsid w:val="00372683"/>
    <w:rsid w:val="0039297B"/>
    <w:rsid w:val="003A13A2"/>
    <w:rsid w:val="003B662B"/>
    <w:rsid w:val="003C6A1B"/>
    <w:rsid w:val="003D5836"/>
    <w:rsid w:val="003D795D"/>
    <w:rsid w:val="003E214F"/>
    <w:rsid w:val="003E3B01"/>
    <w:rsid w:val="0040014C"/>
    <w:rsid w:val="0040382D"/>
    <w:rsid w:val="00403940"/>
    <w:rsid w:val="00415F15"/>
    <w:rsid w:val="00427EE9"/>
    <w:rsid w:val="00432DE4"/>
    <w:rsid w:val="004502D6"/>
    <w:rsid w:val="00452795"/>
    <w:rsid w:val="00495698"/>
    <w:rsid w:val="004A3A42"/>
    <w:rsid w:val="004B1421"/>
    <w:rsid w:val="004D4039"/>
    <w:rsid w:val="004D751E"/>
    <w:rsid w:val="004E7B20"/>
    <w:rsid w:val="004F34FF"/>
    <w:rsid w:val="004F613C"/>
    <w:rsid w:val="0050139D"/>
    <w:rsid w:val="0053198D"/>
    <w:rsid w:val="0054584C"/>
    <w:rsid w:val="00546AD4"/>
    <w:rsid w:val="00547CC3"/>
    <w:rsid w:val="005510F7"/>
    <w:rsid w:val="00580394"/>
    <w:rsid w:val="0058581A"/>
    <w:rsid w:val="00585A37"/>
    <w:rsid w:val="005B5B3B"/>
    <w:rsid w:val="005C57B7"/>
    <w:rsid w:val="005D0454"/>
    <w:rsid w:val="005D793C"/>
    <w:rsid w:val="0061245B"/>
    <w:rsid w:val="00624DDD"/>
    <w:rsid w:val="00631A0E"/>
    <w:rsid w:val="006327AC"/>
    <w:rsid w:val="00641E3E"/>
    <w:rsid w:val="006505DF"/>
    <w:rsid w:val="00655F7A"/>
    <w:rsid w:val="00656BB6"/>
    <w:rsid w:val="00664966"/>
    <w:rsid w:val="006650C5"/>
    <w:rsid w:val="00672044"/>
    <w:rsid w:val="00672BC4"/>
    <w:rsid w:val="006824C1"/>
    <w:rsid w:val="0068590F"/>
    <w:rsid w:val="00686F06"/>
    <w:rsid w:val="00687A62"/>
    <w:rsid w:val="00693393"/>
    <w:rsid w:val="006A29CD"/>
    <w:rsid w:val="006A6355"/>
    <w:rsid w:val="006B4043"/>
    <w:rsid w:val="006D4D22"/>
    <w:rsid w:val="006E2909"/>
    <w:rsid w:val="006F643D"/>
    <w:rsid w:val="00722599"/>
    <w:rsid w:val="007601AE"/>
    <w:rsid w:val="00762017"/>
    <w:rsid w:val="007719C3"/>
    <w:rsid w:val="007727AB"/>
    <w:rsid w:val="00773922"/>
    <w:rsid w:val="007B2B46"/>
    <w:rsid w:val="007D1E3D"/>
    <w:rsid w:val="007E22B2"/>
    <w:rsid w:val="007E275B"/>
    <w:rsid w:val="007E288D"/>
    <w:rsid w:val="007E5084"/>
    <w:rsid w:val="007F2E8F"/>
    <w:rsid w:val="007F7DD0"/>
    <w:rsid w:val="00800311"/>
    <w:rsid w:val="00813255"/>
    <w:rsid w:val="00815114"/>
    <w:rsid w:val="00827530"/>
    <w:rsid w:val="00855AE4"/>
    <w:rsid w:val="008C1F24"/>
    <w:rsid w:val="008D7DE4"/>
    <w:rsid w:val="008F1D06"/>
    <w:rsid w:val="008F24AE"/>
    <w:rsid w:val="008F3882"/>
    <w:rsid w:val="0090365E"/>
    <w:rsid w:val="00905E2F"/>
    <w:rsid w:val="009218D3"/>
    <w:rsid w:val="00931FF7"/>
    <w:rsid w:val="00935DE3"/>
    <w:rsid w:val="00937D5A"/>
    <w:rsid w:val="0094346E"/>
    <w:rsid w:val="00962955"/>
    <w:rsid w:val="00970302"/>
    <w:rsid w:val="009771A9"/>
    <w:rsid w:val="009A26DD"/>
    <w:rsid w:val="009A39DB"/>
    <w:rsid w:val="009B6A98"/>
    <w:rsid w:val="009C2DA3"/>
    <w:rsid w:val="009C5177"/>
    <w:rsid w:val="009D0860"/>
    <w:rsid w:val="009D5C09"/>
    <w:rsid w:val="009D7A23"/>
    <w:rsid w:val="00A06C58"/>
    <w:rsid w:val="00A1102D"/>
    <w:rsid w:val="00A14720"/>
    <w:rsid w:val="00A265E2"/>
    <w:rsid w:val="00A60EBA"/>
    <w:rsid w:val="00A627CF"/>
    <w:rsid w:val="00A93BEA"/>
    <w:rsid w:val="00AA5EE3"/>
    <w:rsid w:val="00AB1FC3"/>
    <w:rsid w:val="00AC7C57"/>
    <w:rsid w:val="00AE44D5"/>
    <w:rsid w:val="00AE60A4"/>
    <w:rsid w:val="00AE78F7"/>
    <w:rsid w:val="00AF22C2"/>
    <w:rsid w:val="00B03239"/>
    <w:rsid w:val="00B17EBF"/>
    <w:rsid w:val="00B21807"/>
    <w:rsid w:val="00B2721C"/>
    <w:rsid w:val="00B30A47"/>
    <w:rsid w:val="00B33217"/>
    <w:rsid w:val="00B51260"/>
    <w:rsid w:val="00B518D5"/>
    <w:rsid w:val="00B548D6"/>
    <w:rsid w:val="00BA28CD"/>
    <w:rsid w:val="00BA2FF8"/>
    <w:rsid w:val="00BA60F4"/>
    <w:rsid w:val="00BB24D8"/>
    <w:rsid w:val="00BC6BCE"/>
    <w:rsid w:val="00BD5AE9"/>
    <w:rsid w:val="00BF37D8"/>
    <w:rsid w:val="00BF5E2D"/>
    <w:rsid w:val="00C07698"/>
    <w:rsid w:val="00C07747"/>
    <w:rsid w:val="00C24CC0"/>
    <w:rsid w:val="00C25E02"/>
    <w:rsid w:val="00C41E66"/>
    <w:rsid w:val="00C46E55"/>
    <w:rsid w:val="00C51027"/>
    <w:rsid w:val="00C55CFF"/>
    <w:rsid w:val="00C74C24"/>
    <w:rsid w:val="00C768EC"/>
    <w:rsid w:val="00C932F9"/>
    <w:rsid w:val="00C96CCE"/>
    <w:rsid w:val="00C971F3"/>
    <w:rsid w:val="00CD2160"/>
    <w:rsid w:val="00CD7520"/>
    <w:rsid w:val="00CF37C2"/>
    <w:rsid w:val="00CF6FDD"/>
    <w:rsid w:val="00D026C2"/>
    <w:rsid w:val="00D5738E"/>
    <w:rsid w:val="00D87791"/>
    <w:rsid w:val="00D91739"/>
    <w:rsid w:val="00DE130E"/>
    <w:rsid w:val="00E020F3"/>
    <w:rsid w:val="00E0265B"/>
    <w:rsid w:val="00E12592"/>
    <w:rsid w:val="00E36C75"/>
    <w:rsid w:val="00E425A0"/>
    <w:rsid w:val="00E521C0"/>
    <w:rsid w:val="00E71A0F"/>
    <w:rsid w:val="00E72110"/>
    <w:rsid w:val="00E86645"/>
    <w:rsid w:val="00ED27F9"/>
    <w:rsid w:val="00EF630E"/>
    <w:rsid w:val="00F001F2"/>
    <w:rsid w:val="00F17595"/>
    <w:rsid w:val="00F21066"/>
    <w:rsid w:val="00F405ED"/>
    <w:rsid w:val="00F6255E"/>
    <w:rsid w:val="00F73F58"/>
    <w:rsid w:val="00F812E1"/>
    <w:rsid w:val="00F81BC7"/>
    <w:rsid w:val="00FA426D"/>
    <w:rsid w:val="00FA5A2C"/>
    <w:rsid w:val="00FB281B"/>
    <w:rsid w:val="00FB303D"/>
    <w:rsid w:val="00FB34D2"/>
    <w:rsid w:val="00FE43C1"/>
    <w:rsid w:val="00FE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2"/>
    <o:shapelayout v:ext="edit">
      <o:idmap v:ext="edit" data="1"/>
    </o:shapelayout>
  </w:shapeDefaults>
  <w:decimalSymbol w:val=","/>
  <w:listSeparator w:val=";"/>
  <w14:defaultImageDpi w14:val="0"/>
  <w15:docId w15:val="{1BCFD2C0-858B-4B58-852B-DFB945D0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F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1F24"/>
    <w:rPr>
      <w:rFonts w:cs="Times New Roman"/>
      <w:color w:val="0000FF"/>
      <w:u w:val="single"/>
    </w:rPr>
  </w:style>
  <w:style w:type="paragraph" w:styleId="a4">
    <w:name w:val="Body Text"/>
    <w:basedOn w:val="a"/>
    <w:link w:val="a5"/>
    <w:uiPriority w:val="99"/>
    <w:rsid w:val="008C1F24"/>
    <w:pPr>
      <w:spacing w:line="360" w:lineRule="auto"/>
      <w:jc w:val="center"/>
    </w:pPr>
    <w:rPr>
      <w:b/>
      <w:bCs/>
      <w:sz w:val="28"/>
    </w:rPr>
  </w:style>
  <w:style w:type="character" w:customStyle="1" w:styleId="a5">
    <w:name w:val="Основной текст Знак"/>
    <w:basedOn w:val="a0"/>
    <w:link w:val="a4"/>
    <w:uiPriority w:val="99"/>
    <w:semiHidden/>
    <w:locked/>
    <w:rPr>
      <w:rFonts w:cs="Times New Roman"/>
      <w:sz w:val="24"/>
      <w:szCs w:val="24"/>
    </w:rPr>
  </w:style>
  <w:style w:type="paragraph" w:styleId="a6">
    <w:name w:val="Body Text Indent"/>
    <w:basedOn w:val="a"/>
    <w:link w:val="a7"/>
    <w:uiPriority w:val="99"/>
    <w:rsid w:val="008C1F24"/>
    <w:pPr>
      <w:spacing w:after="120"/>
      <w:ind w:left="283"/>
    </w:p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customStyle="1" w:styleId="a8">
    <w:name w:val="Знак Знак Знак Знак"/>
    <w:basedOn w:val="a"/>
    <w:rsid w:val="008C1F24"/>
    <w:pPr>
      <w:pageBreakBefore/>
      <w:spacing w:after="160" w:line="360" w:lineRule="auto"/>
    </w:pPr>
    <w:rPr>
      <w:sz w:val="28"/>
      <w:szCs w:val="20"/>
      <w:lang w:val="en-US" w:eastAsia="en-US"/>
    </w:rPr>
  </w:style>
  <w:style w:type="character" w:customStyle="1" w:styleId="title1">
    <w:name w:val="title1"/>
    <w:basedOn w:val="a0"/>
    <w:rsid w:val="008C1F24"/>
    <w:rPr>
      <w:rFonts w:ascii="Arial" w:hAnsi="Arial" w:cs="Arial"/>
      <w:color w:val="539BF2"/>
      <w:sz w:val="18"/>
      <w:szCs w:val="18"/>
    </w:rPr>
  </w:style>
  <w:style w:type="paragraph" w:styleId="HTML">
    <w:name w:val="HTML Preformatted"/>
    <w:basedOn w:val="a"/>
    <w:link w:val="HTML0"/>
    <w:uiPriority w:val="99"/>
    <w:rsid w:val="0037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9">
    <w:name w:val="footer"/>
    <w:basedOn w:val="a"/>
    <w:link w:val="aa"/>
    <w:uiPriority w:val="99"/>
    <w:rsid w:val="00C07698"/>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character" w:styleId="ab">
    <w:name w:val="page number"/>
    <w:basedOn w:val="a0"/>
    <w:uiPriority w:val="99"/>
    <w:rsid w:val="00C07698"/>
    <w:rPr>
      <w:rFonts w:cs="Times New Roman"/>
    </w:rPr>
  </w:style>
  <w:style w:type="paragraph" w:styleId="ac">
    <w:name w:val="header"/>
    <w:basedOn w:val="a"/>
    <w:link w:val="ad"/>
    <w:uiPriority w:val="99"/>
    <w:rsid w:val="00C07698"/>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sz w:val="24"/>
      <w:szCs w:val="24"/>
    </w:rPr>
  </w:style>
  <w:style w:type="character" w:customStyle="1" w:styleId="FontStyle17">
    <w:name w:val="Font Style17"/>
    <w:basedOn w:val="a0"/>
    <w:rsid w:val="00403940"/>
    <w:rPr>
      <w:rFonts w:ascii="Arial Narrow" w:hAnsi="Arial Narrow" w:cs="Arial Narrow"/>
      <w:spacing w:val="10"/>
      <w:sz w:val="26"/>
      <w:szCs w:val="26"/>
    </w:rPr>
  </w:style>
  <w:style w:type="table" w:styleId="ae">
    <w:name w:val="Table Grid"/>
    <w:basedOn w:val="a1"/>
    <w:uiPriority w:val="59"/>
    <w:rsid w:val="00403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403940"/>
    <w:pPr>
      <w:widowControl w:val="0"/>
      <w:autoSpaceDE w:val="0"/>
      <w:autoSpaceDN w:val="0"/>
      <w:adjustRightInd w:val="0"/>
    </w:pPr>
    <w:rPr>
      <w:rFonts w:ascii="Arial Narrow" w:hAnsi="Arial Narrow"/>
    </w:rPr>
  </w:style>
  <w:style w:type="paragraph" w:customStyle="1" w:styleId="Style11">
    <w:name w:val="Style11"/>
    <w:basedOn w:val="a"/>
    <w:rsid w:val="00403940"/>
    <w:pPr>
      <w:widowControl w:val="0"/>
      <w:autoSpaceDE w:val="0"/>
      <w:autoSpaceDN w:val="0"/>
      <w:adjustRightInd w:val="0"/>
    </w:pPr>
    <w:rPr>
      <w:rFonts w:ascii="Arial Narrow" w:hAnsi="Arial Narrow"/>
    </w:rPr>
  </w:style>
  <w:style w:type="paragraph" w:customStyle="1" w:styleId="Style14">
    <w:name w:val="Style14"/>
    <w:basedOn w:val="a"/>
    <w:rsid w:val="00403940"/>
    <w:pPr>
      <w:widowControl w:val="0"/>
      <w:autoSpaceDE w:val="0"/>
      <w:autoSpaceDN w:val="0"/>
      <w:adjustRightInd w:val="0"/>
    </w:pPr>
    <w:rPr>
      <w:rFonts w:ascii="Arial Narrow" w:hAnsi="Arial Narrow"/>
    </w:rPr>
  </w:style>
  <w:style w:type="character" w:customStyle="1" w:styleId="FontStyle18">
    <w:name w:val="Font Style18"/>
    <w:basedOn w:val="a0"/>
    <w:rsid w:val="00403940"/>
    <w:rPr>
      <w:rFonts w:ascii="Arial Narrow" w:hAnsi="Arial Narrow" w:cs="Arial Narrow"/>
      <w:spacing w:val="20"/>
      <w:sz w:val="18"/>
      <w:szCs w:val="18"/>
    </w:rPr>
  </w:style>
  <w:style w:type="character" w:customStyle="1" w:styleId="FontStyle19">
    <w:name w:val="Font Style19"/>
    <w:basedOn w:val="a0"/>
    <w:rsid w:val="00403940"/>
    <w:rPr>
      <w:rFonts w:ascii="Arial Narrow" w:hAnsi="Arial Narrow" w:cs="Arial Narrow"/>
      <w:spacing w:val="10"/>
      <w:sz w:val="18"/>
      <w:szCs w:val="18"/>
    </w:rPr>
  </w:style>
  <w:style w:type="paragraph" w:customStyle="1" w:styleId="ConsPlusNormal">
    <w:name w:val="ConsPlusNormal"/>
    <w:rsid w:val="007719C3"/>
    <w:pPr>
      <w:widowControl w:val="0"/>
      <w:autoSpaceDE w:val="0"/>
      <w:autoSpaceDN w:val="0"/>
      <w:adjustRightInd w:val="0"/>
      <w:ind w:firstLine="720"/>
    </w:pPr>
    <w:rPr>
      <w:rFonts w:ascii="Arial" w:hAnsi="Arial" w:cs="Arial"/>
    </w:rPr>
  </w:style>
  <w:style w:type="character" w:styleId="HTML1">
    <w:name w:val="HTML Typewriter"/>
    <w:basedOn w:val="a0"/>
    <w:uiPriority w:val="99"/>
    <w:rsid w:val="00E521C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623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3875</Words>
  <Characters>22090</Characters>
  <Application>Microsoft Office Word</Application>
  <DocSecurity>0</DocSecurity>
  <Lines>184</Lines>
  <Paragraphs>51</Paragraphs>
  <ScaleCrop>false</ScaleCrop>
  <Company>дом</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ИСПОЛЬЗОВАННЫХ ИСТОЧНИКОВ</dc:title>
  <dc:subject/>
  <dc:creator>Наташка</dc:creator>
  <cp:keywords/>
  <dc:description/>
  <cp:lastModifiedBy>admin</cp:lastModifiedBy>
  <cp:revision>2</cp:revision>
  <dcterms:created xsi:type="dcterms:W3CDTF">2014-04-12T14:40:00Z</dcterms:created>
  <dcterms:modified xsi:type="dcterms:W3CDTF">2014-04-12T14:40:00Z</dcterms:modified>
</cp:coreProperties>
</file>