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6B" w:rsidRDefault="000C316B"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r>
        <w:rPr>
          <w:rFonts w:ascii="Times New Roman" w:hAnsi="Times New Roman"/>
          <w:b/>
          <w:sz w:val="32"/>
          <w:szCs w:val="32"/>
        </w:rPr>
        <w:t>Содержание</w:t>
      </w:r>
    </w:p>
    <w:p w:rsidR="0001741D" w:rsidRDefault="0001741D" w:rsidP="0058441A">
      <w:pPr>
        <w:pStyle w:val="1"/>
        <w:numPr>
          <w:ilvl w:val="0"/>
          <w:numId w:val="4"/>
        </w:numPr>
        <w:spacing w:after="0" w:line="360" w:lineRule="auto"/>
        <w:rPr>
          <w:rFonts w:ascii="Times New Roman" w:hAnsi="Times New Roman"/>
          <w:sz w:val="28"/>
          <w:szCs w:val="28"/>
        </w:rPr>
      </w:pPr>
      <w:r w:rsidRPr="0058441A">
        <w:rPr>
          <w:rFonts w:ascii="Times New Roman" w:hAnsi="Times New Roman"/>
          <w:sz w:val="28"/>
          <w:szCs w:val="28"/>
        </w:rPr>
        <w:t>Платежи за пользование природными ресурсами</w:t>
      </w:r>
      <w:r>
        <w:rPr>
          <w:rFonts w:ascii="Times New Roman" w:hAnsi="Times New Roman"/>
          <w:sz w:val="28"/>
          <w:szCs w:val="28"/>
        </w:rPr>
        <w:t>………...……………3</w:t>
      </w:r>
    </w:p>
    <w:p w:rsidR="0001741D" w:rsidRPr="0058441A" w:rsidRDefault="0001741D" w:rsidP="0058441A">
      <w:pPr>
        <w:pStyle w:val="1"/>
        <w:numPr>
          <w:ilvl w:val="0"/>
          <w:numId w:val="4"/>
        </w:numPr>
        <w:spacing w:after="0" w:line="360" w:lineRule="auto"/>
        <w:rPr>
          <w:rFonts w:ascii="Times New Roman" w:hAnsi="Times New Roman"/>
          <w:sz w:val="28"/>
          <w:szCs w:val="28"/>
        </w:rPr>
      </w:pPr>
      <w:r w:rsidRPr="0058441A">
        <w:rPr>
          <w:rFonts w:ascii="Times New Roman" w:hAnsi="Times New Roman"/>
          <w:sz w:val="28"/>
          <w:szCs w:val="28"/>
        </w:rPr>
        <w:t>Налог на добычу полезных ископаемых</w:t>
      </w:r>
      <w:r>
        <w:rPr>
          <w:rFonts w:ascii="Times New Roman" w:hAnsi="Times New Roman"/>
          <w:sz w:val="28"/>
          <w:szCs w:val="28"/>
        </w:rPr>
        <w:t>………………………………..6</w:t>
      </w:r>
    </w:p>
    <w:p w:rsidR="0001741D" w:rsidRDefault="0001741D" w:rsidP="0058441A">
      <w:pPr>
        <w:pStyle w:val="1"/>
        <w:numPr>
          <w:ilvl w:val="0"/>
          <w:numId w:val="4"/>
        </w:numPr>
        <w:spacing w:after="0" w:line="360" w:lineRule="auto"/>
        <w:rPr>
          <w:rFonts w:ascii="Times New Roman" w:hAnsi="Times New Roman"/>
          <w:sz w:val="28"/>
          <w:szCs w:val="28"/>
        </w:rPr>
      </w:pPr>
      <w:r w:rsidRPr="0058441A">
        <w:rPr>
          <w:rFonts w:ascii="Times New Roman" w:hAnsi="Times New Roman"/>
          <w:sz w:val="28"/>
          <w:szCs w:val="28"/>
        </w:rPr>
        <w:t>Таблица налоговых ставок по налогу на добычу полезных ископаемых</w:t>
      </w:r>
      <w:r>
        <w:rPr>
          <w:rFonts w:ascii="Times New Roman" w:hAnsi="Times New Roman"/>
          <w:sz w:val="28"/>
          <w:szCs w:val="28"/>
        </w:rPr>
        <w:t>……………………...………………………………………10</w:t>
      </w:r>
    </w:p>
    <w:p w:rsidR="0001741D" w:rsidRDefault="0001741D" w:rsidP="0058441A">
      <w:pPr>
        <w:pStyle w:val="1"/>
        <w:numPr>
          <w:ilvl w:val="0"/>
          <w:numId w:val="4"/>
        </w:numPr>
        <w:spacing w:after="0" w:line="360" w:lineRule="auto"/>
        <w:rPr>
          <w:rFonts w:ascii="Times New Roman" w:hAnsi="Times New Roman"/>
          <w:sz w:val="28"/>
          <w:szCs w:val="28"/>
        </w:rPr>
      </w:pPr>
      <w:r>
        <w:rPr>
          <w:rFonts w:ascii="Times New Roman" w:hAnsi="Times New Roman"/>
          <w:sz w:val="28"/>
          <w:szCs w:val="28"/>
        </w:rPr>
        <w:t>Задача №1…………………………...…………………………………...13</w:t>
      </w:r>
    </w:p>
    <w:p w:rsidR="0001741D" w:rsidRPr="0058441A" w:rsidRDefault="0001741D" w:rsidP="0058441A">
      <w:pPr>
        <w:pStyle w:val="1"/>
        <w:numPr>
          <w:ilvl w:val="0"/>
          <w:numId w:val="4"/>
        </w:numPr>
        <w:spacing w:after="0" w:line="360" w:lineRule="auto"/>
        <w:rPr>
          <w:rFonts w:ascii="Times New Roman" w:hAnsi="Times New Roman"/>
          <w:sz w:val="28"/>
          <w:szCs w:val="28"/>
        </w:rPr>
      </w:pPr>
      <w:r>
        <w:rPr>
          <w:rFonts w:ascii="Times New Roman" w:hAnsi="Times New Roman"/>
          <w:sz w:val="28"/>
          <w:szCs w:val="28"/>
        </w:rPr>
        <w:t>Задача №2………………………………………………………………..14</w:t>
      </w:r>
    </w:p>
    <w:p w:rsidR="0001741D" w:rsidRPr="009D4BB5" w:rsidRDefault="0001741D" w:rsidP="009D4BB5">
      <w:pPr>
        <w:pStyle w:val="1"/>
        <w:numPr>
          <w:ilvl w:val="0"/>
          <w:numId w:val="4"/>
        </w:numPr>
        <w:spacing w:after="0" w:line="360" w:lineRule="auto"/>
        <w:rPr>
          <w:rFonts w:ascii="Times New Roman" w:hAnsi="Times New Roman"/>
          <w:sz w:val="28"/>
          <w:szCs w:val="28"/>
        </w:rPr>
      </w:pPr>
      <w:r w:rsidRPr="009D4BB5">
        <w:rPr>
          <w:rFonts w:ascii="Times New Roman" w:hAnsi="Times New Roman"/>
          <w:sz w:val="28"/>
          <w:szCs w:val="28"/>
        </w:rPr>
        <w:t>Источники</w:t>
      </w:r>
      <w:r>
        <w:rPr>
          <w:rFonts w:ascii="Times New Roman" w:hAnsi="Times New Roman"/>
          <w:sz w:val="28"/>
          <w:szCs w:val="28"/>
        </w:rPr>
        <w:t>……………………...………………………………………..15</w:t>
      </w:r>
    </w:p>
    <w:p w:rsidR="0001741D" w:rsidRPr="0058441A" w:rsidRDefault="0001741D" w:rsidP="009D4BB5">
      <w:pPr>
        <w:pStyle w:val="1"/>
        <w:spacing w:after="0" w:line="360" w:lineRule="auto"/>
        <w:ind w:left="927"/>
        <w:rPr>
          <w:rFonts w:ascii="Times New Roman" w:hAnsi="Times New Roman"/>
          <w:sz w:val="28"/>
          <w:szCs w:val="28"/>
        </w:rPr>
      </w:pPr>
    </w:p>
    <w:p w:rsidR="0001741D" w:rsidRDefault="0001741D" w:rsidP="0058441A">
      <w:pPr>
        <w:spacing w:after="0" w:line="360" w:lineRule="auto"/>
        <w:rPr>
          <w:rFonts w:ascii="Times New Roman" w:hAnsi="Times New Roman"/>
          <w:sz w:val="28"/>
          <w:szCs w:val="28"/>
        </w:rPr>
      </w:pPr>
    </w:p>
    <w:p w:rsidR="0001741D" w:rsidRPr="0058441A" w:rsidRDefault="0001741D" w:rsidP="0058441A">
      <w:pPr>
        <w:spacing w:after="0" w:line="360" w:lineRule="auto"/>
        <w:rPr>
          <w:rFonts w:ascii="Times New Roman" w:hAnsi="Times New Roman"/>
          <w:sz w:val="28"/>
          <w:szCs w:val="28"/>
        </w:rPr>
      </w:pPr>
    </w:p>
    <w:p w:rsidR="0001741D" w:rsidRPr="0058441A" w:rsidRDefault="0001741D" w:rsidP="0058441A">
      <w:pPr>
        <w:spacing w:after="0" w:line="360" w:lineRule="auto"/>
        <w:rPr>
          <w:rFonts w:ascii="Times New Roman" w:hAnsi="Times New Roman"/>
          <w:sz w:val="28"/>
          <w:szCs w:val="28"/>
        </w:rPr>
      </w:pPr>
    </w:p>
    <w:p w:rsidR="0001741D" w:rsidRPr="0058441A" w:rsidRDefault="0001741D" w:rsidP="00402D28">
      <w:pPr>
        <w:spacing w:after="0" w:line="360" w:lineRule="auto"/>
        <w:jc w:val="center"/>
        <w:rPr>
          <w:rFonts w:ascii="Times New Roman" w:hAnsi="Times New Roman"/>
          <w:sz w:val="28"/>
          <w:szCs w:val="28"/>
        </w:rPr>
      </w:pPr>
    </w:p>
    <w:p w:rsidR="0001741D" w:rsidRPr="0058441A" w:rsidRDefault="0001741D" w:rsidP="00402D28">
      <w:pPr>
        <w:spacing w:after="0" w:line="360" w:lineRule="auto"/>
        <w:jc w:val="center"/>
        <w:rPr>
          <w:rFonts w:ascii="Times New Roman" w:hAnsi="Times New Roman"/>
          <w:sz w:val="28"/>
          <w:szCs w:val="28"/>
        </w:rPr>
      </w:pPr>
    </w:p>
    <w:p w:rsidR="0001741D" w:rsidRPr="0058441A" w:rsidRDefault="0001741D" w:rsidP="00402D28">
      <w:pPr>
        <w:spacing w:after="0" w:line="360" w:lineRule="auto"/>
        <w:jc w:val="center"/>
        <w:rPr>
          <w:rFonts w:ascii="Times New Roman" w:hAnsi="Times New Roman"/>
          <w:b/>
          <w:sz w:val="32"/>
          <w:szCs w:val="32"/>
        </w:rPr>
      </w:pPr>
    </w:p>
    <w:p w:rsidR="0001741D" w:rsidRPr="0058441A" w:rsidRDefault="0001741D" w:rsidP="00402D28">
      <w:pPr>
        <w:spacing w:after="0" w:line="360" w:lineRule="auto"/>
        <w:jc w:val="center"/>
        <w:rPr>
          <w:rFonts w:ascii="Times New Roman" w:hAnsi="Times New Roman"/>
          <w:b/>
          <w:sz w:val="32"/>
          <w:szCs w:val="32"/>
        </w:rPr>
      </w:pPr>
    </w:p>
    <w:p w:rsidR="0001741D" w:rsidRPr="0058441A" w:rsidRDefault="0001741D" w:rsidP="00402D28">
      <w:pPr>
        <w:spacing w:after="0" w:line="360" w:lineRule="auto"/>
        <w:jc w:val="center"/>
        <w:rPr>
          <w:rFonts w:ascii="Times New Roman" w:hAnsi="Times New Roman"/>
          <w:b/>
          <w:sz w:val="32"/>
          <w:szCs w:val="32"/>
        </w:rPr>
      </w:pPr>
    </w:p>
    <w:p w:rsidR="0001741D" w:rsidRPr="0058441A"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Default="0001741D" w:rsidP="00402D28">
      <w:pPr>
        <w:spacing w:after="0" w:line="360" w:lineRule="auto"/>
        <w:jc w:val="center"/>
        <w:rPr>
          <w:rFonts w:ascii="Times New Roman" w:hAnsi="Times New Roman"/>
          <w:b/>
          <w:sz w:val="32"/>
          <w:szCs w:val="32"/>
        </w:rPr>
      </w:pPr>
    </w:p>
    <w:p w:rsidR="0001741D" w:rsidRPr="00402D28" w:rsidRDefault="0001741D" w:rsidP="00402D28">
      <w:pPr>
        <w:spacing w:after="0" w:line="360" w:lineRule="auto"/>
        <w:jc w:val="center"/>
        <w:rPr>
          <w:rFonts w:ascii="Times New Roman" w:hAnsi="Times New Roman"/>
          <w:b/>
          <w:sz w:val="32"/>
          <w:szCs w:val="32"/>
        </w:rPr>
      </w:pPr>
      <w:r w:rsidRPr="00402D28">
        <w:rPr>
          <w:rFonts w:ascii="Times New Roman" w:hAnsi="Times New Roman"/>
          <w:b/>
          <w:sz w:val="32"/>
          <w:szCs w:val="32"/>
        </w:rPr>
        <w:t>Платежи за пользование природными ресурсами</w:t>
      </w:r>
    </w:p>
    <w:p w:rsidR="0001741D" w:rsidRPr="00402D28" w:rsidRDefault="0001741D" w:rsidP="00402D28">
      <w:pPr>
        <w:spacing w:after="0" w:line="360" w:lineRule="auto"/>
        <w:rPr>
          <w:rFonts w:ascii="Times New Roman" w:hAnsi="Times New Roman"/>
          <w:sz w:val="28"/>
          <w:szCs w:val="28"/>
        </w:rPr>
      </w:pPr>
      <w:r w:rsidRPr="00402D28">
        <w:rPr>
          <w:rFonts w:ascii="Times New Roman" w:hAnsi="Times New Roman"/>
          <w:sz w:val="28"/>
          <w:szCs w:val="28"/>
        </w:rPr>
        <w:t xml:space="preserve">Платежи за пользование природными ресурсами- налоговые платежи, предназначенные для пополнения доходной части бюджета и рационального использования природных ресурсов. </w:t>
      </w:r>
    </w:p>
    <w:p w:rsidR="0001741D" w:rsidRPr="00402D28" w:rsidRDefault="0001741D" w:rsidP="00402D28">
      <w:pPr>
        <w:spacing w:after="0" w:line="360" w:lineRule="auto"/>
        <w:rPr>
          <w:rFonts w:ascii="Times New Roman" w:hAnsi="Times New Roman"/>
          <w:sz w:val="28"/>
          <w:szCs w:val="28"/>
        </w:rPr>
      </w:pPr>
      <w:r w:rsidRPr="00402D28">
        <w:rPr>
          <w:rFonts w:ascii="Times New Roman" w:hAnsi="Times New Roman"/>
          <w:sz w:val="28"/>
          <w:szCs w:val="28"/>
        </w:rPr>
        <w:t xml:space="preserve">К таким платежам относятся: платежи при пользовании недрами; плата за воду, забираемую промышленными предприятиями из водохозяйственных систем; плата за пользование лесными ресурсами. Плата за пользование природными ресурсами определена Федеральным законом «О недрах» (в редакции 1995 с изм. и доп. 2001). Во исполнение закона применительно к перечисленным видам платежей разработаны и введены в действие нормативные акты, определяющие плательщиков, налоговые базы, ставки отчислений и льготы по ним, порядок отчислений и сроки их уплаты; ответственность плательщиков и контроль налоговых органов. Порядок и условия взимания платежей за право на пользование недрами определялись Постановлением Правительства РФ от 28 окт. 1992 № 828 и Инструкцией Минфина и Госналогслужбы РФ о порядке и сроках внесения в бюджет платы за право на пользование недрами. Отчисления на воспроизводство минерально-сырьевой базы регулировались Инструкцией Госналогслужбы РФ от 31 дек. 1996 № 44 (письмо МНС РФ от 27 окт. 2000 №ВГ-6-04/834 «О порядке определения налоговой базы по ОВМСБ») (взимание ОВМСБ прекращено с 1 янв. 2002 с вводом в действие гл. 25 НК РФ «Налог на добычу полезных ископаемых»). Плата за воду, забираемую промышленными предприятиями из водохозяйственных систем, установлена Федеральным законом «О плате за пользование водными объектами» (1998) и Постановлением Правительства РФ от 22 июля 1998 № 818 «Об утверждении минимальных и максимальных ставок платы за пользование водными объектами по бассейнам рек, озерам, морям и экономическим районам». Отчисления на воспроизводство, охрану и защиту лесов определены Лесным кодексом РФ (1997). За пользование водными объектами установлены минимальные и максимальные ставки в рублях за 1 тыс. м3 забора воды. Ставки отчислений на воспроизводство минерально-сырьевой базы установлены в процентах от стоимости первого товарного продукта и дифференцированы от 1,7 до 10% по видам полезных ископаемых. Поступавшие платежи использовались по целевому назначению - для финансирования геологоразведочных работ. Все перечисленные виды платежей направляются в федеральный бюджет (40%) и бюджеты субъектов РФ (60%) и включаются в себестоимость продукции (работ, услуг). Ставка платы (отчислений) увеличивается при заборе или сбросе воды сверх установленных лимитов в 5 раз, за сверхнормативные потери при добыче полезных ископаемых (кроме нефти, природного газа и газового конденсата) - в 2 раза. Порядок установления и взимания платы за природные ресурсы, ее предельные размеры и льготы по уплате определяются законодательством РФ. </w:t>
      </w:r>
    </w:p>
    <w:p w:rsidR="0001741D" w:rsidRPr="00402D28" w:rsidRDefault="0001741D" w:rsidP="00402D28">
      <w:pPr>
        <w:spacing w:after="0" w:line="360" w:lineRule="auto"/>
        <w:rPr>
          <w:rFonts w:ascii="Times New Roman" w:hAnsi="Times New Roman"/>
          <w:sz w:val="28"/>
          <w:szCs w:val="28"/>
        </w:rPr>
      </w:pPr>
      <w:r w:rsidRPr="00402D28">
        <w:rPr>
          <w:rFonts w:ascii="Times New Roman" w:hAnsi="Times New Roman"/>
          <w:sz w:val="28"/>
          <w:szCs w:val="28"/>
        </w:rPr>
        <w:t xml:space="preserve">Конкретные размеры платы, связанные с пользованием природными ресурсами, устанавливают органы исполнительной власти субъектов РФ. Предприниматели, малые предприятия определяют самостоятельно сумму платы за воду, забираемую из водохозяйственных систем, и перечисляют ее в бюджет ежеквартально, остальные плательщики - ежемесячно не позднее 20-го числа следующего за отчетным периодом месяца. </w:t>
      </w:r>
    </w:p>
    <w:p w:rsidR="0001741D" w:rsidRPr="00402D28" w:rsidRDefault="0001741D" w:rsidP="00402D28">
      <w:pPr>
        <w:spacing w:after="0" w:line="360" w:lineRule="auto"/>
        <w:rPr>
          <w:rFonts w:ascii="Times New Roman" w:hAnsi="Times New Roman"/>
          <w:sz w:val="28"/>
          <w:szCs w:val="28"/>
        </w:rPr>
      </w:pPr>
      <w:r w:rsidRPr="00402D28">
        <w:rPr>
          <w:rFonts w:ascii="Times New Roman" w:hAnsi="Times New Roman"/>
          <w:sz w:val="28"/>
          <w:szCs w:val="28"/>
        </w:rPr>
        <w:t xml:space="preserve">Платежи за право на пользование недрами в форме регулярных платежей перечислялись в бюджет ежемесячно в срок до 20-го числа следующего месяца предприятиями, среднемесячные платежи которых составляли от 100 до 300 тыс. рублей. Предприятия со среднемесячными платежами более 300 тыс. рублей. уплачивали 13-го, 23-го числа данного месяца и 3-го числа следующего месяца авансовые платежи в размере 73 налога по последнему месячному расчету. Лесные подать и арендная плата за древесину, отпускаемую на корню, вносится в бюджет ежемесячно 10 или 15 числа, а при небольших объемах (до 500 м3) отпуска - при выписке лесорубочного билета. </w:t>
      </w:r>
    </w:p>
    <w:p w:rsidR="0001741D" w:rsidRPr="00402D28" w:rsidRDefault="0001741D" w:rsidP="00402D28">
      <w:pPr>
        <w:spacing w:after="0" w:line="360" w:lineRule="auto"/>
        <w:rPr>
          <w:rFonts w:ascii="Times New Roman" w:hAnsi="Times New Roman"/>
          <w:sz w:val="28"/>
          <w:szCs w:val="28"/>
        </w:rPr>
      </w:pPr>
      <w:r w:rsidRPr="00402D28">
        <w:rPr>
          <w:rFonts w:ascii="Times New Roman" w:hAnsi="Times New Roman"/>
          <w:sz w:val="28"/>
          <w:szCs w:val="28"/>
        </w:rPr>
        <w:t xml:space="preserve">Плата за право на пользование недрами включала платежи за право на поиск и оценку месторождений полезных ископаемых, их разведку, разработку, за право на использование отходов горнодобывающих и перерабатывающих производств. Такая плата могла взиматься в форме денежных платежей и в форме части объема добытого минерального сырья или иной производимой пользователем продукции. Форма внесения платы, размеры и условия платежа по каждому объекту устанавливается лицензией. От уплаты указанных платежей освобождаются собственники, владельцы земельных участков, осуществляющие добычу общераспространенных полезных ископаемых непосредственно дня своих нужд. Платежи за право на добычу полезных ископаемых осуществлялись в форме начального, а также последующих регулярных платежей. Стартовые размеры платежей не должны быть менее 10% величины регулярного платежа. Окончательная сумма разового платежа определялась по результатам конкурса или аукциона. Регулярные платежи по каждому месторождению определялись лицензией в процентах от стоимости добытого минерального сырья. Установлены минимальные и максимальные ставки. Конкретные ставки в указанных пределах устанавливались органами власти субъектов РФ. Потери при добыче минерального сырья делили на нормативные и сверхнормативные. Нормативные потери в налоговую базу при исчислении платежей за добычу полезных ископаемых не включались. Сверхнормативные потери подлежали оплате в двойном размере из прибыли, остающейся в распоряжении пользователя недр. Скидка с платежей на право добычи полезных ископаемых при низкой экономической эффективности разработки месторождений полезных ископаемых могла предоставляться органами, выдавшими лицензию на право пользования недрами, с участием органов Гостехнадзора России. Размеры платежей за право на пользование недрами при разработке месторождений общераспространенных полезных ископаемых (глина, мел, камень и др.) и минеральной воды устанавливают органы власти субъектов РФ. Органы власти субъектов РФ могли устанавливать льготы для отд. категорий пользователей недр в пределах сумм, поступивших в их бюджеты. Стоимость добытого минерального сырья исчислялась по ценам реализации товарной продукции (без учета НДС и акциза). Все платежи за право на поиск и разведку месторождений полезных ископаемых и за право на добычу общераспространенных полезных ископаемых поступали в бюджеты муниципальных образований. </w:t>
      </w:r>
    </w:p>
    <w:p w:rsidR="0001741D" w:rsidRDefault="0001741D" w:rsidP="00402D28">
      <w:pPr>
        <w:spacing w:after="0" w:line="360" w:lineRule="auto"/>
        <w:rPr>
          <w:rFonts w:ascii="Times New Roman" w:hAnsi="Times New Roman"/>
          <w:sz w:val="28"/>
          <w:szCs w:val="28"/>
        </w:rPr>
      </w:pPr>
      <w:r w:rsidRPr="00402D28">
        <w:rPr>
          <w:rFonts w:ascii="Times New Roman" w:hAnsi="Times New Roman"/>
          <w:sz w:val="28"/>
          <w:szCs w:val="28"/>
        </w:rPr>
        <w:t>Исчисленные суммы платежей в бухгалтерском учете отражаются: по всем платежам на право пользования недрами (кроме платежей за сверхнормативные потери ископаемых) по дебету счетов учета затрат на производство и кредиту счета 68 «Расчеты с бюджетом»; платежи за сверхнормативные потери полезных ископаемых по дебету счета 81 «Использование прибыли» и кредиту счета 68 «Расчеты с бюджетом». Фактическое перечисление пользователями недр этих средств отражается по кредиту счета 51 «Расчетный счет» и дебету счета 68 « Расчеты с бюджетом».</w:t>
      </w:r>
    </w:p>
    <w:p w:rsidR="0001741D" w:rsidRDefault="0001741D" w:rsidP="00402D28">
      <w:pPr>
        <w:spacing w:after="0" w:line="360" w:lineRule="auto"/>
        <w:rPr>
          <w:rFonts w:ascii="Times New Roman" w:hAnsi="Times New Roman"/>
          <w:sz w:val="28"/>
          <w:szCs w:val="28"/>
        </w:rPr>
      </w:pPr>
    </w:p>
    <w:p w:rsidR="0001741D" w:rsidRPr="00402D28" w:rsidRDefault="0001741D" w:rsidP="00402D28">
      <w:pPr>
        <w:spacing w:after="0" w:line="360" w:lineRule="auto"/>
        <w:jc w:val="center"/>
        <w:rPr>
          <w:rFonts w:ascii="Times New Roman" w:hAnsi="Times New Roman"/>
          <w:b/>
          <w:sz w:val="32"/>
          <w:szCs w:val="32"/>
        </w:rPr>
      </w:pPr>
      <w:r w:rsidRPr="00402D28">
        <w:rPr>
          <w:rFonts w:ascii="Times New Roman" w:hAnsi="Times New Roman"/>
          <w:b/>
          <w:sz w:val="32"/>
          <w:szCs w:val="32"/>
        </w:rPr>
        <w:t>Налог на добычу полезных ископаемых</w:t>
      </w:r>
    </w:p>
    <w:p w:rsidR="0001741D" w:rsidRPr="00402D28" w:rsidRDefault="0001741D" w:rsidP="00402D28">
      <w:pPr>
        <w:spacing w:after="0" w:line="360" w:lineRule="auto"/>
        <w:rPr>
          <w:rFonts w:ascii="Times New Roman" w:hAnsi="Times New Roman"/>
          <w:sz w:val="28"/>
          <w:szCs w:val="28"/>
        </w:rPr>
      </w:pPr>
      <w:r w:rsidRPr="00402D28">
        <w:rPr>
          <w:rFonts w:ascii="Times New Roman" w:hAnsi="Times New Roman"/>
          <w:sz w:val="28"/>
          <w:szCs w:val="28"/>
        </w:rPr>
        <w:t>Налог на добычу полезных ископаемых (НДПИ) — прямой, федеральный налог, взимаемый с недропользователей. Правила исчисления налога установлены главой 26 Налогового кодекса. Плательщиками НДПИ признаются пользователи недр — организации (российские и иностранные) и индивидуальные предприниматели.</w:t>
      </w:r>
    </w:p>
    <w:p w:rsidR="0001741D" w:rsidRDefault="0001741D" w:rsidP="00402D28">
      <w:pPr>
        <w:spacing w:after="0" w:line="360" w:lineRule="auto"/>
        <w:rPr>
          <w:rFonts w:ascii="Times New Roman" w:hAnsi="Times New Roman"/>
          <w:sz w:val="28"/>
          <w:szCs w:val="28"/>
        </w:rPr>
      </w:pPr>
      <w:r w:rsidRPr="00402D28">
        <w:rPr>
          <w:rFonts w:ascii="Times New Roman" w:hAnsi="Times New Roman"/>
          <w:sz w:val="28"/>
          <w:szCs w:val="28"/>
        </w:rPr>
        <w:t>Налогоплательщики уплачивают НДПИ по месту нахождения участков недр, предоставленных им в пользование. Налоговой базой является стоимость добытых полезных ископаемых (для всех полезных ископаемых, кроме нефти и природного газа). Для нефти и природного газа налоговой базой является количество добытого полезного ископаемого.</w:t>
      </w:r>
    </w:p>
    <w:p w:rsidR="0001741D" w:rsidRDefault="0001741D" w:rsidP="00402D28">
      <w:pPr>
        <w:spacing w:after="0" w:line="360" w:lineRule="auto"/>
        <w:rPr>
          <w:rFonts w:ascii="Times New Roman" w:hAnsi="Times New Roman"/>
          <w:sz w:val="28"/>
          <w:szCs w:val="28"/>
        </w:rPr>
      </w:pPr>
      <w:r>
        <w:rPr>
          <w:rFonts w:ascii="Times New Roman" w:hAnsi="Times New Roman"/>
          <w:sz w:val="28"/>
          <w:szCs w:val="28"/>
        </w:rPr>
        <w:t>Характеристика:</w:t>
      </w:r>
    </w:p>
    <w:p w:rsidR="0001741D" w:rsidRPr="0076030B" w:rsidRDefault="0001741D" w:rsidP="0076030B">
      <w:pPr>
        <w:spacing w:after="0" w:line="360" w:lineRule="auto"/>
        <w:rPr>
          <w:rFonts w:ascii="Times New Roman" w:hAnsi="Times New Roman"/>
          <w:sz w:val="28"/>
          <w:szCs w:val="28"/>
        </w:rPr>
      </w:pPr>
      <w:r w:rsidRPr="0076030B">
        <w:rPr>
          <w:rFonts w:ascii="Times New Roman" w:hAnsi="Times New Roman"/>
          <w:b/>
          <w:i/>
          <w:sz w:val="28"/>
          <w:szCs w:val="28"/>
        </w:rPr>
        <w:t>Налогоплательщики</w:t>
      </w:r>
      <w:r>
        <w:rPr>
          <w:rFonts w:ascii="Times New Roman" w:hAnsi="Times New Roman"/>
          <w:sz w:val="28"/>
          <w:szCs w:val="28"/>
        </w:rPr>
        <w:t xml:space="preserve"> – о</w:t>
      </w:r>
      <w:r w:rsidRPr="0076030B">
        <w:rPr>
          <w:rFonts w:ascii="Times New Roman" w:hAnsi="Times New Roman"/>
          <w:sz w:val="28"/>
          <w:szCs w:val="28"/>
        </w:rPr>
        <w:t>рганизации и индивидуальные предприниматели, признаваемые пользователями недр.</w:t>
      </w:r>
    </w:p>
    <w:p w:rsidR="0001741D" w:rsidRPr="0076030B" w:rsidRDefault="0001741D" w:rsidP="0076030B">
      <w:pPr>
        <w:spacing w:after="0" w:line="360" w:lineRule="auto"/>
        <w:rPr>
          <w:rFonts w:ascii="Times New Roman" w:hAnsi="Times New Roman"/>
          <w:sz w:val="28"/>
          <w:szCs w:val="28"/>
        </w:rPr>
      </w:pPr>
      <w:r w:rsidRPr="0076030B">
        <w:rPr>
          <w:rFonts w:ascii="Times New Roman" w:hAnsi="Times New Roman"/>
          <w:sz w:val="28"/>
          <w:szCs w:val="28"/>
        </w:rPr>
        <w:t xml:space="preserve">Постановка на учет в качестве налогоплательщиков осуществляется: </w:t>
      </w:r>
    </w:p>
    <w:p w:rsidR="0001741D" w:rsidRPr="0076030B" w:rsidRDefault="0001741D" w:rsidP="0076030B">
      <w:pPr>
        <w:spacing w:after="0" w:line="360" w:lineRule="auto"/>
        <w:rPr>
          <w:rFonts w:ascii="Times New Roman" w:hAnsi="Times New Roman"/>
          <w:sz w:val="28"/>
          <w:szCs w:val="28"/>
        </w:rPr>
      </w:pPr>
      <w:r w:rsidRPr="0076030B">
        <w:rPr>
          <w:rFonts w:ascii="Times New Roman" w:hAnsi="Times New Roman"/>
          <w:sz w:val="28"/>
          <w:szCs w:val="28"/>
        </w:rPr>
        <w:t xml:space="preserve">По месту нахождения участка недр, предоставленного налогоплательщику в пользование. (территория субъекта(ов) РФ, на которой расположен участок) </w:t>
      </w:r>
    </w:p>
    <w:p w:rsidR="0001741D" w:rsidRDefault="0001741D" w:rsidP="0076030B">
      <w:pPr>
        <w:spacing w:after="0" w:line="360" w:lineRule="auto"/>
        <w:rPr>
          <w:rFonts w:ascii="Times New Roman" w:hAnsi="Times New Roman"/>
          <w:sz w:val="28"/>
          <w:szCs w:val="28"/>
        </w:rPr>
      </w:pPr>
      <w:r w:rsidRPr="0076030B">
        <w:rPr>
          <w:rFonts w:ascii="Times New Roman" w:hAnsi="Times New Roman"/>
          <w:sz w:val="28"/>
          <w:szCs w:val="28"/>
        </w:rPr>
        <w:t>По месту нахождения организации (месту жительства физического лица) в случае, если добыча полезных ископаемых осущетвляется на континентальном шельфе РФ, в исключительной экономической зоне РФ, за пределами РФ на территориях, находящихся под юрисдикцией РФ либо арендуемых.</w:t>
      </w:r>
      <w:r>
        <w:rPr>
          <w:rFonts w:ascii="Times New Roman" w:hAnsi="Times New Roman"/>
          <w:sz w:val="28"/>
          <w:szCs w:val="28"/>
        </w:rPr>
        <w:t xml:space="preserve"> (Основание - </w:t>
      </w:r>
      <w:r w:rsidRPr="0076030B">
        <w:rPr>
          <w:rFonts w:ascii="Times New Roman" w:hAnsi="Times New Roman"/>
          <w:sz w:val="28"/>
          <w:szCs w:val="28"/>
        </w:rPr>
        <w:t>Ст. 334, 335 НК РФ</w:t>
      </w:r>
      <w:r>
        <w:rPr>
          <w:rFonts w:ascii="Times New Roman" w:hAnsi="Times New Roman"/>
          <w:sz w:val="28"/>
          <w:szCs w:val="28"/>
        </w:rPr>
        <w:t>).</w:t>
      </w:r>
    </w:p>
    <w:p w:rsidR="0001741D" w:rsidRDefault="0001741D" w:rsidP="0076030B">
      <w:pPr>
        <w:spacing w:after="0" w:line="360" w:lineRule="auto"/>
        <w:rPr>
          <w:rFonts w:ascii="Times New Roman" w:hAnsi="Times New Roman"/>
          <w:b/>
          <w:i/>
          <w:sz w:val="28"/>
          <w:szCs w:val="28"/>
        </w:rPr>
      </w:pPr>
      <w:r w:rsidRPr="0076030B">
        <w:rPr>
          <w:rFonts w:ascii="Times New Roman" w:hAnsi="Times New Roman"/>
          <w:b/>
          <w:i/>
          <w:sz w:val="28"/>
          <w:szCs w:val="28"/>
        </w:rPr>
        <w:t>Объект налогообложения</w:t>
      </w:r>
      <w:r>
        <w:rPr>
          <w:rFonts w:ascii="Times New Roman" w:hAnsi="Times New Roman"/>
          <w:b/>
          <w:i/>
          <w:sz w:val="28"/>
          <w:szCs w:val="28"/>
        </w:rPr>
        <w:t xml:space="preserve"> –</w:t>
      </w:r>
    </w:p>
    <w:p w:rsidR="0001741D" w:rsidRDefault="0001741D" w:rsidP="0076030B">
      <w:pPr>
        <w:pStyle w:val="1"/>
        <w:numPr>
          <w:ilvl w:val="0"/>
          <w:numId w:val="1"/>
        </w:numPr>
        <w:spacing w:after="0" w:line="360" w:lineRule="auto"/>
        <w:rPr>
          <w:rFonts w:ascii="Times New Roman" w:hAnsi="Times New Roman"/>
          <w:sz w:val="28"/>
          <w:szCs w:val="28"/>
        </w:rPr>
      </w:pPr>
      <w:r w:rsidRPr="0076030B">
        <w:rPr>
          <w:rFonts w:ascii="Times New Roman" w:hAnsi="Times New Roman"/>
          <w:sz w:val="28"/>
          <w:szCs w:val="28"/>
        </w:rPr>
        <w:t xml:space="preserve">Полезные ископаемые, добытые из недр на территории РФ; </w:t>
      </w:r>
    </w:p>
    <w:p w:rsidR="0001741D" w:rsidRDefault="0001741D" w:rsidP="0076030B">
      <w:pPr>
        <w:pStyle w:val="1"/>
        <w:numPr>
          <w:ilvl w:val="0"/>
          <w:numId w:val="1"/>
        </w:numPr>
        <w:spacing w:after="0" w:line="360" w:lineRule="auto"/>
        <w:rPr>
          <w:rFonts w:ascii="Times New Roman" w:hAnsi="Times New Roman"/>
          <w:sz w:val="28"/>
          <w:szCs w:val="28"/>
        </w:rPr>
      </w:pPr>
      <w:r w:rsidRPr="0076030B">
        <w:rPr>
          <w:rFonts w:ascii="Times New Roman" w:hAnsi="Times New Roman"/>
          <w:sz w:val="28"/>
          <w:szCs w:val="28"/>
        </w:rPr>
        <w:t xml:space="preserve">Полезные ископаемые, извлеченные из отходов (потерь) добывающего производства, если такое извлечение подлежит отдельному лицензированию; </w:t>
      </w:r>
    </w:p>
    <w:p w:rsidR="0001741D" w:rsidRDefault="0001741D" w:rsidP="0076030B">
      <w:pPr>
        <w:pStyle w:val="1"/>
        <w:numPr>
          <w:ilvl w:val="0"/>
          <w:numId w:val="1"/>
        </w:numPr>
        <w:spacing w:after="0" w:line="360" w:lineRule="auto"/>
        <w:rPr>
          <w:rFonts w:ascii="Times New Roman" w:hAnsi="Times New Roman"/>
          <w:sz w:val="28"/>
          <w:szCs w:val="28"/>
        </w:rPr>
      </w:pPr>
      <w:r w:rsidRPr="0076030B">
        <w:rPr>
          <w:rFonts w:ascii="Times New Roman" w:hAnsi="Times New Roman"/>
          <w:sz w:val="28"/>
          <w:szCs w:val="28"/>
        </w:rPr>
        <w:t xml:space="preserve">Полезные ископаемые, добытые из недр за пределами РФ на территориях, находящихся под юрисдикцией РФ (а также арендуемых). </w:t>
      </w:r>
    </w:p>
    <w:p w:rsidR="0001741D" w:rsidRDefault="0001741D" w:rsidP="0076030B">
      <w:pPr>
        <w:pStyle w:val="1"/>
        <w:numPr>
          <w:ilvl w:val="0"/>
          <w:numId w:val="1"/>
        </w:numPr>
        <w:spacing w:after="0" w:line="360" w:lineRule="auto"/>
        <w:rPr>
          <w:rFonts w:ascii="Times New Roman" w:hAnsi="Times New Roman"/>
          <w:sz w:val="28"/>
          <w:szCs w:val="28"/>
        </w:rPr>
      </w:pPr>
      <w:r w:rsidRPr="00B91740">
        <w:rPr>
          <w:rFonts w:ascii="Times New Roman" w:hAnsi="Times New Roman"/>
          <w:sz w:val="28"/>
          <w:szCs w:val="28"/>
        </w:rPr>
        <w:t xml:space="preserve">Общераспространенные полезные ископаемые и подземные воды, добытые индивидуальным предпринимателем и используемые для личного потребления; </w:t>
      </w:r>
    </w:p>
    <w:p w:rsidR="0001741D" w:rsidRDefault="0001741D" w:rsidP="0076030B">
      <w:pPr>
        <w:pStyle w:val="1"/>
        <w:numPr>
          <w:ilvl w:val="0"/>
          <w:numId w:val="1"/>
        </w:numPr>
        <w:spacing w:after="0" w:line="360" w:lineRule="auto"/>
        <w:rPr>
          <w:rFonts w:ascii="Times New Roman" w:hAnsi="Times New Roman"/>
          <w:sz w:val="28"/>
          <w:szCs w:val="28"/>
        </w:rPr>
      </w:pPr>
      <w:r w:rsidRPr="00B91740">
        <w:rPr>
          <w:rFonts w:ascii="Times New Roman" w:hAnsi="Times New Roman"/>
          <w:sz w:val="28"/>
          <w:szCs w:val="28"/>
        </w:rPr>
        <w:t xml:space="preserve">Добытые геологические коллекционные материалы; </w:t>
      </w:r>
    </w:p>
    <w:p w:rsidR="0001741D" w:rsidRDefault="0001741D" w:rsidP="0076030B">
      <w:pPr>
        <w:pStyle w:val="1"/>
        <w:numPr>
          <w:ilvl w:val="0"/>
          <w:numId w:val="1"/>
        </w:numPr>
        <w:spacing w:after="0" w:line="360" w:lineRule="auto"/>
        <w:rPr>
          <w:rFonts w:ascii="Times New Roman" w:hAnsi="Times New Roman"/>
          <w:sz w:val="28"/>
          <w:szCs w:val="28"/>
        </w:rPr>
      </w:pPr>
      <w:r w:rsidRPr="00B91740">
        <w:rPr>
          <w:rFonts w:ascii="Times New Roman" w:hAnsi="Times New Roman"/>
          <w:sz w:val="28"/>
          <w:szCs w:val="28"/>
        </w:rPr>
        <w:t xml:space="preserve">Полезные ископаемые, добытые при образовании, использовании, реконструкции и ремонте охраняемых геологических объектов; </w:t>
      </w:r>
    </w:p>
    <w:p w:rsidR="0001741D" w:rsidRDefault="0001741D" w:rsidP="0076030B">
      <w:pPr>
        <w:pStyle w:val="1"/>
        <w:numPr>
          <w:ilvl w:val="0"/>
          <w:numId w:val="1"/>
        </w:numPr>
        <w:spacing w:after="0" w:line="360" w:lineRule="auto"/>
        <w:rPr>
          <w:rFonts w:ascii="Times New Roman" w:hAnsi="Times New Roman"/>
          <w:sz w:val="28"/>
          <w:szCs w:val="28"/>
        </w:rPr>
      </w:pPr>
      <w:r w:rsidRPr="00B91740">
        <w:rPr>
          <w:rFonts w:ascii="Times New Roman" w:hAnsi="Times New Roman"/>
          <w:sz w:val="28"/>
          <w:szCs w:val="28"/>
        </w:rPr>
        <w:t xml:space="preserve">Полезные ископаемые, извлеченные из отвалов или отходов (потерь) горнодобывающего и связанных с ним перерабатывающих производств; </w:t>
      </w:r>
    </w:p>
    <w:p w:rsidR="0001741D" w:rsidRPr="00B91740" w:rsidRDefault="0001741D" w:rsidP="0076030B">
      <w:pPr>
        <w:pStyle w:val="1"/>
        <w:numPr>
          <w:ilvl w:val="0"/>
          <w:numId w:val="1"/>
        </w:numPr>
        <w:spacing w:after="0" w:line="360" w:lineRule="auto"/>
        <w:rPr>
          <w:rFonts w:ascii="Times New Roman" w:hAnsi="Times New Roman"/>
          <w:sz w:val="28"/>
          <w:szCs w:val="28"/>
        </w:rPr>
      </w:pPr>
      <w:r w:rsidRPr="00B91740">
        <w:rPr>
          <w:rFonts w:ascii="Times New Roman" w:hAnsi="Times New Roman"/>
          <w:sz w:val="28"/>
          <w:szCs w:val="28"/>
        </w:rPr>
        <w:t xml:space="preserve">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 </w:t>
      </w:r>
    </w:p>
    <w:p w:rsidR="0001741D" w:rsidRDefault="0001741D" w:rsidP="0076030B">
      <w:pPr>
        <w:spacing w:after="0" w:line="360" w:lineRule="auto"/>
        <w:rPr>
          <w:rFonts w:ascii="Times New Roman" w:hAnsi="Times New Roman"/>
          <w:sz w:val="28"/>
          <w:szCs w:val="28"/>
        </w:rPr>
      </w:pPr>
      <w:r>
        <w:rPr>
          <w:rFonts w:ascii="Times New Roman" w:hAnsi="Times New Roman"/>
          <w:sz w:val="28"/>
          <w:szCs w:val="28"/>
        </w:rPr>
        <w:t xml:space="preserve">Не </w:t>
      </w:r>
      <w:r w:rsidRPr="0076030B">
        <w:rPr>
          <w:rFonts w:ascii="Times New Roman" w:hAnsi="Times New Roman"/>
          <w:sz w:val="28"/>
          <w:szCs w:val="28"/>
        </w:rPr>
        <w:t>приз</w:t>
      </w:r>
      <w:r>
        <w:rPr>
          <w:rFonts w:ascii="Times New Roman" w:hAnsi="Times New Roman"/>
          <w:sz w:val="28"/>
          <w:szCs w:val="28"/>
        </w:rPr>
        <w:t>нается объектом налогообложения ряд полезных ископаемых таких как:</w:t>
      </w:r>
    </w:p>
    <w:p w:rsidR="0001741D" w:rsidRDefault="0001741D" w:rsidP="0076030B">
      <w:pPr>
        <w:pStyle w:val="1"/>
        <w:numPr>
          <w:ilvl w:val="0"/>
          <w:numId w:val="2"/>
        </w:numPr>
        <w:spacing w:after="0" w:line="360" w:lineRule="auto"/>
        <w:rPr>
          <w:rFonts w:ascii="Times New Roman" w:hAnsi="Times New Roman"/>
          <w:sz w:val="28"/>
          <w:szCs w:val="28"/>
        </w:rPr>
      </w:pPr>
      <w:r w:rsidRPr="0076030B">
        <w:rPr>
          <w:rFonts w:ascii="Times New Roman" w:hAnsi="Times New Roman"/>
          <w:sz w:val="28"/>
          <w:szCs w:val="28"/>
        </w:rPr>
        <w:t xml:space="preserve">Общераспространенные полезные ископаемые и подземные воды, добытые индивидуальным предпринимателем и используемые для личного потребления; </w:t>
      </w:r>
    </w:p>
    <w:p w:rsidR="0001741D" w:rsidRDefault="0001741D" w:rsidP="0076030B">
      <w:pPr>
        <w:pStyle w:val="1"/>
        <w:numPr>
          <w:ilvl w:val="0"/>
          <w:numId w:val="2"/>
        </w:numPr>
        <w:spacing w:after="0" w:line="360" w:lineRule="auto"/>
        <w:rPr>
          <w:rFonts w:ascii="Times New Roman" w:hAnsi="Times New Roman"/>
          <w:sz w:val="28"/>
          <w:szCs w:val="28"/>
        </w:rPr>
      </w:pPr>
      <w:r w:rsidRPr="0076030B">
        <w:rPr>
          <w:rFonts w:ascii="Times New Roman" w:hAnsi="Times New Roman"/>
          <w:sz w:val="28"/>
          <w:szCs w:val="28"/>
        </w:rPr>
        <w:t xml:space="preserve">Добытые геологические коллекционные материалы; </w:t>
      </w:r>
    </w:p>
    <w:p w:rsidR="0001741D" w:rsidRDefault="0001741D" w:rsidP="0076030B">
      <w:pPr>
        <w:pStyle w:val="1"/>
        <w:numPr>
          <w:ilvl w:val="0"/>
          <w:numId w:val="2"/>
        </w:numPr>
        <w:spacing w:after="0" w:line="360" w:lineRule="auto"/>
        <w:rPr>
          <w:rFonts w:ascii="Times New Roman" w:hAnsi="Times New Roman"/>
          <w:sz w:val="28"/>
          <w:szCs w:val="28"/>
        </w:rPr>
      </w:pPr>
      <w:r w:rsidRPr="0076030B">
        <w:rPr>
          <w:rFonts w:ascii="Times New Roman" w:hAnsi="Times New Roman"/>
          <w:sz w:val="28"/>
          <w:szCs w:val="28"/>
        </w:rPr>
        <w:t xml:space="preserve">Полезные ископаемые, добытые при образовании, использовании, реконструкции и ремонте охраняемых геологических объектов; </w:t>
      </w:r>
    </w:p>
    <w:p w:rsidR="0001741D" w:rsidRDefault="0001741D" w:rsidP="0076030B">
      <w:pPr>
        <w:pStyle w:val="1"/>
        <w:numPr>
          <w:ilvl w:val="0"/>
          <w:numId w:val="2"/>
        </w:numPr>
        <w:spacing w:after="0" w:line="360" w:lineRule="auto"/>
        <w:rPr>
          <w:rFonts w:ascii="Times New Roman" w:hAnsi="Times New Roman"/>
          <w:sz w:val="28"/>
          <w:szCs w:val="28"/>
        </w:rPr>
      </w:pPr>
      <w:r w:rsidRPr="0076030B">
        <w:rPr>
          <w:rFonts w:ascii="Times New Roman" w:hAnsi="Times New Roman"/>
          <w:sz w:val="28"/>
          <w:szCs w:val="28"/>
        </w:rPr>
        <w:t xml:space="preserve">Полезные ископаемые, извлеченные из отвалов или отходов (потерь) горнодобывающего и связанных с ним перерабатывающих производств; </w:t>
      </w:r>
    </w:p>
    <w:p w:rsidR="0001741D" w:rsidRDefault="0001741D" w:rsidP="0076030B">
      <w:pPr>
        <w:pStyle w:val="1"/>
        <w:numPr>
          <w:ilvl w:val="0"/>
          <w:numId w:val="2"/>
        </w:numPr>
        <w:spacing w:after="0" w:line="360" w:lineRule="auto"/>
        <w:rPr>
          <w:rFonts w:ascii="Times New Roman" w:hAnsi="Times New Roman"/>
          <w:sz w:val="28"/>
          <w:szCs w:val="28"/>
        </w:rPr>
      </w:pPr>
      <w:r w:rsidRPr="0076030B">
        <w:rPr>
          <w:rFonts w:ascii="Times New Roman" w:hAnsi="Times New Roman"/>
          <w:sz w:val="28"/>
          <w:szCs w:val="28"/>
        </w:rPr>
        <w:t>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01741D" w:rsidRDefault="0001741D" w:rsidP="00B91740">
      <w:pPr>
        <w:spacing w:after="0" w:line="360" w:lineRule="auto"/>
        <w:ind w:left="360"/>
        <w:rPr>
          <w:rFonts w:ascii="Times New Roman" w:hAnsi="Times New Roman"/>
          <w:sz w:val="28"/>
          <w:szCs w:val="28"/>
        </w:rPr>
      </w:pPr>
      <w:r>
        <w:rPr>
          <w:rFonts w:ascii="Times New Roman" w:hAnsi="Times New Roman"/>
          <w:sz w:val="28"/>
          <w:szCs w:val="28"/>
        </w:rPr>
        <w:t xml:space="preserve">Основание - </w:t>
      </w:r>
      <w:r w:rsidRPr="00B91740">
        <w:rPr>
          <w:rFonts w:ascii="Times New Roman" w:hAnsi="Times New Roman"/>
          <w:sz w:val="28"/>
          <w:szCs w:val="28"/>
        </w:rPr>
        <w:t>Ст. 336, 337 НК РФ</w:t>
      </w:r>
      <w:r>
        <w:rPr>
          <w:rFonts w:ascii="Times New Roman" w:hAnsi="Times New Roman"/>
          <w:sz w:val="28"/>
          <w:szCs w:val="28"/>
        </w:rPr>
        <w:t>.</w:t>
      </w:r>
    </w:p>
    <w:p w:rsidR="0001741D" w:rsidRPr="00B91740" w:rsidRDefault="0001741D" w:rsidP="00B91740">
      <w:pPr>
        <w:spacing w:after="0" w:line="360" w:lineRule="auto"/>
        <w:ind w:left="360"/>
        <w:rPr>
          <w:rFonts w:ascii="Times New Roman" w:hAnsi="Times New Roman"/>
          <w:sz w:val="28"/>
          <w:szCs w:val="28"/>
        </w:rPr>
      </w:pPr>
      <w:r w:rsidRPr="00B91740">
        <w:rPr>
          <w:rFonts w:ascii="Times New Roman" w:hAnsi="Times New Roman"/>
          <w:b/>
          <w:i/>
          <w:sz w:val="28"/>
          <w:szCs w:val="28"/>
        </w:rPr>
        <w:t>Налоговая база</w:t>
      </w:r>
      <w:r>
        <w:rPr>
          <w:rFonts w:ascii="Times New Roman" w:hAnsi="Times New Roman"/>
          <w:b/>
          <w:i/>
          <w:sz w:val="28"/>
          <w:szCs w:val="28"/>
        </w:rPr>
        <w:t xml:space="preserve"> -  </w:t>
      </w:r>
      <w:r w:rsidRPr="00B91740">
        <w:rPr>
          <w:rFonts w:ascii="Times New Roman" w:hAnsi="Times New Roman"/>
          <w:sz w:val="28"/>
          <w:szCs w:val="28"/>
        </w:rPr>
        <w:t xml:space="preserve">определяется налогоплательщиком самостоятельно как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 </w:t>
      </w:r>
    </w:p>
    <w:p w:rsidR="0001741D" w:rsidRPr="00B91740"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Налоговая база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01741D" w:rsidRPr="00B91740"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Налоговая база определяется отдельно по каждому добытому полезному ископаемому.</w:t>
      </w:r>
    </w:p>
    <w:p w:rsidR="0001741D"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В отношении полезных ископаемых, для которых установлены различные налоговые ставки либо ставка рассчитывается с учетом коэффициента, налоговая база определяется применительно к каждой налоговой ставке.</w:t>
      </w:r>
    </w:p>
    <w:p w:rsidR="0001741D" w:rsidRDefault="0001741D" w:rsidP="00B91740">
      <w:pPr>
        <w:spacing w:after="0" w:line="360" w:lineRule="auto"/>
        <w:ind w:left="360"/>
        <w:rPr>
          <w:rFonts w:ascii="Times New Roman" w:hAnsi="Times New Roman"/>
          <w:sz w:val="28"/>
          <w:szCs w:val="28"/>
        </w:rPr>
      </w:pPr>
      <w:r>
        <w:rPr>
          <w:rFonts w:ascii="Times New Roman" w:hAnsi="Times New Roman"/>
          <w:sz w:val="28"/>
          <w:szCs w:val="28"/>
        </w:rPr>
        <w:t xml:space="preserve">Основание - </w:t>
      </w:r>
      <w:r w:rsidRPr="00B91740">
        <w:rPr>
          <w:rFonts w:ascii="Times New Roman" w:hAnsi="Times New Roman"/>
          <w:sz w:val="28"/>
          <w:szCs w:val="28"/>
        </w:rPr>
        <w:t>Ст. 338-340 НК РФ</w:t>
      </w:r>
      <w:r>
        <w:rPr>
          <w:rFonts w:ascii="Times New Roman" w:hAnsi="Times New Roman"/>
          <w:sz w:val="28"/>
          <w:szCs w:val="28"/>
        </w:rPr>
        <w:t>.</w:t>
      </w:r>
    </w:p>
    <w:p w:rsidR="0001741D" w:rsidRDefault="0001741D" w:rsidP="00B91740">
      <w:pPr>
        <w:spacing w:after="0" w:line="360" w:lineRule="auto"/>
        <w:ind w:left="360"/>
        <w:rPr>
          <w:rFonts w:ascii="Times New Roman" w:hAnsi="Times New Roman"/>
          <w:sz w:val="28"/>
          <w:szCs w:val="28"/>
        </w:rPr>
      </w:pPr>
      <w:r w:rsidRPr="00B91740">
        <w:rPr>
          <w:rFonts w:ascii="Times New Roman" w:hAnsi="Times New Roman"/>
          <w:b/>
          <w:i/>
          <w:sz w:val="28"/>
          <w:szCs w:val="28"/>
        </w:rPr>
        <w:t>Налоговый период</w:t>
      </w:r>
      <w:r w:rsidRPr="00B91740">
        <w:rPr>
          <w:rFonts w:ascii="Times New Roman" w:hAnsi="Times New Roman"/>
          <w:sz w:val="28"/>
          <w:szCs w:val="28"/>
        </w:rPr>
        <w:tab/>
      </w:r>
      <w:r>
        <w:rPr>
          <w:rFonts w:ascii="Times New Roman" w:hAnsi="Times New Roman"/>
          <w:sz w:val="28"/>
          <w:szCs w:val="28"/>
        </w:rPr>
        <w:t>- к</w:t>
      </w:r>
      <w:r w:rsidRPr="00B91740">
        <w:rPr>
          <w:rFonts w:ascii="Times New Roman" w:hAnsi="Times New Roman"/>
          <w:sz w:val="28"/>
          <w:szCs w:val="28"/>
        </w:rPr>
        <w:t>алендарный месяц.</w:t>
      </w:r>
      <w:r>
        <w:rPr>
          <w:rFonts w:ascii="Times New Roman" w:hAnsi="Times New Roman"/>
          <w:sz w:val="28"/>
          <w:szCs w:val="28"/>
        </w:rPr>
        <w:t xml:space="preserve"> </w:t>
      </w:r>
    </w:p>
    <w:p w:rsidR="0001741D"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Основание -</w:t>
      </w:r>
      <w:r>
        <w:rPr>
          <w:rFonts w:ascii="Times New Roman" w:hAnsi="Times New Roman"/>
          <w:sz w:val="28"/>
          <w:szCs w:val="28"/>
        </w:rPr>
        <w:t xml:space="preserve"> </w:t>
      </w:r>
      <w:r w:rsidRPr="00B91740">
        <w:rPr>
          <w:rFonts w:ascii="Times New Roman" w:hAnsi="Times New Roman"/>
          <w:sz w:val="28"/>
          <w:szCs w:val="28"/>
        </w:rPr>
        <w:t>Ст. 341 НК РФ</w:t>
      </w:r>
      <w:r>
        <w:rPr>
          <w:rFonts w:ascii="Times New Roman" w:hAnsi="Times New Roman"/>
          <w:sz w:val="28"/>
          <w:szCs w:val="28"/>
        </w:rPr>
        <w:t>.</w:t>
      </w:r>
    </w:p>
    <w:p w:rsidR="0001741D" w:rsidRPr="00B91740" w:rsidRDefault="0001741D" w:rsidP="00B91740">
      <w:pPr>
        <w:spacing w:after="0" w:line="360" w:lineRule="auto"/>
        <w:ind w:left="360"/>
        <w:rPr>
          <w:rFonts w:ascii="Times New Roman" w:hAnsi="Times New Roman"/>
          <w:sz w:val="28"/>
          <w:szCs w:val="28"/>
        </w:rPr>
      </w:pPr>
      <w:r w:rsidRPr="00B91740">
        <w:rPr>
          <w:rFonts w:ascii="Times New Roman" w:hAnsi="Times New Roman"/>
          <w:b/>
          <w:i/>
          <w:sz w:val="28"/>
          <w:szCs w:val="28"/>
        </w:rPr>
        <w:t>Исчисление налога</w:t>
      </w:r>
      <w:r w:rsidRPr="00B91740">
        <w:rPr>
          <w:rFonts w:ascii="Times New Roman" w:hAnsi="Times New Roman"/>
          <w:sz w:val="28"/>
          <w:szCs w:val="28"/>
        </w:rPr>
        <w:tab/>
      </w:r>
      <w:r>
        <w:rPr>
          <w:rFonts w:ascii="Times New Roman" w:hAnsi="Times New Roman"/>
          <w:sz w:val="28"/>
          <w:szCs w:val="28"/>
        </w:rPr>
        <w:t>- с</w:t>
      </w:r>
      <w:r w:rsidRPr="00B91740">
        <w:rPr>
          <w:rFonts w:ascii="Times New Roman" w:hAnsi="Times New Roman"/>
          <w:sz w:val="28"/>
          <w:szCs w:val="28"/>
        </w:rPr>
        <w:t>умма налога исчисляется как соответствующая налоговой ставке процентная доля налоговой базы.</w:t>
      </w:r>
    </w:p>
    <w:p w:rsidR="0001741D" w:rsidRPr="00B91740"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Сумма налога по попутному газу и газу горючему природному исчисляется как произведение соответствующей налоговой ставки и величины налоговой базы.</w:t>
      </w:r>
    </w:p>
    <w:p w:rsidR="0001741D"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Налог исчисляется по итогам каждого налогового периода по каждому добытому полезному ископаемому. Сумма налога рассчитывается исходя из доли полезного ископаемого, добытого на каждом участке недр, в общем количестве добытого полезного ископаемого.</w:t>
      </w:r>
      <w:r>
        <w:rPr>
          <w:rFonts w:ascii="Times New Roman" w:hAnsi="Times New Roman"/>
          <w:sz w:val="28"/>
          <w:szCs w:val="28"/>
        </w:rPr>
        <w:t xml:space="preserve"> </w:t>
      </w:r>
    </w:p>
    <w:p w:rsidR="0001741D" w:rsidRDefault="0001741D" w:rsidP="00B91740">
      <w:pPr>
        <w:spacing w:after="0" w:line="360" w:lineRule="auto"/>
        <w:ind w:left="360"/>
        <w:rPr>
          <w:rFonts w:ascii="Times New Roman" w:hAnsi="Times New Roman"/>
          <w:sz w:val="28"/>
          <w:szCs w:val="28"/>
        </w:rPr>
      </w:pPr>
      <w:r>
        <w:rPr>
          <w:rFonts w:ascii="Times New Roman" w:hAnsi="Times New Roman"/>
          <w:sz w:val="28"/>
          <w:szCs w:val="28"/>
        </w:rPr>
        <w:t>Основание -  с</w:t>
      </w:r>
      <w:r w:rsidRPr="00B91740">
        <w:rPr>
          <w:rFonts w:ascii="Times New Roman" w:hAnsi="Times New Roman"/>
          <w:sz w:val="28"/>
          <w:szCs w:val="28"/>
        </w:rPr>
        <w:t>т. 343 НК РФ</w:t>
      </w:r>
      <w:r>
        <w:rPr>
          <w:rFonts w:ascii="Times New Roman" w:hAnsi="Times New Roman"/>
          <w:sz w:val="28"/>
          <w:szCs w:val="28"/>
        </w:rPr>
        <w:t>.</w:t>
      </w:r>
    </w:p>
    <w:p w:rsidR="0001741D" w:rsidRPr="00B91740" w:rsidRDefault="0001741D" w:rsidP="00B91740">
      <w:pPr>
        <w:spacing w:after="0" w:line="360" w:lineRule="auto"/>
        <w:ind w:left="360"/>
        <w:rPr>
          <w:rFonts w:ascii="Times New Roman" w:hAnsi="Times New Roman"/>
          <w:sz w:val="28"/>
          <w:szCs w:val="28"/>
        </w:rPr>
      </w:pPr>
      <w:r w:rsidRPr="00B91740">
        <w:rPr>
          <w:rFonts w:ascii="Times New Roman" w:hAnsi="Times New Roman"/>
          <w:b/>
          <w:i/>
          <w:sz w:val="28"/>
          <w:szCs w:val="28"/>
        </w:rPr>
        <w:t>Уплата налога и отчетность</w:t>
      </w:r>
      <w:r w:rsidRPr="00B91740">
        <w:rPr>
          <w:rFonts w:ascii="Times New Roman" w:hAnsi="Times New Roman"/>
          <w:b/>
          <w:i/>
          <w:sz w:val="28"/>
          <w:szCs w:val="28"/>
        </w:rPr>
        <w:tab/>
      </w:r>
      <w:r>
        <w:rPr>
          <w:rFonts w:ascii="Times New Roman" w:hAnsi="Times New Roman"/>
          <w:sz w:val="28"/>
          <w:szCs w:val="28"/>
        </w:rPr>
        <w:t xml:space="preserve"> - н</w:t>
      </w:r>
      <w:r w:rsidRPr="00B91740">
        <w:rPr>
          <w:rFonts w:ascii="Times New Roman" w:hAnsi="Times New Roman"/>
          <w:sz w:val="28"/>
          <w:szCs w:val="28"/>
        </w:rPr>
        <w:t>алог уплачивается не позднее 25-го числа месяца, следующего за истекшим налоговым периодом  по месту нахождения каждого участка недр. По полезным ископаемым, добытым за пределами РФ, налог уплачивается по месту нахождения организации или месту жительства индивидуального предпринимателя.</w:t>
      </w:r>
    </w:p>
    <w:p w:rsidR="0001741D" w:rsidRPr="00B91740"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Обязанность представления налоговой декларации возникает начиная с того налогового периода, в котором начата фактическая добыча полезных ископаемых.</w:t>
      </w:r>
    </w:p>
    <w:p w:rsidR="0001741D" w:rsidRPr="00B91740"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Налоговая декларация представляется не позднее последнего числа месяца, следующего за истекшим налоговым периодом.</w:t>
      </w:r>
    </w:p>
    <w:p w:rsidR="0001741D" w:rsidRDefault="0001741D" w:rsidP="00B91740">
      <w:pPr>
        <w:spacing w:after="0" w:line="360" w:lineRule="auto"/>
        <w:ind w:left="360"/>
        <w:rPr>
          <w:rFonts w:ascii="Times New Roman" w:hAnsi="Times New Roman"/>
          <w:sz w:val="28"/>
          <w:szCs w:val="28"/>
        </w:rPr>
      </w:pPr>
      <w:r w:rsidRPr="00B91740">
        <w:rPr>
          <w:rFonts w:ascii="Times New Roman" w:hAnsi="Times New Roman"/>
          <w:sz w:val="28"/>
          <w:szCs w:val="28"/>
        </w:rPr>
        <w:t xml:space="preserve">Налоговая декларация представляется в налоговые органы по месту нахождения (месту жительства) налогоплательщика. </w:t>
      </w:r>
      <w:r w:rsidRPr="00B91740">
        <w:rPr>
          <w:rFonts w:ascii="Times New Roman" w:hAnsi="Times New Roman"/>
          <w:sz w:val="28"/>
          <w:szCs w:val="28"/>
        </w:rPr>
        <w:tab/>
      </w:r>
    </w:p>
    <w:p w:rsidR="0001741D" w:rsidRDefault="0001741D" w:rsidP="00B91740">
      <w:pPr>
        <w:spacing w:after="0" w:line="360" w:lineRule="auto"/>
        <w:ind w:left="360"/>
        <w:rPr>
          <w:rFonts w:ascii="Times New Roman" w:hAnsi="Times New Roman"/>
          <w:sz w:val="28"/>
          <w:szCs w:val="28"/>
        </w:rPr>
      </w:pPr>
      <w:r>
        <w:rPr>
          <w:rFonts w:ascii="Times New Roman" w:hAnsi="Times New Roman"/>
          <w:sz w:val="28"/>
          <w:szCs w:val="28"/>
        </w:rPr>
        <w:t>Основание -  с</w:t>
      </w:r>
      <w:r w:rsidRPr="00B91740">
        <w:rPr>
          <w:rFonts w:ascii="Times New Roman" w:hAnsi="Times New Roman"/>
          <w:sz w:val="28"/>
          <w:szCs w:val="28"/>
        </w:rPr>
        <w:t>т.344, 345 НК РФ</w:t>
      </w:r>
      <w:r>
        <w:rPr>
          <w:rFonts w:ascii="Times New Roman" w:hAnsi="Times New Roman"/>
          <w:sz w:val="28"/>
          <w:szCs w:val="28"/>
        </w:rPr>
        <w:t>.</w:t>
      </w:r>
    </w:p>
    <w:p w:rsidR="0001741D" w:rsidRDefault="0001741D" w:rsidP="00B91740">
      <w:pPr>
        <w:spacing w:after="0" w:line="360" w:lineRule="auto"/>
        <w:ind w:left="360"/>
        <w:rPr>
          <w:rFonts w:ascii="Times New Roman" w:hAnsi="Times New Roman"/>
          <w:sz w:val="28"/>
          <w:szCs w:val="28"/>
        </w:rPr>
      </w:pPr>
    </w:p>
    <w:p w:rsidR="0001741D" w:rsidRDefault="0001741D" w:rsidP="00B91740">
      <w:pPr>
        <w:spacing w:after="0" w:line="360" w:lineRule="auto"/>
        <w:ind w:left="360"/>
        <w:rPr>
          <w:rFonts w:ascii="Times New Roman" w:hAnsi="Times New Roman"/>
          <w:sz w:val="28"/>
          <w:szCs w:val="28"/>
        </w:rPr>
      </w:pPr>
    </w:p>
    <w:p w:rsidR="0001741D" w:rsidRDefault="0001741D" w:rsidP="00B91740">
      <w:pPr>
        <w:spacing w:after="0" w:line="360" w:lineRule="auto"/>
        <w:ind w:left="360"/>
        <w:rPr>
          <w:rFonts w:ascii="Times New Roman" w:hAnsi="Times New Roman"/>
          <w:sz w:val="28"/>
          <w:szCs w:val="28"/>
        </w:rPr>
      </w:pPr>
    </w:p>
    <w:p w:rsidR="0001741D" w:rsidRDefault="0001741D" w:rsidP="00B91740">
      <w:pPr>
        <w:spacing w:after="0" w:line="360" w:lineRule="auto"/>
        <w:ind w:left="360"/>
        <w:rPr>
          <w:rFonts w:ascii="Times New Roman" w:hAnsi="Times New Roman"/>
          <w:sz w:val="28"/>
          <w:szCs w:val="28"/>
        </w:rPr>
      </w:pPr>
    </w:p>
    <w:p w:rsidR="0001741D" w:rsidRDefault="0001741D" w:rsidP="00B91740">
      <w:pPr>
        <w:spacing w:after="0" w:line="360" w:lineRule="auto"/>
        <w:ind w:left="360"/>
        <w:rPr>
          <w:rFonts w:ascii="Times New Roman" w:hAnsi="Times New Roman"/>
          <w:sz w:val="28"/>
          <w:szCs w:val="28"/>
        </w:rPr>
      </w:pPr>
    </w:p>
    <w:p w:rsidR="0001741D" w:rsidRDefault="0001741D" w:rsidP="00B91740">
      <w:pPr>
        <w:spacing w:after="0" w:line="360" w:lineRule="auto"/>
        <w:ind w:left="360"/>
        <w:jc w:val="center"/>
        <w:rPr>
          <w:rFonts w:ascii="Times New Roman" w:hAnsi="Times New Roman"/>
          <w:b/>
          <w:sz w:val="32"/>
          <w:szCs w:val="32"/>
        </w:rPr>
      </w:pPr>
      <w:r w:rsidRPr="00B91740">
        <w:rPr>
          <w:rFonts w:ascii="Times New Roman" w:hAnsi="Times New Roman"/>
          <w:b/>
          <w:sz w:val="32"/>
          <w:szCs w:val="32"/>
        </w:rPr>
        <w:t>Таблица налоговых ставок по налогу на добычу полезных ископаемых</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7195"/>
      </w:tblGrid>
      <w:tr w:rsidR="0001741D" w:rsidRPr="00894FEF" w:rsidTr="00894FEF">
        <w:tc>
          <w:tcPr>
            <w:tcW w:w="2016" w:type="dxa"/>
          </w:tcPr>
          <w:p w:rsidR="0001741D" w:rsidRPr="00894FEF" w:rsidRDefault="0001741D" w:rsidP="00894FEF">
            <w:pPr>
              <w:spacing w:after="0" w:line="360" w:lineRule="auto"/>
              <w:rPr>
                <w:rFonts w:ascii="Times New Roman" w:hAnsi="Times New Roman"/>
                <w:sz w:val="28"/>
                <w:szCs w:val="28"/>
              </w:rPr>
            </w:pPr>
            <w:r w:rsidRPr="00894FEF">
              <w:rPr>
                <w:rFonts w:ascii="Times New Roman" w:hAnsi="Times New Roman"/>
                <w:sz w:val="28"/>
                <w:szCs w:val="28"/>
              </w:rPr>
              <w:t>Ставка налога</w:t>
            </w:r>
            <w:r w:rsidRPr="00894FEF">
              <w:rPr>
                <w:rFonts w:ascii="Times New Roman" w:hAnsi="Times New Roman"/>
                <w:sz w:val="28"/>
                <w:szCs w:val="28"/>
              </w:rPr>
              <w:tab/>
            </w:r>
          </w:p>
        </w:tc>
        <w:tc>
          <w:tcPr>
            <w:tcW w:w="7195" w:type="dxa"/>
          </w:tcPr>
          <w:p w:rsidR="0001741D" w:rsidRPr="00894FEF" w:rsidRDefault="0001741D" w:rsidP="00894FEF">
            <w:pPr>
              <w:spacing w:after="0" w:line="360" w:lineRule="auto"/>
              <w:jc w:val="center"/>
              <w:rPr>
                <w:rFonts w:ascii="Times New Roman" w:hAnsi="Times New Roman"/>
                <w:sz w:val="28"/>
                <w:szCs w:val="28"/>
              </w:rPr>
            </w:pPr>
            <w:r w:rsidRPr="00894FEF">
              <w:rPr>
                <w:rFonts w:ascii="Times New Roman" w:hAnsi="Times New Roman"/>
                <w:sz w:val="28"/>
                <w:szCs w:val="28"/>
              </w:rPr>
              <w:t>Применяется при добыче</w:t>
            </w:r>
          </w:p>
        </w:tc>
      </w:tr>
      <w:tr w:rsidR="0001741D" w:rsidRPr="00894FEF" w:rsidTr="00894FEF">
        <w:tc>
          <w:tcPr>
            <w:tcW w:w="2016" w:type="dxa"/>
            <w:vAlign w:val="center"/>
          </w:tcPr>
          <w:p w:rsidR="0001741D" w:rsidRPr="00894FEF" w:rsidRDefault="0001741D" w:rsidP="00894FEF">
            <w:pPr>
              <w:spacing w:after="0" w:line="240" w:lineRule="auto"/>
              <w:jc w:val="center"/>
              <w:rPr>
                <w:rFonts w:ascii="Times New Roman" w:hAnsi="Times New Roman"/>
                <w:sz w:val="20"/>
                <w:szCs w:val="20"/>
              </w:rPr>
            </w:pPr>
            <w:r w:rsidRPr="00894FEF">
              <w:rPr>
                <w:rFonts w:ascii="Times New Roman" w:hAnsi="Times New Roman"/>
                <w:sz w:val="20"/>
                <w:szCs w:val="20"/>
              </w:rPr>
              <w:t>0%</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полезных ископаемых в части нормативных потерь полезных ископаемых.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попутного газа;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подземных вод, содержащих полезные ископаемые;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полезных ископаемых при разработке некондиционных или ранее списанных запасов полезных ископаемых;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полезных ископаемых, остающихся во вскрышных, вмещающих породах, в отвалах или в отходах перерабатывающих производств;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минеральных вод, используемых в лечебных и курортных целях;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подземных вод, используемых в сельскохозяйственных целях.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нефти на участках недр, расположенных полностью или частично в границах Республики Саха (Якутия), Иркутской области, Красноярского края, до достижения накопленного объема добычи нефти 25 млн. тонн на участке недр.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сверхвязкой нефти, добываемой из участков недр, содержащих нефть вязкостью более 200 мПа x с (в пластовых условиях), при использовании прямого метода учета количества добытой нефти на конкретных участках недр.</w:t>
            </w:r>
          </w:p>
        </w:tc>
      </w:tr>
      <w:tr w:rsidR="0001741D" w:rsidRPr="00894FEF" w:rsidTr="00894FEF">
        <w:tc>
          <w:tcPr>
            <w:tcW w:w="2016" w:type="dxa"/>
            <w:vAlign w:val="center"/>
          </w:tcPr>
          <w:p w:rsidR="0001741D" w:rsidRPr="00894FEF" w:rsidRDefault="0001741D" w:rsidP="00894FEF">
            <w:pPr>
              <w:spacing w:after="0" w:line="240" w:lineRule="auto"/>
              <w:jc w:val="center"/>
              <w:rPr>
                <w:rFonts w:ascii="Times New Roman" w:hAnsi="Times New Roman"/>
                <w:sz w:val="20"/>
                <w:szCs w:val="20"/>
              </w:rPr>
            </w:pPr>
            <w:r w:rsidRPr="00894FEF">
              <w:rPr>
                <w:rFonts w:ascii="Times New Roman" w:hAnsi="Times New Roman"/>
                <w:sz w:val="20"/>
                <w:szCs w:val="20"/>
              </w:rPr>
              <w:t>3,8%</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калийных солей;</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4,0%</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торфа;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угля каменного, угля бурого, антрацита и горючих сланцев;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апатит-нефелиновых, апатитовых и фосфоритовых руд;</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4,8%</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кондиционных руд черных металлов;</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5,5%</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сырья радиоактивных металлов;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горно-химического неметаллического сырья;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неметаллического сырья;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соли природной и чистого хлористого натрия;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подземных промышленных и термальных вод;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нефелинов, бокситов;</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6,0%</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горнорудного неметаллического сырья;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битуминозных пород;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концентратов и других полупродуктов, содержащих золото;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иных полезных ископаемых, не включенных в другие группировки;</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6,5%</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концентратов и других полупродуктов, содержащих драгоценные металлы (кроме золота);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драгоценных металлов, являющихся полезными компонентами комплексной руды (кроме золота);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кондиционного продукта пьезооптического сырья, особо чистого кварцевого сырья и камнесамоцветного сырья;</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7,5%</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минеральных вод;</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8,0%</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кондиционных руд цветных металлов (за исключением нефелинов и бокситов);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редких металлов;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 xml:space="preserve">многокомпонентных комплексных руд, а также полезных компонентов руды, кроме драгоценных металлов; </w:t>
            </w:r>
          </w:p>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природных алмазов и других драгоценных и полудрагоценных камней;</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Ставка 419 рублей за 1 тонну</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добытой нефти обезвоженной, обессоленной и стабилизированной. При этом налоговая ставка умножается на коэффициент, характеризующий динамику мировых цен на нефть, и на коэффициент, характеризующий степень выработанности конкретного участка недр</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Ставка 17,5%</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газового конденсата из всех видов месторождений углеводородного сырья;</w:t>
            </w:r>
          </w:p>
        </w:tc>
      </w:tr>
      <w:tr w:rsidR="0001741D" w:rsidRPr="00894FEF" w:rsidTr="00894FEF">
        <w:tc>
          <w:tcPr>
            <w:tcW w:w="2016" w:type="dxa"/>
            <w:vAlign w:val="center"/>
          </w:tcPr>
          <w:p w:rsidR="0001741D" w:rsidRPr="00894FEF" w:rsidRDefault="0001741D" w:rsidP="00894FEF">
            <w:pPr>
              <w:spacing w:after="0" w:line="360" w:lineRule="auto"/>
              <w:jc w:val="center"/>
              <w:rPr>
                <w:rFonts w:ascii="Times New Roman" w:hAnsi="Times New Roman"/>
                <w:sz w:val="20"/>
                <w:szCs w:val="20"/>
              </w:rPr>
            </w:pPr>
            <w:r w:rsidRPr="00894FEF">
              <w:rPr>
                <w:rFonts w:ascii="Times New Roman" w:hAnsi="Times New Roman"/>
                <w:sz w:val="20"/>
                <w:szCs w:val="20"/>
              </w:rPr>
              <w:t>Ставка 147 рублей за 1 000 кубических метров газа</w:t>
            </w:r>
          </w:p>
        </w:tc>
        <w:tc>
          <w:tcPr>
            <w:tcW w:w="7195" w:type="dxa"/>
          </w:tcPr>
          <w:p w:rsidR="0001741D" w:rsidRPr="00894FEF" w:rsidRDefault="0001741D" w:rsidP="00894FEF">
            <w:pPr>
              <w:spacing w:after="0" w:line="240" w:lineRule="auto"/>
              <w:rPr>
                <w:rFonts w:ascii="Times New Roman" w:hAnsi="Times New Roman"/>
                <w:sz w:val="20"/>
                <w:szCs w:val="20"/>
              </w:rPr>
            </w:pPr>
            <w:r w:rsidRPr="00894FEF">
              <w:rPr>
                <w:rFonts w:ascii="Times New Roman" w:hAnsi="Times New Roman"/>
                <w:sz w:val="20"/>
                <w:szCs w:val="20"/>
              </w:rPr>
              <w:t>газа горючего природного из всех видов месторождений углеводородного сырья.</w:t>
            </w:r>
          </w:p>
        </w:tc>
      </w:tr>
    </w:tbl>
    <w:p w:rsidR="0001741D" w:rsidRPr="006C2DBE" w:rsidRDefault="0001741D" w:rsidP="006C2DBE">
      <w:pPr>
        <w:pStyle w:val="1"/>
        <w:spacing w:after="0" w:line="360" w:lineRule="auto"/>
        <w:rPr>
          <w:rFonts w:ascii="Times New Roman" w:hAnsi="Times New Roman"/>
          <w:sz w:val="28"/>
          <w:szCs w:val="28"/>
        </w:rPr>
      </w:pPr>
      <w:r w:rsidRPr="006C2DBE">
        <w:rPr>
          <w:rFonts w:ascii="Times New Roman" w:hAnsi="Times New Roman"/>
          <w:sz w:val="28"/>
          <w:szCs w:val="28"/>
        </w:rPr>
        <w:t>Коэффициент, характеризующий динамику мировых цен на нефть (Кц), ежемесячно определяется налогоплательщиком самостоятельно путем умножения среднего за налоговый период уровня цен нефти сорта "Юралс", выраженного в долларах США, за баррель (Ц), уменьшенного на 9, на среднее значение за налоговый период курса доллара США к рублю и деления на 261:</w:t>
      </w:r>
    </w:p>
    <w:p w:rsidR="0001741D" w:rsidRPr="006C2DBE" w:rsidRDefault="0001741D" w:rsidP="006C2DBE">
      <w:pPr>
        <w:pStyle w:val="1"/>
        <w:spacing w:after="0" w:line="360" w:lineRule="auto"/>
        <w:rPr>
          <w:rFonts w:ascii="Times New Roman" w:hAnsi="Times New Roman"/>
          <w:sz w:val="28"/>
          <w:szCs w:val="28"/>
        </w:rPr>
      </w:pPr>
      <w:r w:rsidRPr="006C2DBE">
        <w:rPr>
          <w:rFonts w:ascii="Times New Roman" w:hAnsi="Times New Roman"/>
          <w:sz w:val="28"/>
          <w:szCs w:val="28"/>
        </w:rPr>
        <w:t>Кц = (Ц - 9) x (Р/261)</w:t>
      </w:r>
    </w:p>
    <w:p w:rsidR="0001741D" w:rsidRPr="006C2DBE" w:rsidRDefault="0001741D" w:rsidP="006C2DBE">
      <w:pPr>
        <w:pStyle w:val="1"/>
        <w:spacing w:after="0" w:line="360" w:lineRule="auto"/>
        <w:rPr>
          <w:rFonts w:ascii="Times New Roman" w:hAnsi="Times New Roman"/>
          <w:sz w:val="28"/>
          <w:szCs w:val="28"/>
        </w:rPr>
      </w:pPr>
      <w:r w:rsidRPr="006C2DBE">
        <w:rPr>
          <w:rFonts w:ascii="Times New Roman" w:hAnsi="Times New Roman"/>
          <w:sz w:val="28"/>
          <w:szCs w:val="28"/>
        </w:rPr>
        <w:t>Коэффициент, характеризующий степень выработанности запасов конкретного участка недр (Кв).</w:t>
      </w:r>
    </w:p>
    <w:p w:rsidR="0001741D" w:rsidRPr="006C2DBE" w:rsidRDefault="0001741D" w:rsidP="006C2DBE">
      <w:pPr>
        <w:pStyle w:val="1"/>
        <w:spacing w:after="0" w:line="360" w:lineRule="auto"/>
        <w:rPr>
          <w:rFonts w:ascii="Times New Roman" w:hAnsi="Times New Roman"/>
          <w:sz w:val="28"/>
          <w:szCs w:val="28"/>
        </w:rPr>
      </w:pPr>
      <w:r w:rsidRPr="006C2DBE">
        <w:rPr>
          <w:rFonts w:ascii="Times New Roman" w:hAnsi="Times New Roman"/>
          <w:sz w:val="28"/>
          <w:szCs w:val="28"/>
        </w:rPr>
        <w:t xml:space="preserve"> В случае если степень выработанности запасов конкретного участка недр больше или равна 0,8 и меньше или равна 1, коэффициент Кв рассчитывается по формуле: Кв = 3,8 - 3,5 x (N/V)</w:t>
      </w:r>
    </w:p>
    <w:p w:rsidR="0001741D" w:rsidRPr="006C2DBE" w:rsidRDefault="0001741D" w:rsidP="006C2DBE">
      <w:pPr>
        <w:pStyle w:val="1"/>
        <w:spacing w:after="0" w:line="360" w:lineRule="auto"/>
        <w:rPr>
          <w:rFonts w:ascii="Times New Roman" w:hAnsi="Times New Roman"/>
          <w:sz w:val="28"/>
          <w:szCs w:val="28"/>
        </w:rPr>
      </w:pPr>
      <w:r w:rsidRPr="006C2DBE">
        <w:rPr>
          <w:rFonts w:ascii="Times New Roman" w:hAnsi="Times New Roman"/>
          <w:sz w:val="28"/>
          <w:szCs w:val="28"/>
        </w:rPr>
        <w:t>где N - сумма накопленной добычи нефти на конкретном участке недр (включая потери при добыче) по данным государственного баланса запасов полезных ископаемых за календарный год, предшествующий налоговому периоду, в котором происходит применение коэффициента Кв;</w:t>
      </w:r>
    </w:p>
    <w:p w:rsidR="0001741D" w:rsidRPr="006C2DBE" w:rsidRDefault="0001741D" w:rsidP="006C2DBE">
      <w:pPr>
        <w:pStyle w:val="1"/>
        <w:spacing w:after="0" w:line="360" w:lineRule="auto"/>
        <w:rPr>
          <w:rFonts w:ascii="Times New Roman" w:hAnsi="Times New Roman"/>
          <w:sz w:val="28"/>
          <w:szCs w:val="28"/>
        </w:rPr>
      </w:pPr>
      <w:r w:rsidRPr="006C2DBE">
        <w:rPr>
          <w:rFonts w:ascii="Times New Roman" w:hAnsi="Times New Roman"/>
          <w:sz w:val="28"/>
          <w:szCs w:val="28"/>
        </w:rPr>
        <w:t>V - начальные извлекаемые запасы нефти, утвержденные в установленном порядке с учетом прироста и списания запасов нефти (за исключением списания запасов добытой нефти и потерь при добыче) и определяемые как сумма запасов категорий А, В, С1 и С2 по конкретному участку недр в соответствии с данными государственного баланса запасов полезных ископаемых на 1 января 2006 года.</w:t>
      </w:r>
    </w:p>
    <w:p w:rsidR="0001741D" w:rsidRPr="006C2DBE" w:rsidRDefault="0001741D" w:rsidP="006C2DBE">
      <w:pPr>
        <w:pStyle w:val="1"/>
        <w:spacing w:after="0" w:line="360" w:lineRule="auto"/>
        <w:rPr>
          <w:rFonts w:ascii="Times New Roman" w:hAnsi="Times New Roman"/>
          <w:sz w:val="28"/>
          <w:szCs w:val="28"/>
        </w:rPr>
      </w:pPr>
      <w:r w:rsidRPr="006C2DBE">
        <w:rPr>
          <w:rFonts w:ascii="Times New Roman" w:hAnsi="Times New Roman"/>
          <w:sz w:val="28"/>
          <w:szCs w:val="28"/>
        </w:rPr>
        <w:t xml:space="preserve"> В случае, если степень выработанности запасов конкретного участка недр превышает 1, коэффициент Кв принимается равным 0,3.</w:t>
      </w:r>
    </w:p>
    <w:p w:rsidR="0001741D" w:rsidRDefault="0001741D" w:rsidP="006C2DBE">
      <w:pPr>
        <w:pStyle w:val="1"/>
        <w:spacing w:after="0" w:line="360" w:lineRule="auto"/>
        <w:rPr>
          <w:rFonts w:ascii="Times New Roman" w:hAnsi="Times New Roman"/>
          <w:sz w:val="28"/>
          <w:szCs w:val="28"/>
        </w:rPr>
      </w:pPr>
      <w:r w:rsidRPr="006C2DBE">
        <w:rPr>
          <w:rFonts w:ascii="Times New Roman" w:hAnsi="Times New Roman"/>
          <w:sz w:val="28"/>
          <w:szCs w:val="28"/>
        </w:rPr>
        <w:t xml:space="preserve"> В иных случаях коэффициент Кв принимается равным 1.</w:t>
      </w:r>
    </w:p>
    <w:p w:rsidR="0001741D" w:rsidRPr="00CE0B42"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егативное воздействие на окружающую среду является платным. Так установлено в пункте 1 статьи 16 Федерального закона от 10.01.2002 № 7-ФЗ. Виды негативного воздействия перечислены в пункте 2 названной статьи. Это:</w:t>
      </w:r>
    </w:p>
    <w:p w:rsidR="0001741D" w:rsidRPr="00CE0B42" w:rsidRDefault="0001741D" w:rsidP="00CE0B42">
      <w:pPr>
        <w:pStyle w:val="1"/>
        <w:spacing w:after="0" w:line="360" w:lineRule="auto"/>
        <w:rPr>
          <w:rFonts w:ascii="Times New Roman" w:hAnsi="Times New Roman"/>
          <w:sz w:val="28"/>
          <w:szCs w:val="28"/>
        </w:rPr>
      </w:pPr>
    </w:p>
    <w:p w:rsidR="0001741D" w:rsidRPr="00CE0B42"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 выбросы в атмосферный воздух загрязняющих и иных веществ;</w:t>
      </w:r>
    </w:p>
    <w:p w:rsidR="0001741D" w:rsidRPr="00CE0B42"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 сбросы загрязняющих и иных веществ и микроорганизмов в поверхностные и подземные водные объекты, а также на водосборные площади;</w:t>
      </w:r>
    </w:p>
    <w:p w:rsidR="0001741D" w:rsidRPr="00CE0B42"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 загрязнение недр и почв;</w:t>
      </w:r>
    </w:p>
    <w:p w:rsidR="0001741D" w:rsidRPr="00CE0B42"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 размещение отходов производства и потребления;</w:t>
      </w:r>
    </w:p>
    <w:p w:rsidR="0001741D" w:rsidRPr="00CE0B42"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 загрязнение окружающей среды шумом, теплом, электромагнитными, ионизирующими и другими видами физических воздействий;</w:t>
      </w:r>
    </w:p>
    <w:p w:rsidR="0001741D" w:rsidRPr="00CE0B42"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 иные виды негативного воздействия на окружающую среду.</w:t>
      </w:r>
    </w:p>
    <w:p w:rsidR="0001741D" w:rsidRPr="00CE0B42"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Надо заметить, что плата установлена не за все перечисленные виды вредного воздействия. В пункте 3 статьи 16 Федерального закона от 10.01.2002 № 7-ФЗ говорится, что порядок исчисления и взимания платы за негативное воздействие на окружающую среду (далее — плата) устанавливается законодательством РФ. Соответствующий федеральный закон до настоящего времени не принят, поэтому необходимо руководствоваться постановлением Правительства РФ от 28.08.92 № 632 (далее — постановление № 632). Как указано в Определении Конституционного суда от 10.12.2002 № 284-О, данное постановление сохраняет силу и подлежит применению как не противоречащее Конституции РФ. В постановлении № 632 закреплен порядок определения платы за выбросы в атмосферу загрязняющих веществ от стационарных и передвижных источников, сбросы в водные объекты, а также за размещение отходов производства и потребления. Нормативы платы приведены в постановлении Правительства РФ от 12.06.2003 № 344.</w:t>
      </w:r>
    </w:p>
    <w:p w:rsidR="0001741D" w:rsidRDefault="0001741D" w:rsidP="00CE0B42">
      <w:pPr>
        <w:pStyle w:val="1"/>
        <w:spacing w:after="0" w:line="360" w:lineRule="auto"/>
        <w:rPr>
          <w:rFonts w:ascii="Times New Roman" w:hAnsi="Times New Roman"/>
          <w:sz w:val="28"/>
          <w:szCs w:val="28"/>
        </w:rPr>
      </w:pPr>
      <w:r w:rsidRPr="00CE0B42">
        <w:rPr>
          <w:rFonts w:ascii="Times New Roman" w:hAnsi="Times New Roman"/>
          <w:sz w:val="28"/>
          <w:szCs w:val="28"/>
        </w:rPr>
        <w:t>Обязанность по внесению платы предусмотрена также специальными законами — Федеральным законом от 04.05.99 № 96-ФЗ и Федеральным законом от 24.06.98 № 89-ФЗ (далее — Закон № 89-ФЗ).</w:t>
      </w:r>
    </w:p>
    <w:p w:rsidR="0001741D" w:rsidRPr="00F01DFA" w:rsidRDefault="0001741D" w:rsidP="009D4BB5">
      <w:pPr>
        <w:shd w:val="clear" w:color="auto" w:fill="FFFFFF"/>
        <w:autoSpaceDE w:val="0"/>
        <w:autoSpaceDN w:val="0"/>
        <w:adjustRightInd w:val="0"/>
        <w:rPr>
          <w:rFonts w:ascii="Times New Roman" w:hAnsi="Times New Roman"/>
          <w:sz w:val="28"/>
          <w:szCs w:val="28"/>
        </w:rPr>
      </w:pPr>
      <w:r w:rsidRPr="00F01DFA">
        <w:rPr>
          <w:rFonts w:ascii="Times New Roman" w:hAnsi="Times New Roman"/>
          <w:b/>
          <w:bCs/>
          <w:color w:val="000000"/>
          <w:sz w:val="28"/>
          <w:szCs w:val="28"/>
        </w:rPr>
        <w:t>Задача 1.</w:t>
      </w:r>
    </w:p>
    <w:p w:rsidR="0001741D" w:rsidRPr="00F01DFA" w:rsidRDefault="0001741D" w:rsidP="009D4BB5">
      <w:pPr>
        <w:rPr>
          <w:rFonts w:ascii="Times New Roman" w:hAnsi="Times New Roman"/>
          <w:color w:val="000000"/>
          <w:sz w:val="28"/>
          <w:szCs w:val="28"/>
        </w:rPr>
      </w:pPr>
      <w:r w:rsidRPr="00F01DFA">
        <w:rPr>
          <w:rFonts w:ascii="Times New Roman" w:hAnsi="Times New Roman"/>
          <w:color w:val="000000"/>
          <w:sz w:val="28"/>
          <w:szCs w:val="28"/>
        </w:rPr>
        <w:t>Восстановительная стоимость объекта основных средств, вклк: ченных в 9 амортизационную группу по состоянию на 01 января 01 четного года составляет 2.000.000 руб. Срок полезного использован и объекта составляет 30 лет. Определить ежемесячную норму аморти</w:t>
      </w:r>
      <w:r w:rsidRPr="00F01DFA">
        <w:rPr>
          <w:rFonts w:ascii="Times New Roman" w:hAnsi="Times New Roman"/>
          <w:color w:val="000000"/>
          <w:sz w:val="28"/>
          <w:szCs w:val="28"/>
        </w:rPr>
        <w:softHyphen/>
        <w:t>зации и сумму амортизационных отчислений за январь отчетного го</w:t>
      </w:r>
      <w:r w:rsidRPr="00F01DFA">
        <w:rPr>
          <w:rFonts w:ascii="Times New Roman" w:hAnsi="Times New Roman"/>
          <w:color w:val="000000"/>
          <w:sz w:val="28"/>
          <w:szCs w:val="28"/>
        </w:rPr>
        <w:softHyphen/>
        <w:t>ла.</w:t>
      </w:r>
    </w:p>
    <w:p w:rsidR="0001741D" w:rsidRPr="00F01DFA" w:rsidRDefault="0001741D" w:rsidP="009D4BB5">
      <w:pPr>
        <w:rPr>
          <w:rFonts w:ascii="Times New Roman" w:hAnsi="Times New Roman"/>
          <w:b/>
          <w:sz w:val="28"/>
          <w:szCs w:val="28"/>
        </w:rPr>
      </w:pPr>
      <w:r w:rsidRPr="00F01DFA">
        <w:rPr>
          <w:rFonts w:ascii="Times New Roman" w:hAnsi="Times New Roman"/>
          <w:b/>
          <w:sz w:val="28"/>
          <w:szCs w:val="28"/>
        </w:rPr>
        <w:t>Решение:</w:t>
      </w:r>
    </w:p>
    <w:p w:rsidR="0001741D" w:rsidRPr="00F01DFA" w:rsidRDefault="0001741D" w:rsidP="009D4BB5">
      <w:pPr>
        <w:rPr>
          <w:rFonts w:ascii="Times New Roman" w:hAnsi="Times New Roman"/>
          <w:b/>
          <w:sz w:val="28"/>
          <w:szCs w:val="28"/>
        </w:rPr>
      </w:pPr>
      <w:r w:rsidRPr="00F01DFA">
        <w:rPr>
          <w:rFonts w:ascii="Times New Roman" w:hAnsi="Times New Roman"/>
          <w:b/>
          <w:sz w:val="28"/>
          <w:szCs w:val="28"/>
        </w:rPr>
        <w:t>Линейный метод</w:t>
      </w:r>
    </w:p>
    <w:p w:rsidR="0001741D" w:rsidRPr="00F01DFA" w:rsidRDefault="0001741D" w:rsidP="009D4BB5">
      <w:pPr>
        <w:rPr>
          <w:rFonts w:ascii="Times New Roman" w:hAnsi="Times New Roman"/>
          <w:sz w:val="28"/>
          <w:szCs w:val="28"/>
        </w:rPr>
      </w:pPr>
      <w:r w:rsidRPr="00F01DFA">
        <w:rPr>
          <w:rFonts w:ascii="Times New Roman" w:hAnsi="Times New Roman"/>
          <w:sz w:val="28"/>
          <w:szCs w:val="28"/>
        </w:rPr>
        <w:t>линейный метод амортизации, то месячная норма отчислений определяется по формуле:</w:t>
      </w:r>
    </w:p>
    <w:p w:rsidR="0001741D" w:rsidRDefault="0001741D" w:rsidP="00F01DFA">
      <w:pPr>
        <w:pStyle w:val="1"/>
        <w:numPr>
          <w:ilvl w:val="0"/>
          <w:numId w:val="6"/>
        </w:numPr>
        <w:rPr>
          <w:rFonts w:ascii="Times New Roman" w:hAnsi="Times New Roman"/>
          <w:sz w:val="28"/>
          <w:szCs w:val="28"/>
        </w:rPr>
      </w:pPr>
      <w:r w:rsidRPr="00F01DFA">
        <w:rPr>
          <w:rFonts w:ascii="Times New Roman" w:hAnsi="Times New Roman"/>
          <w:sz w:val="28"/>
          <w:szCs w:val="28"/>
        </w:rPr>
        <w:t xml:space="preserve">Срок полезного использования основного средства (в месяцах) * 100%= Норма  амортизации </w:t>
      </w:r>
    </w:p>
    <w:p w:rsidR="0001741D" w:rsidRPr="00F01DFA" w:rsidRDefault="0001741D" w:rsidP="00F01DFA">
      <w:pPr>
        <w:pStyle w:val="1"/>
        <w:rPr>
          <w:rFonts w:ascii="Times New Roman" w:hAnsi="Times New Roman"/>
          <w:sz w:val="28"/>
          <w:szCs w:val="28"/>
        </w:rPr>
      </w:pPr>
    </w:p>
    <w:p w:rsidR="0001741D" w:rsidRPr="00F01DFA" w:rsidRDefault="0001741D" w:rsidP="00F01DFA">
      <w:pPr>
        <w:pStyle w:val="1"/>
        <w:numPr>
          <w:ilvl w:val="0"/>
          <w:numId w:val="6"/>
        </w:numPr>
        <w:rPr>
          <w:rFonts w:ascii="Times New Roman" w:hAnsi="Times New Roman"/>
          <w:sz w:val="28"/>
          <w:szCs w:val="28"/>
        </w:rPr>
      </w:pPr>
      <w:r w:rsidRPr="00F01DFA">
        <w:rPr>
          <w:rFonts w:ascii="Times New Roman" w:hAnsi="Times New Roman"/>
          <w:sz w:val="28"/>
          <w:szCs w:val="28"/>
        </w:rPr>
        <w:t xml:space="preserve"> Норма амортизации определяется по формуле: </w:t>
      </w:r>
    </w:p>
    <w:p w:rsidR="0001741D" w:rsidRPr="00F01DFA" w:rsidRDefault="0001741D" w:rsidP="009D4BB5">
      <w:pPr>
        <w:rPr>
          <w:rFonts w:ascii="Times New Roman" w:hAnsi="Times New Roman"/>
          <w:sz w:val="28"/>
          <w:szCs w:val="28"/>
        </w:rPr>
      </w:pPr>
      <w:r w:rsidRPr="00F01DFA">
        <w:rPr>
          <w:rFonts w:ascii="Times New Roman" w:hAnsi="Times New Roman"/>
          <w:sz w:val="28"/>
          <w:szCs w:val="28"/>
        </w:rPr>
        <w:t xml:space="preserve">K = (1/n) x 100%, </w:t>
      </w:r>
    </w:p>
    <w:p w:rsidR="0001741D" w:rsidRPr="00F01DFA" w:rsidRDefault="0001741D" w:rsidP="009D4BB5">
      <w:pPr>
        <w:rPr>
          <w:rFonts w:ascii="Times New Roman" w:hAnsi="Times New Roman"/>
          <w:sz w:val="28"/>
          <w:szCs w:val="28"/>
        </w:rPr>
      </w:pPr>
      <w:r w:rsidRPr="00F01DFA">
        <w:rPr>
          <w:rFonts w:ascii="Times New Roman" w:hAnsi="Times New Roman"/>
          <w:sz w:val="28"/>
          <w:szCs w:val="28"/>
        </w:rPr>
        <w:t>где K - норма амортизации;</w:t>
      </w:r>
    </w:p>
    <w:p w:rsidR="0001741D" w:rsidRPr="00F01DFA" w:rsidRDefault="0001741D" w:rsidP="009D4BB5">
      <w:pPr>
        <w:rPr>
          <w:rFonts w:ascii="Times New Roman" w:hAnsi="Times New Roman"/>
          <w:sz w:val="28"/>
          <w:szCs w:val="28"/>
        </w:rPr>
      </w:pPr>
      <w:r w:rsidRPr="00F01DFA">
        <w:rPr>
          <w:rFonts w:ascii="Times New Roman" w:hAnsi="Times New Roman"/>
          <w:sz w:val="28"/>
          <w:szCs w:val="28"/>
        </w:rPr>
        <w:t xml:space="preserve"> n - срок полезного использования в месяцах.</w:t>
      </w:r>
    </w:p>
    <w:p w:rsidR="0001741D" w:rsidRDefault="0001741D" w:rsidP="009D4BB5">
      <w:pPr>
        <w:rPr>
          <w:rFonts w:ascii="Times New Roman" w:hAnsi="Times New Roman"/>
          <w:sz w:val="28"/>
          <w:szCs w:val="28"/>
        </w:rPr>
      </w:pPr>
      <w:r w:rsidRPr="00F01DFA">
        <w:rPr>
          <w:rFonts w:ascii="Times New Roman" w:hAnsi="Times New Roman"/>
          <w:sz w:val="28"/>
          <w:szCs w:val="28"/>
        </w:rPr>
        <w:t xml:space="preserve"> (1/ 360) * 100 % = 0,278 %</w:t>
      </w:r>
    </w:p>
    <w:p w:rsidR="0001741D" w:rsidRPr="00F01DFA" w:rsidRDefault="0001741D" w:rsidP="00F01DFA">
      <w:pPr>
        <w:pStyle w:val="1"/>
        <w:numPr>
          <w:ilvl w:val="0"/>
          <w:numId w:val="6"/>
        </w:numPr>
        <w:rPr>
          <w:rFonts w:ascii="Times New Roman" w:hAnsi="Times New Roman"/>
          <w:sz w:val="28"/>
          <w:szCs w:val="28"/>
        </w:rPr>
      </w:pPr>
      <w:r w:rsidRPr="00F01DFA">
        <w:rPr>
          <w:rFonts w:ascii="Times New Roman" w:hAnsi="Times New Roman"/>
          <w:sz w:val="28"/>
          <w:szCs w:val="28"/>
        </w:rPr>
        <w:t xml:space="preserve"> Сумму ежемесячных амортизационных отчислений можно определить так:</w:t>
      </w:r>
    </w:p>
    <w:p w:rsidR="0001741D" w:rsidRPr="00F01DFA" w:rsidRDefault="0001741D" w:rsidP="009D4BB5">
      <w:pPr>
        <w:rPr>
          <w:rFonts w:ascii="Times New Roman" w:hAnsi="Times New Roman"/>
          <w:sz w:val="28"/>
          <w:szCs w:val="28"/>
        </w:rPr>
      </w:pPr>
      <w:r>
        <w:rPr>
          <w:rFonts w:ascii="Times New Roman" w:hAnsi="Times New Roman"/>
          <w:sz w:val="28"/>
          <w:szCs w:val="28"/>
        </w:rPr>
        <w:t xml:space="preserve">Норма амортизации </w:t>
      </w:r>
      <w:r w:rsidRPr="00F01DFA">
        <w:rPr>
          <w:rFonts w:ascii="Times New Roman" w:hAnsi="Times New Roman"/>
          <w:sz w:val="28"/>
          <w:szCs w:val="28"/>
        </w:rPr>
        <w:t>* Первоначальная стоимость основного средства =</w:t>
      </w:r>
      <w:r w:rsidRPr="00F01DFA">
        <w:rPr>
          <w:rFonts w:ascii="Times New Roman" w:hAnsi="Times New Roman"/>
          <w:sz w:val="28"/>
          <w:szCs w:val="28"/>
        </w:rPr>
        <w:tab/>
      </w:r>
    </w:p>
    <w:p w:rsidR="0001741D" w:rsidRPr="00F01DFA" w:rsidRDefault="0001741D" w:rsidP="009D4BB5">
      <w:pPr>
        <w:rPr>
          <w:rFonts w:ascii="Times New Roman" w:hAnsi="Times New Roman"/>
          <w:sz w:val="28"/>
          <w:szCs w:val="28"/>
        </w:rPr>
      </w:pPr>
      <w:r w:rsidRPr="00F01DFA">
        <w:rPr>
          <w:rFonts w:ascii="Times New Roman" w:hAnsi="Times New Roman"/>
          <w:sz w:val="28"/>
          <w:szCs w:val="28"/>
        </w:rPr>
        <w:t>= Сумма ежемесячных амортизационных отчислений</w:t>
      </w:r>
    </w:p>
    <w:p w:rsidR="0001741D" w:rsidRPr="00F01DFA" w:rsidRDefault="0001741D" w:rsidP="009D4BB5">
      <w:pPr>
        <w:rPr>
          <w:rFonts w:ascii="Times New Roman" w:hAnsi="Times New Roman"/>
          <w:sz w:val="28"/>
          <w:szCs w:val="28"/>
        </w:rPr>
      </w:pPr>
      <w:r w:rsidRPr="00F01DFA">
        <w:rPr>
          <w:rFonts w:ascii="Times New Roman" w:hAnsi="Times New Roman"/>
          <w:sz w:val="28"/>
          <w:szCs w:val="28"/>
        </w:rPr>
        <w:t>0,278 % * 2000000 руб. = 556000 руб.</w:t>
      </w:r>
    </w:p>
    <w:p w:rsidR="0001741D" w:rsidRPr="00F01DFA" w:rsidRDefault="0001741D" w:rsidP="009D4BB5">
      <w:pPr>
        <w:rPr>
          <w:rFonts w:ascii="Times New Roman" w:hAnsi="Times New Roman"/>
          <w:sz w:val="28"/>
          <w:szCs w:val="28"/>
        </w:rPr>
      </w:pPr>
    </w:p>
    <w:p w:rsidR="0001741D" w:rsidRDefault="0001741D" w:rsidP="009D4BB5">
      <w:pPr>
        <w:rPr>
          <w:rFonts w:ascii="Times New Roman" w:hAnsi="Times New Roman"/>
          <w:sz w:val="28"/>
          <w:szCs w:val="28"/>
        </w:rPr>
      </w:pPr>
    </w:p>
    <w:p w:rsidR="0001741D" w:rsidRDefault="0001741D" w:rsidP="009D4BB5">
      <w:pPr>
        <w:rPr>
          <w:rFonts w:ascii="Times New Roman" w:hAnsi="Times New Roman"/>
          <w:sz w:val="28"/>
          <w:szCs w:val="28"/>
        </w:rPr>
      </w:pPr>
    </w:p>
    <w:p w:rsidR="0001741D" w:rsidRDefault="0001741D" w:rsidP="009D4BB5">
      <w:pPr>
        <w:rPr>
          <w:rFonts w:ascii="Times New Roman" w:hAnsi="Times New Roman"/>
          <w:sz w:val="28"/>
          <w:szCs w:val="28"/>
        </w:rPr>
      </w:pPr>
    </w:p>
    <w:p w:rsidR="0001741D" w:rsidRPr="00F01DFA" w:rsidRDefault="0001741D" w:rsidP="009D4BB5">
      <w:pPr>
        <w:rPr>
          <w:rFonts w:ascii="Times New Roman" w:hAnsi="Times New Roman"/>
          <w:sz w:val="28"/>
          <w:szCs w:val="28"/>
        </w:rPr>
      </w:pPr>
    </w:p>
    <w:p w:rsidR="0001741D" w:rsidRPr="0042757D" w:rsidRDefault="0001741D" w:rsidP="009D4BB5">
      <w:pPr>
        <w:shd w:val="clear" w:color="auto" w:fill="FFFFFF"/>
        <w:autoSpaceDE w:val="0"/>
        <w:autoSpaceDN w:val="0"/>
        <w:adjustRightInd w:val="0"/>
        <w:rPr>
          <w:rFonts w:ascii="Times New Roman" w:hAnsi="Times New Roman"/>
          <w:b/>
          <w:color w:val="000000"/>
          <w:sz w:val="28"/>
          <w:szCs w:val="28"/>
        </w:rPr>
      </w:pPr>
      <w:r w:rsidRPr="0042757D">
        <w:rPr>
          <w:rFonts w:ascii="Times New Roman" w:hAnsi="Times New Roman"/>
          <w:b/>
          <w:bCs/>
          <w:color w:val="000000"/>
          <w:sz w:val="28"/>
          <w:szCs w:val="28"/>
        </w:rPr>
        <w:t>Задача 2.</w:t>
      </w:r>
    </w:p>
    <w:p w:rsidR="0001741D" w:rsidRPr="00613D6F" w:rsidRDefault="0001741D" w:rsidP="009D4BB5">
      <w:pPr>
        <w:shd w:val="clear" w:color="auto" w:fill="FFFFFF"/>
        <w:autoSpaceDE w:val="0"/>
        <w:autoSpaceDN w:val="0"/>
        <w:adjustRightInd w:val="0"/>
        <w:rPr>
          <w:rFonts w:ascii="Times New Roman" w:hAnsi="Times New Roman"/>
          <w:color w:val="000000"/>
          <w:sz w:val="28"/>
          <w:szCs w:val="28"/>
        </w:rPr>
      </w:pPr>
      <w:r w:rsidRPr="00613D6F">
        <w:rPr>
          <w:rFonts w:ascii="Times New Roman" w:hAnsi="Times New Roman"/>
          <w:color w:val="000000"/>
          <w:sz w:val="28"/>
          <w:szCs w:val="28"/>
        </w:rPr>
        <w:t>Организация предоставила в рекламных целях физическому ли</w:t>
      </w:r>
      <w:r w:rsidRPr="00613D6F">
        <w:rPr>
          <w:rFonts w:ascii="Times New Roman" w:hAnsi="Times New Roman"/>
          <w:color w:val="000000"/>
          <w:sz w:val="28"/>
          <w:szCs w:val="28"/>
        </w:rPr>
        <w:softHyphen/>
        <w:t>цу  услуги  по ремонту квартиры на безвозмездной основе. Признаётся ли доходом работы и оказание услуги физическому лицу в натураль</w:t>
      </w:r>
      <w:r w:rsidRPr="00613D6F">
        <w:rPr>
          <w:rFonts w:ascii="Times New Roman" w:hAnsi="Times New Roman"/>
          <w:color w:val="000000"/>
          <w:sz w:val="28"/>
          <w:szCs w:val="28"/>
        </w:rPr>
        <w:softHyphen/>
        <w:t>ной форме?</w:t>
      </w:r>
    </w:p>
    <w:p w:rsidR="0001741D" w:rsidRPr="00613D6F" w:rsidRDefault="0001741D" w:rsidP="009D4BB5">
      <w:pPr>
        <w:spacing w:before="100" w:beforeAutospacing="1" w:after="100" w:afterAutospacing="1"/>
        <w:jc w:val="both"/>
        <w:rPr>
          <w:rFonts w:ascii="Times New Roman" w:hAnsi="Times New Roman"/>
          <w:color w:val="000000"/>
          <w:sz w:val="28"/>
          <w:szCs w:val="28"/>
        </w:rPr>
      </w:pPr>
      <w:r>
        <w:rPr>
          <w:rFonts w:ascii="Times New Roman" w:hAnsi="Times New Roman"/>
          <w:color w:val="000000"/>
          <w:sz w:val="28"/>
          <w:szCs w:val="28"/>
        </w:rPr>
        <w:t>Основанием</w:t>
      </w:r>
      <w:r w:rsidRPr="00613D6F">
        <w:rPr>
          <w:rFonts w:ascii="Times New Roman" w:hAnsi="Times New Roman"/>
          <w:color w:val="000000"/>
          <w:sz w:val="28"/>
          <w:szCs w:val="28"/>
        </w:rPr>
        <w:t xml:space="preserve"> ст. 41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частности, в соответствии с главой 25 НК РФ «Налог на прибыль организаций».</w:t>
      </w:r>
    </w:p>
    <w:p w:rsidR="0001741D" w:rsidRPr="00613D6F" w:rsidRDefault="0001741D" w:rsidP="009D4BB5">
      <w:pPr>
        <w:spacing w:before="100" w:beforeAutospacing="1" w:after="100" w:afterAutospacing="1"/>
        <w:jc w:val="both"/>
        <w:rPr>
          <w:rFonts w:ascii="Times New Roman" w:hAnsi="Times New Roman"/>
          <w:color w:val="000000"/>
          <w:sz w:val="28"/>
          <w:szCs w:val="28"/>
        </w:rPr>
      </w:pPr>
      <w:r>
        <w:rPr>
          <w:rFonts w:ascii="Times New Roman" w:hAnsi="Times New Roman"/>
          <w:color w:val="000000"/>
          <w:sz w:val="28"/>
          <w:szCs w:val="28"/>
        </w:rPr>
        <w:t>Исходя из</w:t>
      </w:r>
      <w:r w:rsidRPr="00613D6F">
        <w:rPr>
          <w:rFonts w:ascii="Times New Roman" w:hAnsi="Times New Roman"/>
          <w:color w:val="000000"/>
          <w:sz w:val="28"/>
          <w:szCs w:val="28"/>
        </w:rPr>
        <w:t xml:space="preserve"> п. 1 ст. 249 НК РФ доходом от реализации признается выручка от реализации товаров (работ, услуг) как собственного производства, так и ранее приобретенных, выручка от реализации имущества (включая ценные бумаги) и имущественных прав. </w:t>
      </w:r>
    </w:p>
    <w:p w:rsidR="0001741D" w:rsidRPr="00613D6F" w:rsidRDefault="0001741D" w:rsidP="009D4BB5">
      <w:pPr>
        <w:spacing w:before="100" w:beforeAutospacing="1" w:after="100" w:afterAutospacing="1"/>
        <w:jc w:val="both"/>
        <w:rPr>
          <w:rFonts w:ascii="Times New Roman" w:hAnsi="Times New Roman"/>
          <w:color w:val="000000"/>
          <w:sz w:val="28"/>
          <w:szCs w:val="28"/>
        </w:rPr>
      </w:pPr>
      <w:r>
        <w:rPr>
          <w:rFonts w:ascii="Times New Roman" w:hAnsi="Times New Roman"/>
          <w:color w:val="000000"/>
          <w:sz w:val="28"/>
          <w:szCs w:val="28"/>
        </w:rPr>
        <w:t>В</w:t>
      </w:r>
      <w:r w:rsidRPr="00613D6F">
        <w:rPr>
          <w:rFonts w:ascii="Times New Roman" w:hAnsi="Times New Roman"/>
          <w:color w:val="000000"/>
          <w:sz w:val="28"/>
          <w:szCs w:val="28"/>
        </w:rPr>
        <w:t xml:space="preserve"> рассматриваемом случае организация не получает дохода от реализации, поскольку оказывае</w:t>
      </w:r>
      <w:r>
        <w:rPr>
          <w:rFonts w:ascii="Times New Roman" w:hAnsi="Times New Roman"/>
          <w:color w:val="000000"/>
          <w:sz w:val="28"/>
          <w:szCs w:val="28"/>
        </w:rPr>
        <w:t>т рекламные услуги безвозмездно поэтому</w:t>
      </w:r>
      <w:r w:rsidRPr="00613D6F">
        <w:rPr>
          <w:rFonts w:ascii="Times New Roman" w:hAnsi="Times New Roman"/>
          <w:color w:val="000000"/>
          <w:sz w:val="28"/>
          <w:szCs w:val="28"/>
        </w:rPr>
        <w:t xml:space="preserve"> не возникает налогооблагаемого дохода, учитываемого при исчислении налоговой базы по налогу на прибыль.</w:t>
      </w:r>
    </w:p>
    <w:p w:rsidR="0001741D" w:rsidRPr="00613D6F" w:rsidRDefault="0001741D" w:rsidP="00CE0B42">
      <w:pPr>
        <w:pStyle w:val="1"/>
        <w:spacing w:after="0" w:line="360" w:lineRule="auto"/>
        <w:jc w:val="center"/>
        <w:rPr>
          <w:rFonts w:ascii="Times New Roman" w:hAnsi="Times New Roman"/>
          <w:sz w:val="28"/>
          <w:szCs w:val="28"/>
        </w:rPr>
      </w:pPr>
    </w:p>
    <w:p w:rsidR="0001741D" w:rsidRPr="00F01DFA" w:rsidRDefault="0001741D" w:rsidP="00CE0B42">
      <w:pPr>
        <w:pStyle w:val="1"/>
        <w:spacing w:after="0" w:line="360" w:lineRule="auto"/>
        <w:jc w:val="center"/>
        <w:rPr>
          <w:rFonts w:ascii="Times New Roman" w:hAnsi="Times New Roman"/>
          <w:b/>
          <w:sz w:val="28"/>
          <w:szCs w:val="28"/>
        </w:rPr>
      </w:pPr>
    </w:p>
    <w:p w:rsidR="0001741D" w:rsidRPr="00F01DFA" w:rsidRDefault="0001741D" w:rsidP="00CE0B42">
      <w:pPr>
        <w:pStyle w:val="1"/>
        <w:spacing w:after="0" w:line="360" w:lineRule="auto"/>
        <w:jc w:val="center"/>
        <w:rPr>
          <w:rFonts w:ascii="Times New Roman" w:hAnsi="Times New Roman"/>
          <w:b/>
          <w:sz w:val="28"/>
          <w:szCs w:val="28"/>
        </w:rPr>
      </w:pPr>
    </w:p>
    <w:p w:rsidR="0001741D" w:rsidRPr="00F01DFA"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p>
    <w:p w:rsidR="0001741D" w:rsidRDefault="0001741D" w:rsidP="00CE0B42">
      <w:pPr>
        <w:pStyle w:val="1"/>
        <w:spacing w:after="0" w:line="360" w:lineRule="auto"/>
        <w:jc w:val="center"/>
        <w:rPr>
          <w:rFonts w:ascii="Times New Roman" w:hAnsi="Times New Roman"/>
          <w:b/>
          <w:sz w:val="28"/>
          <w:szCs w:val="28"/>
        </w:rPr>
      </w:pPr>
      <w:r w:rsidRPr="00CE0B42">
        <w:rPr>
          <w:rFonts w:ascii="Times New Roman" w:hAnsi="Times New Roman"/>
          <w:b/>
          <w:sz w:val="28"/>
          <w:szCs w:val="28"/>
        </w:rPr>
        <w:t>Источники</w:t>
      </w:r>
    </w:p>
    <w:p w:rsidR="0001741D" w:rsidRPr="00CE0B42" w:rsidRDefault="0001741D" w:rsidP="00CE0B42">
      <w:pPr>
        <w:pStyle w:val="1"/>
        <w:spacing w:after="0" w:line="360" w:lineRule="auto"/>
        <w:jc w:val="center"/>
        <w:rPr>
          <w:rFonts w:ascii="Times New Roman" w:hAnsi="Times New Roman"/>
          <w:b/>
          <w:sz w:val="28"/>
          <w:szCs w:val="28"/>
        </w:rPr>
      </w:pPr>
    </w:p>
    <w:p w:rsidR="0001741D" w:rsidRDefault="00D55635" w:rsidP="00CE0B42">
      <w:pPr>
        <w:pStyle w:val="1"/>
        <w:numPr>
          <w:ilvl w:val="0"/>
          <w:numId w:val="3"/>
        </w:numPr>
        <w:spacing w:after="0" w:line="360" w:lineRule="auto"/>
        <w:rPr>
          <w:rFonts w:ascii="Times New Roman" w:hAnsi="Times New Roman"/>
          <w:sz w:val="28"/>
          <w:szCs w:val="28"/>
        </w:rPr>
      </w:pPr>
      <w:hyperlink r:id="rId7" w:history="1">
        <w:r w:rsidR="0001741D" w:rsidRPr="00EB2B63">
          <w:rPr>
            <w:rStyle w:val="a3"/>
            <w:rFonts w:ascii="Times New Roman" w:hAnsi="Times New Roman"/>
            <w:sz w:val="28"/>
            <w:szCs w:val="28"/>
          </w:rPr>
          <w:t>www.r59.nalog.ru</w:t>
        </w:r>
      </w:hyperlink>
    </w:p>
    <w:p w:rsidR="0001741D" w:rsidRDefault="0001741D" w:rsidP="00CE0B42">
      <w:pPr>
        <w:pStyle w:val="1"/>
        <w:numPr>
          <w:ilvl w:val="0"/>
          <w:numId w:val="3"/>
        </w:numPr>
        <w:spacing w:after="0" w:line="360" w:lineRule="auto"/>
        <w:rPr>
          <w:rFonts w:ascii="Times New Roman" w:hAnsi="Times New Roman"/>
          <w:sz w:val="28"/>
          <w:szCs w:val="28"/>
        </w:rPr>
      </w:pPr>
      <w:r>
        <w:rPr>
          <w:rFonts w:ascii="Times New Roman" w:hAnsi="Times New Roman"/>
          <w:sz w:val="28"/>
          <w:szCs w:val="28"/>
          <w:lang w:val="en-US"/>
        </w:rPr>
        <w:t>www.</w:t>
      </w:r>
      <w:r w:rsidRPr="00CE0B42">
        <w:rPr>
          <w:rFonts w:ascii="Times New Roman" w:hAnsi="Times New Roman"/>
          <w:sz w:val="28"/>
          <w:szCs w:val="28"/>
        </w:rPr>
        <w:t>b-uchet.ru</w:t>
      </w:r>
    </w:p>
    <w:p w:rsidR="0001741D" w:rsidRDefault="0001741D" w:rsidP="00CE0B42">
      <w:pPr>
        <w:pStyle w:val="1"/>
        <w:numPr>
          <w:ilvl w:val="0"/>
          <w:numId w:val="3"/>
        </w:numPr>
        <w:spacing w:after="0" w:line="360" w:lineRule="auto"/>
        <w:rPr>
          <w:rFonts w:ascii="Times New Roman" w:hAnsi="Times New Roman"/>
          <w:sz w:val="28"/>
          <w:szCs w:val="28"/>
        </w:rPr>
      </w:pPr>
      <w:r>
        <w:rPr>
          <w:rFonts w:ascii="Times New Roman" w:hAnsi="Times New Roman"/>
          <w:sz w:val="28"/>
          <w:szCs w:val="28"/>
          <w:lang w:val="en-US"/>
        </w:rPr>
        <w:t>www.</w:t>
      </w:r>
      <w:r w:rsidRPr="00CE0B42">
        <w:rPr>
          <w:rFonts w:ascii="Times New Roman" w:hAnsi="Times New Roman"/>
          <w:sz w:val="28"/>
          <w:szCs w:val="28"/>
        </w:rPr>
        <w:t>wikipedia.org</w:t>
      </w:r>
    </w:p>
    <w:p w:rsidR="0001741D" w:rsidRDefault="00D55635" w:rsidP="00CE0B42">
      <w:pPr>
        <w:pStyle w:val="1"/>
        <w:numPr>
          <w:ilvl w:val="0"/>
          <w:numId w:val="3"/>
        </w:numPr>
        <w:spacing w:after="0" w:line="360" w:lineRule="auto"/>
        <w:rPr>
          <w:rFonts w:ascii="Times New Roman" w:hAnsi="Times New Roman"/>
          <w:sz w:val="28"/>
          <w:szCs w:val="28"/>
        </w:rPr>
      </w:pPr>
      <w:hyperlink r:id="rId8" w:history="1">
        <w:r w:rsidR="0001741D" w:rsidRPr="00EB2B63">
          <w:rPr>
            <w:rStyle w:val="a3"/>
            <w:rFonts w:ascii="Times New Roman" w:hAnsi="Times New Roman"/>
            <w:sz w:val="28"/>
            <w:szCs w:val="28"/>
          </w:rPr>
          <w:t>www.snezhana.ru</w:t>
        </w:r>
      </w:hyperlink>
    </w:p>
    <w:p w:rsidR="0001741D" w:rsidRPr="00CE0B42" w:rsidRDefault="00D55635" w:rsidP="00CE0B42">
      <w:pPr>
        <w:pStyle w:val="1"/>
        <w:numPr>
          <w:ilvl w:val="0"/>
          <w:numId w:val="3"/>
        </w:numPr>
        <w:spacing w:after="0" w:line="360" w:lineRule="auto"/>
        <w:rPr>
          <w:rFonts w:ascii="Times New Roman" w:hAnsi="Times New Roman"/>
          <w:sz w:val="28"/>
          <w:szCs w:val="28"/>
        </w:rPr>
      </w:pPr>
      <w:hyperlink r:id="rId9" w:history="1">
        <w:r w:rsidR="0001741D" w:rsidRPr="00CE0B42">
          <w:rPr>
            <w:rStyle w:val="a3"/>
            <w:rFonts w:ascii="Times New Roman" w:hAnsi="Times New Roman"/>
            <w:sz w:val="28"/>
            <w:szCs w:val="28"/>
          </w:rPr>
          <w:t>www.faito.ru</w:t>
        </w:r>
      </w:hyperlink>
    </w:p>
    <w:p w:rsidR="0001741D" w:rsidRDefault="00D55635" w:rsidP="00CE0B42">
      <w:pPr>
        <w:pStyle w:val="1"/>
        <w:numPr>
          <w:ilvl w:val="0"/>
          <w:numId w:val="3"/>
        </w:numPr>
        <w:spacing w:after="0" w:line="360" w:lineRule="auto"/>
        <w:rPr>
          <w:rFonts w:ascii="Times New Roman" w:hAnsi="Times New Roman"/>
          <w:sz w:val="28"/>
          <w:szCs w:val="28"/>
        </w:rPr>
      </w:pPr>
      <w:hyperlink r:id="rId10" w:history="1">
        <w:r w:rsidR="0001741D" w:rsidRPr="00EB2B63">
          <w:rPr>
            <w:rStyle w:val="a3"/>
            <w:rFonts w:ascii="Times New Roman" w:hAnsi="Times New Roman"/>
            <w:sz w:val="28"/>
            <w:szCs w:val="28"/>
          </w:rPr>
          <w:t>www.consultant.ru</w:t>
        </w:r>
      </w:hyperlink>
    </w:p>
    <w:p w:rsidR="0001741D" w:rsidRPr="0076030B" w:rsidRDefault="0001741D" w:rsidP="00CE0B42">
      <w:pPr>
        <w:pStyle w:val="1"/>
        <w:numPr>
          <w:ilvl w:val="0"/>
          <w:numId w:val="3"/>
        </w:numPr>
        <w:spacing w:after="0" w:line="360" w:lineRule="auto"/>
        <w:rPr>
          <w:rFonts w:ascii="Times New Roman" w:hAnsi="Times New Roman"/>
          <w:sz w:val="28"/>
          <w:szCs w:val="28"/>
        </w:rPr>
      </w:pPr>
      <w:r w:rsidRPr="00CE0B42">
        <w:rPr>
          <w:rFonts w:ascii="Times New Roman" w:hAnsi="Times New Roman"/>
          <w:sz w:val="28"/>
          <w:szCs w:val="28"/>
        </w:rPr>
        <w:t>www.nalkodeks.ru</w:t>
      </w:r>
    </w:p>
    <w:p w:rsidR="0001741D" w:rsidRPr="0076030B" w:rsidRDefault="0001741D" w:rsidP="0076030B">
      <w:pPr>
        <w:spacing w:after="0" w:line="360" w:lineRule="auto"/>
        <w:rPr>
          <w:rFonts w:ascii="Times New Roman" w:hAnsi="Times New Roman"/>
          <w:sz w:val="28"/>
          <w:szCs w:val="28"/>
        </w:rPr>
      </w:pPr>
      <w:bookmarkStart w:id="0" w:name="_GoBack"/>
      <w:bookmarkEnd w:id="0"/>
    </w:p>
    <w:sectPr w:rsidR="0001741D" w:rsidRPr="0076030B" w:rsidSect="0058441A">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41D" w:rsidRDefault="0001741D" w:rsidP="0058441A">
      <w:pPr>
        <w:spacing w:after="0" w:line="240" w:lineRule="auto"/>
      </w:pPr>
      <w:r>
        <w:separator/>
      </w:r>
    </w:p>
  </w:endnote>
  <w:endnote w:type="continuationSeparator" w:id="0">
    <w:p w:rsidR="0001741D" w:rsidRDefault="0001741D" w:rsidP="0058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1D" w:rsidRDefault="0001741D">
    <w:pPr>
      <w:pStyle w:val="a7"/>
      <w:jc w:val="right"/>
    </w:pPr>
    <w:r>
      <w:fldChar w:fldCharType="begin"/>
    </w:r>
    <w:r>
      <w:instrText xml:space="preserve"> PAGE   \* MERGEFORMAT </w:instrText>
    </w:r>
    <w:r>
      <w:fldChar w:fldCharType="separate"/>
    </w:r>
    <w:r w:rsidR="000C316B">
      <w:rPr>
        <w:noProof/>
      </w:rPr>
      <w:t>2</w:t>
    </w:r>
    <w:r>
      <w:fldChar w:fldCharType="end"/>
    </w:r>
  </w:p>
  <w:p w:rsidR="0001741D" w:rsidRDefault="000174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41D" w:rsidRDefault="0001741D" w:rsidP="0058441A">
      <w:pPr>
        <w:spacing w:after="0" w:line="240" w:lineRule="auto"/>
      </w:pPr>
      <w:r>
        <w:separator/>
      </w:r>
    </w:p>
  </w:footnote>
  <w:footnote w:type="continuationSeparator" w:id="0">
    <w:p w:rsidR="0001741D" w:rsidRDefault="0001741D" w:rsidP="00584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18AE"/>
    <w:multiLevelType w:val="hybridMultilevel"/>
    <w:tmpl w:val="E40421E0"/>
    <w:lvl w:ilvl="0" w:tplc="74B24E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B8C3B3E"/>
    <w:multiLevelType w:val="hybridMultilevel"/>
    <w:tmpl w:val="1E5CF4E8"/>
    <w:lvl w:ilvl="0" w:tplc="D1D43E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661C18"/>
    <w:multiLevelType w:val="hybridMultilevel"/>
    <w:tmpl w:val="713EE52E"/>
    <w:lvl w:ilvl="0" w:tplc="9FC604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7D6A6F"/>
    <w:multiLevelType w:val="hybridMultilevel"/>
    <w:tmpl w:val="015A1F04"/>
    <w:lvl w:ilvl="0" w:tplc="4950E6BA">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5D0126"/>
    <w:multiLevelType w:val="hybridMultilevel"/>
    <w:tmpl w:val="91142A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0FE3987"/>
    <w:multiLevelType w:val="hybridMultilevel"/>
    <w:tmpl w:val="B5C613A0"/>
    <w:lvl w:ilvl="0" w:tplc="3EE41ACC">
      <w:start w:val="1"/>
      <w:numFmt w:val="decimal"/>
      <w:lvlText w:val="%1."/>
      <w:lvlJc w:val="left"/>
      <w:pPr>
        <w:ind w:left="927" w:hanging="360"/>
      </w:pPr>
      <w:rPr>
        <w:rFonts w:cs="Times New Roman" w:hint="default"/>
        <w:b w:val="0"/>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D28"/>
    <w:rsid w:val="0001741D"/>
    <w:rsid w:val="000C316B"/>
    <w:rsid w:val="00155290"/>
    <w:rsid w:val="002F4E96"/>
    <w:rsid w:val="00323356"/>
    <w:rsid w:val="00402D28"/>
    <w:rsid w:val="0042757D"/>
    <w:rsid w:val="004441AA"/>
    <w:rsid w:val="0058441A"/>
    <w:rsid w:val="00613D6F"/>
    <w:rsid w:val="0061531B"/>
    <w:rsid w:val="006C2DBE"/>
    <w:rsid w:val="0076030B"/>
    <w:rsid w:val="00894FEF"/>
    <w:rsid w:val="008F6139"/>
    <w:rsid w:val="00971FFC"/>
    <w:rsid w:val="00990D22"/>
    <w:rsid w:val="009D4BB5"/>
    <w:rsid w:val="00B030E5"/>
    <w:rsid w:val="00B110BF"/>
    <w:rsid w:val="00B91740"/>
    <w:rsid w:val="00B97827"/>
    <w:rsid w:val="00CE0B42"/>
    <w:rsid w:val="00D55635"/>
    <w:rsid w:val="00E50E51"/>
    <w:rsid w:val="00EB2B63"/>
    <w:rsid w:val="00EC10FE"/>
    <w:rsid w:val="00F0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E0063-EC70-48D7-9DBF-50EC317B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E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2D28"/>
    <w:rPr>
      <w:rFonts w:cs="Times New Roman"/>
      <w:color w:val="0000FF"/>
      <w:u w:val="single"/>
    </w:rPr>
  </w:style>
  <w:style w:type="paragraph" w:customStyle="1" w:styleId="1">
    <w:name w:val="Абзац списка1"/>
    <w:basedOn w:val="a"/>
    <w:rsid w:val="0076030B"/>
    <w:pPr>
      <w:ind w:left="720"/>
      <w:contextualSpacing/>
    </w:pPr>
  </w:style>
  <w:style w:type="table" w:styleId="a4">
    <w:name w:val="Table Grid"/>
    <w:basedOn w:val="a1"/>
    <w:rsid w:val="008F61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semiHidden/>
    <w:rsid w:val="0058441A"/>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58441A"/>
    <w:rPr>
      <w:rFonts w:cs="Times New Roman"/>
    </w:rPr>
  </w:style>
  <w:style w:type="paragraph" w:styleId="a7">
    <w:name w:val="footer"/>
    <w:basedOn w:val="a"/>
    <w:link w:val="a8"/>
    <w:rsid w:val="0058441A"/>
    <w:pPr>
      <w:tabs>
        <w:tab w:val="center" w:pos="4677"/>
        <w:tab w:val="right" w:pos="9355"/>
      </w:tabs>
      <w:spacing w:after="0" w:line="240" w:lineRule="auto"/>
    </w:pPr>
  </w:style>
  <w:style w:type="character" w:customStyle="1" w:styleId="a8">
    <w:name w:val="Нижний колонтитул Знак"/>
    <w:basedOn w:val="a0"/>
    <w:link w:val="a7"/>
    <w:locked/>
    <w:rsid w:val="005844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ezhan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59.nalo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fai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20364</CharactersWithSpaces>
  <SharedDoc>false</SharedDoc>
  <HLinks>
    <vt:vector size="24" baseType="variant">
      <vt:variant>
        <vt:i4>1179719</vt:i4>
      </vt:variant>
      <vt:variant>
        <vt:i4>9</vt:i4>
      </vt:variant>
      <vt:variant>
        <vt:i4>0</vt:i4>
      </vt:variant>
      <vt:variant>
        <vt:i4>5</vt:i4>
      </vt:variant>
      <vt:variant>
        <vt:lpwstr>http://www.consultant.ru/</vt:lpwstr>
      </vt:variant>
      <vt:variant>
        <vt:lpwstr/>
      </vt:variant>
      <vt:variant>
        <vt:i4>1441822</vt:i4>
      </vt:variant>
      <vt:variant>
        <vt:i4>6</vt:i4>
      </vt:variant>
      <vt:variant>
        <vt:i4>0</vt:i4>
      </vt:variant>
      <vt:variant>
        <vt:i4>5</vt:i4>
      </vt:variant>
      <vt:variant>
        <vt:lpwstr>http://www.faito.ru/</vt:lpwstr>
      </vt:variant>
      <vt:variant>
        <vt:lpwstr/>
      </vt:variant>
      <vt:variant>
        <vt:i4>6291510</vt:i4>
      </vt:variant>
      <vt:variant>
        <vt:i4>3</vt:i4>
      </vt:variant>
      <vt:variant>
        <vt:i4>0</vt:i4>
      </vt:variant>
      <vt:variant>
        <vt:i4>5</vt:i4>
      </vt:variant>
      <vt:variant>
        <vt:lpwstr>http://www.snezhana.ru/</vt:lpwstr>
      </vt:variant>
      <vt:variant>
        <vt:lpwstr/>
      </vt:variant>
      <vt:variant>
        <vt:i4>5767198</vt:i4>
      </vt:variant>
      <vt:variant>
        <vt:i4>0</vt:i4>
      </vt:variant>
      <vt:variant>
        <vt:i4>0</vt:i4>
      </vt:variant>
      <vt:variant>
        <vt:i4>5</vt:i4>
      </vt:variant>
      <vt:variant>
        <vt:lpwstr>http://www.r59.nalog.ru/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Toshiba</dc:creator>
  <cp:keywords/>
  <dc:description/>
  <cp:lastModifiedBy>admin</cp:lastModifiedBy>
  <cp:revision>2</cp:revision>
  <dcterms:created xsi:type="dcterms:W3CDTF">2014-04-07T06:24:00Z</dcterms:created>
  <dcterms:modified xsi:type="dcterms:W3CDTF">2014-04-07T06:24:00Z</dcterms:modified>
</cp:coreProperties>
</file>