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E2" w:rsidRPr="0088095A" w:rsidRDefault="00733EE2">
      <w:pPr>
        <w:pStyle w:val="a3"/>
        <w:rPr>
          <w:rFonts w:ascii="Times New Roman" w:hAnsi="Times New Roman"/>
          <w:sz w:val="32"/>
          <w:lang w:val="ru-RU"/>
        </w:rPr>
      </w:pPr>
      <w:r w:rsidRPr="0088095A">
        <w:rPr>
          <w:rFonts w:ascii="Times New Roman" w:hAnsi="Times New Roman"/>
          <w:sz w:val="32"/>
          <w:lang w:val="ru-RU"/>
        </w:rPr>
        <w:t xml:space="preserve">ФЕДЕРАЛЬНОЕ АГЕНТСТВО ПО ОБРАЗОВАНИЮ </w:t>
      </w:r>
    </w:p>
    <w:p w:rsidR="00733EE2" w:rsidRPr="0088095A" w:rsidRDefault="00733EE2">
      <w:pPr>
        <w:pStyle w:val="a3"/>
        <w:rPr>
          <w:rFonts w:ascii="Times New Roman" w:hAnsi="Times New Roman"/>
          <w:lang w:val="ru-RU"/>
        </w:rPr>
      </w:pPr>
      <w:r w:rsidRPr="0088095A">
        <w:rPr>
          <w:rFonts w:ascii="Times New Roman" w:hAnsi="Times New Roman"/>
          <w:lang w:val="ru-RU"/>
        </w:rPr>
        <w:t>Государственное образовательное учреждение высшего профессионального образования</w:t>
      </w:r>
    </w:p>
    <w:p w:rsidR="00733EE2" w:rsidRDefault="00733EE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«ТВЕРСКОЙ ГОСУДАРСТВЕННЫЙ УНИВЕРСИТЕТ»</w:t>
      </w:r>
    </w:p>
    <w:p w:rsidR="00733EE2" w:rsidRDefault="00733EE2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sz w:val="28"/>
        </w:rPr>
      </w:pPr>
      <w:r>
        <w:rPr>
          <w:sz w:val="28"/>
        </w:rPr>
        <w:t>ТЕМАТИКА И УКАЗАНИЯ ПО ВЫПОЛНЕНИЮ КУРСОВЫХ РАБОТ</w:t>
      </w:r>
    </w:p>
    <w:p w:rsidR="00733EE2" w:rsidRDefault="00733EE2">
      <w:pPr>
        <w:jc w:val="center"/>
        <w:rPr>
          <w:sz w:val="28"/>
        </w:rPr>
      </w:pPr>
      <w:r>
        <w:rPr>
          <w:sz w:val="28"/>
        </w:rPr>
        <w:t>по дисциплине</w:t>
      </w:r>
    </w:p>
    <w:p w:rsidR="00733EE2" w:rsidRDefault="00733EE2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ДЕНЬГИ. КРЕДИТ. БАНКИ </w:t>
      </w: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b/>
          <w:sz w:val="28"/>
        </w:rPr>
      </w:pPr>
      <w:r>
        <w:rPr>
          <w:b/>
          <w:sz w:val="28"/>
        </w:rPr>
        <w:t xml:space="preserve">для студентов 3 курса очной формы обучения </w:t>
      </w:r>
    </w:p>
    <w:p w:rsidR="00733EE2" w:rsidRDefault="00733EE2">
      <w:pPr>
        <w:jc w:val="center"/>
        <w:rPr>
          <w:b/>
          <w:sz w:val="28"/>
        </w:rPr>
      </w:pPr>
      <w:r>
        <w:rPr>
          <w:b/>
          <w:sz w:val="28"/>
        </w:rPr>
        <w:t>специальностей 080105.65 «ФИНАНСЫ И КРЕДИТ»</w:t>
      </w:r>
    </w:p>
    <w:p w:rsidR="00733EE2" w:rsidRDefault="00733EE2">
      <w:pPr>
        <w:jc w:val="center"/>
        <w:rPr>
          <w:b/>
          <w:sz w:val="28"/>
        </w:rPr>
      </w:pPr>
      <w:r>
        <w:rPr>
          <w:b/>
          <w:sz w:val="28"/>
        </w:rPr>
        <w:t>080509.65 «Бухгалтерский учет, анализ и аудит»</w:t>
      </w: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jc w:val="center"/>
        <w:rPr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Default="00733EE2">
      <w:pPr>
        <w:spacing w:line="360" w:lineRule="auto"/>
        <w:ind w:left="360"/>
        <w:jc w:val="center"/>
        <w:rPr>
          <w:b/>
          <w:sz w:val="28"/>
        </w:rPr>
      </w:pPr>
    </w:p>
    <w:p w:rsidR="00733EE2" w:rsidRPr="0088095A" w:rsidRDefault="00733EE2">
      <w:pPr>
        <w:pStyle w:val="a3"/>
        <w:rPr>
          <w:lang w:val="ru-RU"/>
        </w:rPr>
      </w:pP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pPr>
        <w:jc w:val="center"/>
        <w:rPr>
          <w:b/>
          <w:sz w:val="28"/>
        </w:rPr>
      </w:pPr>
      <w:r>
        <w:rPr>
          <w:b/>
          <w:sz w:val="28"/>
        </w:rPr>
        <w:t>УКАЗАНИЯ ПО ВЫПОЛНЕНИЮ КУРСОВЫХ РАБОТ</w:t>
      </w:r>
    </w:p>
    <w:p w:rsidR="00733EE2" w:rsidRDefault="00733EE2">
      <w:pPr>
        <w:jc w:val="center"/>
        <w:rPr>
          <w:b/>
          <w:sz w:val="28"/>
        </w:rPr>
      </w:pPr>
    </w:p>
    <w:p w:rsidR="00733EE2" w:rsidRPr="0088095A" w:rsidRDefault="00733EE2">
      <w:pPr>
        <w:pStyle w:val="a3"/>
        <w:spacing w:line="240" w:lineRule="auto"/>
        <w:jc w:val="both"/>
        <w:rPr>
          <w:rFonts w:ascii="Times New Roman" w:hAnsi="Times New Roman"/>
          <w:sz w:val="28"/>
          <w:lang w:val="ru-RU"/>
        </w:rPr>
      </w:pPr>
      <w:r w:rsidRPr="0088095A">
        <w:rPr>
          <w:rFonts w:ascii="Times New Roman" w:hAnsi="Times New Roman"/>
          <w:sz w:val="28"/>
          <w:lang w:val="ru-RU"/>
        </w:rPr>
        <w:t>Общие положения</w:t>
      </w:r>
    </w:p>
    <w:p w:rsidR="00733EE2" w:rsidRDefault="00733EE2">
      <w:pPr>
        <w:shd w:val="clear" w:color="auto" w:fill="FFFFFF"/>
        <w:ind w:right="125" w:firstLine="360"/>
        <w:jc w:val="both"/>
        <w:rPr>
          <w:sz w:val="28"/>
        </w:rPr>
      </w:pPr>
      <w:r>
        <w:rPr>
          <w:color w:val="000000"/>
          <w:sz w:val="28"/>
        </w:rPr>
        <w:t>Курсовая работа является самостоятельным исследованием сту</w:t>
      </w:r>
      <w:r>
        <w:rPr>
          <w:color w:val="000000"/>
          <w:sz w:val="28"/>
        </w:rPr>
        <w:softHyphen/>
        <w:t>дента на завершающей стадии изучения курса «Деньги, кредит, банки». Курсовая работа пишется по выбранной студентом теме под руководством преподавателя. Целью написания курсовой работы являются:</w:t>
      </w:r>
    </w:p>
    <w:p w:rsidR="00733EE2" w:rsidRDefault="00733EE2">
      <w:pPr>
        <w:shd w:val="clear" w:color="auto" w:fill="FFFFFF"/>
        <w:ind w:left="14"/>
        <w:jc w:val="both"/>
        <w:rPr>
          <w:sz w:val="28"/>
        </w:rPr>
      </w:pPr>
      <w:r>
        <w:rPr>
          <w:color w:val="000000"/>
          <w:sz w:val="28"/>
        </w:rPr>
        <w:t>- систематизация и закрепление теоретических знаний, полученных в ходе изучения курса;</w:t>
      </w:r>
    </w:p>
    <w:p w:rsidR="00733EE2" w:rsidRDefault="00733EE2">
      <w:pPr>
        <w:shd w:val="clear" w:color="auto" w:fill="FFFFFF"/>
        <w:ind w:left="5"/>
        <w:jc w:val="both"/>
        <w:rPr>
          <w:sz w:val="28"/>
        </w:rPr>
      </w:pPr>
      <w:r>
        <w:rPr>
          <w:color w:val="000000"/>
          <w:sz w:val="28"/>
        </w:rPr>
        <w:t>- расширение и углубление содержания тем, рассмотренных на лек</w:t>
      </w:r>
      <w:r>
        <w:rPr>
          <w:color w:val="000000"/>
          <w:sz w:val="28"/>
        </w:rPr>
        <w:softHyphen/>
        <w:t>циях и практических занятиях;</w:t>
      </w:r>
    </w:p>
    <w:p w:rsidR="00733EE2" w:rsidRDefault="00733EE2">
      <w:pPr>
        <w:shd w:val="clear" w:color="auto" w:fill="FFFFFF"/>
        <w:ind w:left="14"/>
        <w:jc w:val="both"/>
        <w:rPr>
          <w:sz w:val="28"/>
        </w:rPr>
      </w:pPr>
      <w:r>
        <w:rPr>
          <w:color w:val="000000"/>
          <w:sz w:val="28"/>
        </w:rPr>
        <w:t>- развитие у студентов навыков самостоятельной научно-исследо</w:t>
      </w:r>
      <w:r>
        <w:rPr>
          <w:color w:val="000000"/>
          <w:sz w:val="28"/>
        </w:rPr>
        <w:softHyphen/>
        <w:t>вательской работы;</w:t>
      </w:r>
    </w:p>
    <w:p w:rsidR="00733EE2" w:rsidRDefault="00733EE2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развитие способностей студентов использовать, обобщать и ана</w:t>
      </w:r>
      <w:r>
        <w:rPr>
          <w:color w:val="000000"/>
          <w:sz w:val="28"/>
        </w:rPr>
        <w:softHyphen/>
        <w:t>лизировать полученную информацию;</w:t>
      </w:r>
    </w:p>
    <w:p w:rsidR="00733EE2" w:rsidRDefault="00733EE2">
      <w:pPr>
        <w:numPr>
          <w:ilvl w:val="0"/>
          <w:numId w:val="1"/>
        </w:numPr>
        <w:shd w:val="clear" w:color="auto" w:fill="FFFFFF"/>
        <w:jc w:val="both"/>
        <w:rPr>
          <w:sz w:val="28"/>
        </w:rPr>
      </w:pPr>
      <w:r>
        <w:rPr>
          <w:color w:val="000000"/>
          <w:sz w:val="28"/>
        </w:rPr>
        <w:t>умение вырабатывать самостоятельное суждение об экономических и  социальных процессах.</w:t>
      </w:r>
    </w:p>
    <w:p w:rsidR="00733EE2" w:rsidRDefault="00733EE2">
      <w:pPr>
        <w:shd w:val="clear" w:color="auto" w:fill="FFFFFF"/>
        <w:ind w:right="125" w:firstLine="360"/>
        <w:jc w:val="both"/>
        <w:rPr>
          <w:color w:val="000000"/>
          <w:sz w:val="28"/>
        </w:rPr>
      </w:pPr>
      <w:r>
        <w:rPr>
          <w:color w:val="000000"/>
          <w:sz w:val="28"/>
        </w:rPr>
        <w:t>Курсовая работа должна быть написана на основе теоретических  материалов, статистических данных и конкретных примеров. При этом следует обратить внимание на законодательные акты (указы, законы,    постановления, методические указания, инструк</w:t>
      </w:r>
      <w:r>
        <w:rPr>
          <w:color w:val="000000"/>
          <w:sz w:val="28"/>
        </w:rPr>
        <w:softHyphen/>
        <w:t xml:space="preserve">ции и </w:t>
      </w:r>
      <w:r>
        <w:rPr>
          <w:smallCaps/>
          <w:color w:val="000000"/>
          <w:sz w:val="28"/>
        </w:rPr>
        <w:t>др</w:t>
      </w:r>
      <w:r>
        <w:rPr>
          <w:color w:val="000000"/>
          <w:sz w:val="28"/>
        </w:rPr>
        <w:t>.) в области денежно-кредитного регулирования и финансовой политики государства. Несомненный инте</w:t>
      </w:r>
      <w:r>
        <w:rPr>
          <w:color w:val="000000"/>
          <w:sz w:val="28"/>
        </w:rPr>
        <w:softHyphen/>
        <w:t xml:space="preserve">рес представляет изучение опыта зарубежных стран в денежно-кредитном  регулировании, организации расчетов и платежей, кредитовании юридических и физических лиц, осуществлении операций банков с ценными бумагами и т.д. В ходе написания курсовой работы студент должен проявить самостоятельность, умение анализировать реальные экономические процессы, происходящие в стране, регионе, банковском секторе; обобщать изучаемый материал и критически его оценивать. При этом студент должен не только раскрыть содержание темы курсовой работы, но и сделать свои выводы по ней, выработать собственную точку зрения по  изучаемой проблеме, обосновать и аргументировать предложения и рекомендации по совершенствованию объекта исследования. </w:t>
      </w:r>
    </w:p>
    <w:p w:rsidR="00733EE2" w:rsidRDefault="00733EE2">
      <w:pPr>
        <w:shd w:val="clear" w:color="auto" w:fill="FFFFFF"/>
        <w:ind w:right="125" w:firstLine="360"/>
        <w:jc w:val="both"/>
        <w:rPr>
          <w:color w:val="000000"/>
          <w:sz w:val="28"/>
        </w:rPr>
      </w:pPr>
      <w:r>
        <w:rPr>
          <w:color w:val="000000"/>
          <w:sz w:val="28"/>
        </w:rPr>
        <w:t>Курсовая работа должны отвечать следующим требованиям: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color w:val="000000"/>
          <w:sz w:val="28"/>
        </w:rPr>
        <w:t>аргументированность основных положений, выводов, рекомендаций;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полнота теоретического освещения вопросов темы;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отражение требований действующего законодательства;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использование нормативных положений, указаний и рекомендаций;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самостоятельность проведенного исследования;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полнота раскрытия темы;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проведение расчетов;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грамотность и логичность изложения материала;</w:t>
      </w:r>
    </w:p>
    <w:p w:rsidR="00733EE2" w:rsidRDefault="00733EE2">
      <w:pPr>
        <w:numPr>
          <w:ilvl w:val="0"/>
          <w:numId w:val="2"/>
        </w:numPr>
        <w:shd w:val="clear" w:color="auto" w:fill="FFFFFF"/>
        <w:ind w:right="125"/>
        <w:jc w:val="both"/>
        <w:rPr>
          <w:sz w:val="28"/>
        </w:rPr>
      </w:pPr>
      <w:r>
        <w:rPr>
          <w:sz w:val="28"/>
        </w:rPr>
        <w:t>практическая значимость работы.</w:t>
      </w:r>
    </w:p>
    <w:p w:rsidR="00733EE2" w:rsidRDefault="00733EE2">
      <w:pPr>
        <w:shd w:val="clear" w:color="auto" w:fill="FFFFFF"/>
        <w:ind w:left="5" w:right="125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При соблюдении вышеперечисленных требований работа допускается к защите. В противном случае курсовая работа направляется студенту на доработку с указанием научным руководителем всех замечаний и требований.</w:t>
      </w:r>
    </w:p>
    <w:p w:rsidR="00733EE2" w:rsidRDefault="00733EE2">
      <w:pPr>
        <w:shd w:val="clear" w:color="auto" w:fill="FFFFFF"/>
        <w:ind w:left="5" w:right="125"/>
        <w:jc w:val="both"/>
        <w:rPr>
          <w:b/>
          <w:color w:val="000000"/>
          <w:sz w:val="28"/>
        </w:rPr>
      </w:pPr>
    </w:p>
    <w:p w:rsidR="00733EE2" w:rsidRDefault="00733EE2">
      <w:pPr>
        <w:shd w:val="clear" w:color="auto" w:fill="FFFFFF"/>
        <w:spacing w:before="235"/>
        <w:ind w:left="1536"/>
        <w:jc w:val="both"/>
        <w:rPr>
          <w:b/>
          <w:sz w:val="28"/>
        </w:rPr>
      </w:pPr>
      <w:r>
        <w:rPr>
          <w:b/>
          <w:color w:val="000000"/>
          <w:sz w:val="28"/>
        </w:rPr>
        <w:t>1.  Этапы выполнения курсовой работы</w:t>
      </w:r>
    </w:p>
    <w:p w:rsidR="00733EE2" w:rsidRDefault="00733EE2">
      <w:pPr>
        <w:shd w:val="clear" w:color="auto" w:fill="FFFFFF"/>
        <w:spacing w:before="230"/>
        <w:ind w:left="77" w:firstLine="461"/>
        <w:jc w:val="both"/>
        <w:rPr>
          <w:sz w:val="28"/>
        </w:rPr>
      </w:pPr>
      <w:r>
        <w:rPr>
          <w:color w:val="000000"/>
          <w:sz w:val="28"/>
        </w:rPr>
        <w:t>Выполнение курсовой работы начинается с выбора темы. Тема работы выбирается самостоятельно согласно тематике, предлагаемой на кафедре. При этом студент должен руководствоваться свои</w:t>
      </w:r>
      <w:r>
        <w:rPr>
          <w:color w:val="000000"/>
          <w:sz w:val="28"/>
        </w:rPr>
        <w:softHyphen/>
        <w:t xml:space="preserve">ми научными интересами по той или иной проблеме, возможностью применения теоретических знаний на практике. </w:t>
      </w:r>
    </w:p>
    <w:p w:rsidR="00733EE2" w:rsidRDefault="00733EE2">
      <w:pPr>
        <w:pStyle w:val="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выбранной теме студент изучает материалы, имеющиеся в учебниках, лекциях, методических разработках, законах и поста</w:t>
      </w:r>
      <w:r>
        <w:rPr>
          <w:rFonts w:ascii="Times New Roman" w:hAnsi="Times New Roman"/>
          <w:sz w:val="28"/>
        </w:rPr>
        <w:softHyphen/>
        <w:t>новлениях правительства, монографиях отечественных и зарубеж</w:t>
      </w:r>
      <w:r>
        <w:rPr>
          <w:rFonts w:ascii="Times New Roman" w:hAnsi="Times New Roman"/>
          <w:sz w:val="28"/>
        </w:rPr>
        <w:softHyphen/>
        <w:t>ных экономистов, журнальных и газетных статьях. На этой основе студент составляет список литературы, план курсовой работы, оп</w:t>
      </w:r>
      <w:r>
        <w:rPr>
          <w:rFonts w:ascii="Times New Roman" w:hAnsi="Times New Roman"/>
          <w:sz w:val="28"/>
        </w:rPr>
        <w:softHyphen/>
        <w:t xml:space="preserve">ределяет цель и задачи исследования. После этого студент должен   заполнить </w:t>
      </w:r>
      <w:r>
        <w:rPr>
          <w:rFonts w:ascii="Times New Roman" w:hAnsi="Times New Roman"/>
          <w:b/>
          <w:sz w:val="28"/>
        </w:rPr>
        <w:t>Задание на курсовую работу</w:t>
      </w:r>
      <w:r>
        <w:rPr>
          <w:rFonts w:ascii="Times New Roman" w:hAnsi="Times New Roman"/>
          <w:sz w:val="28"/>
        </w:rPr>
        <w:t>, бланки установленного образца которого находятся на кафедре. Задание должно быть подписано научным руководителем и   утверждено заведующим кафедрой. Студент должен поставить свою подпись в задании и в соответствии со сроками, указанными в нем, приступить  к его  исполнению. Студент изучает специальную литературу, статистичес</w:t>
      </w:r>
      <w:r>
        <w:rPr>
          <w:rFonts w:ascii="Times New Roman" w:hAnsi="Times New Roman"/>
          <w:sz w:val="28"/>
        </w:rPr>
        <w:softHyphen/>
        <w:t>кие и другие материалы, данные отчетов учреждения, фирмы, по которым будет написана практическая часть курсовой работы. При анализе статистических и иных данных необходимо выявить законо</w:t>
      </w:r>
      <w:r>
        <w:rPr>
          <w:rFonts w:ascii="Times New Roman" w:hAnsi="Times New Roman"/>
          <w:sz w:val="28"/>
        </w:rPr>
        <w:softHyphen/>
        <w:t>мерности развития экономических и социальных процессов, явлений, категорий, про</w:t>
      </w:r>
      <w:r>
        <w:rPr>
          <w:rFonts w:ascii="Times New Roman" w:hAnsi="Times New Roman"/>
          <w:sz w:val="28"/>
        </w:rPr>
        <w:softHyphen/>
        <w:t>следить характер влияния отдельных факторов на состояние изу</w:t>
      </w:r>
      <w:r>
        <w:rPr>
          <w:rFonts w:ascii="Times New Roman" w:hAnsi="Times New Roman"/>
          <w:sz w:val="28"/>
        </w:rPr>
        <w:softHyphen/>
        <w:t>чаемого объекта. В ходе этой работы должны быть проведены необходимые эко</w:t>
      </w:r>
      <w:r>
        <w:rPr>
          <w:rFonts w:ascii="Times New Roman" w:hAnsi="Times New Roman"/>
          <w:sz w:val="28"/>
        </w:rPr>
        <w:softHyphen/>
        <w:t>номические расчеты, составлены таблицы, графики, сделаны аргу</w:t>
      </w:r>
      <w:r>
        <w:rPr>
          <w:rFonts w:ascii="Times New Roman" w:hAnsi="Times New Roman"/>
          <w:sz w:val="28"/>
        </w:rPr>
        <w:softHyphen/>
        <w:t>ментированные выводы.</w:t>
      </w:r>
    </w:p>
    <w:p w:rsidR="00733EE2" w:rsidRDefault="00733EE2">
      <w:pPr>
        <w:shd w:val="clear" w:color="auto" w:fill="FFFFFF"/>
        <w:ind w:left="96" w:right="43" w:firstLine="456"/>
        <w:jc w:val="both"/>
        <w:rPr>
          <w:sz w:val="28"/>
        </w:rPr>
      </w:pPr>
      <w:r>
        <w:rPr>
          <w:color w:val="000000"/>
          <w:sz w:val="28"/>
        </w:rPr>
        <w:t xml:space="preserve">По мере выполнения отдельных этапов работы студент должен отчитываться перед преподавателем о выполненном объеме работ, представлять промежуточные расчеты, корректировать дальнейшую свою работу над курсовой работой, получать по мере необходимости квалифицированную консультацию. То есть написание курсовой </w:t>
      </w:r>
      <w:r>
        <w:rPr>
          <w:sz w:val="28"/>
        </w:rPr>
        <w:t>работы должно осуществляться в тес</w:t>
      </w:r>
      <w:r>
        <w:rPr>
          <w:sz w:val="28"/>
        </w:rPr>
        <w:softHyphen/>
        <w:t>ном контакте с научным руководителем.</w:t>
      </w:r>
    </w:p>
    <w:p w:rsidR="00733EE2" w:rsidRDefault="00733EE2">
      <w:pPr>
        <w:shd w:val="clear" w:color="auto" w:fill="FFFFFF"/>
        <w:ind w:left="134" w:firstLine="470"/>
        <w:jc w:val="both"/>
        <w:rPr>
          <w:sz w:val="28"/>
        </w:rPr>
      </w:pPr>
      <w:r>
        <w:rPr>
          <w:color w:val="000000"/>
          <w:sz w:val="28"/>
        </w:rPr>
        <w:t>Написанная с учетом замечаний и дополнений преподавателя, а также оформленная должным образом курсовая работа представ</w:t>
      </w:r>
      <w:r>
        <w:rPr>
          <w:color w:val="000000"/>
          <w:sz w:val="28"/>
        </w:rPr>
        <w:softHyphen/>
        <w:t>ляется на кафедру в установленные учебным процессом сроки.</w:t>
      </w:r>
    </w:p>
    <w:p w:rsidR="00733EE2" w:rsidRDefault="00733EE2">
      <w:pPr>
        <w:shd w:val="clear" w:color="auto" w:fill="FFFFFF"/>
        <w:ind w:firstLine="456"/>
        <w:jc w:val="both"/>
        <w:rPr>
          <w:color w:val="000000"/>
          <w:sz w:val="28"/>
        </w:rPr>
      </w:pPr>
      <w:r>
        <w:rPr>
          <w:color w:val="000000"/>
          <w:sz w:val="28"/>
        </w:rPr>
        <w:t>На курсовую работу научный руководитель дает заключение  о ее допуске (не допуске) к защите. Сделанные преподавателем замечания долж</w:t>
      </w:r>
      <w:r>
        <w:rPr>
          <w:color w:val="000000"/>
          <w:sz w:val="28"/>
        </w:rPr>
        <w:softHyphen/>
        <w:t>ны быть учтены студентом при подготовке к защите курсовой ра</w:t>
      </w:r>
      <w:r>
        <w:rPr>
          <w:color w:val="000000"/>
          <w:sz w:val="28"/>
        </w:rPr>
        <w:softHyphen/>
        <w:t>боты. Защита осуществляется по мере готовности работы, но не позднее установленного учебным графиком срока. На защите студент кратко излагает основные выводы и реко</w:t>
      </w:r>
      <w:r>
        <w:rPr>
          <w:color w:val="000000"/>
          <w:sz w:val="28"/>
        </w:rPr>
        <w:softHyphen/>
        <w:t xml:space="preserve">мендации по теме исследования, отвечает на вопросы и замечания научного руководителя. Оценка за курсовую работу выставляется с учетом ее содержания и результатов защиты. </w:t>
      </w:r>
    </w:p>
    <w:p w:rsidR="00733EE2" w:rsidRDefault="00733EE2">
      <w:pPr>
        <w:shd w:val="clear" w:color="auto" w:fill="FFFFFF"/>
        <w:spacing w:before="235"/>
        <w:ind w:left="24" w:right="211" w:firstLine="47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2. Структура курсовой работы</w:t>
      </w:r>
    </w:p>
    <w:p w:rsidR="00733EE2" w:rsidRDefault="00733EE2">
      <w:pPr>
        <w:shd w:val="clear" w:color="auto" w:fill="FFFFFF"/>
        <w:spacing w:before="235"/>
        <w:ind w:left="24" w:right="211" w:firstLine="470"/>
        <w:jc w:val="both"/>
        <w:rPr>
          <w:sz w:val="28"/>
        </w:rPr>
      </w:pPr>
      <w:r>
        <w:rPr>
          <w:color w:val="000000"/>
          <w:sz w:val="28"/>
        </w:rPr>
        <w:t>Курсовая работа строится по общей схеме. Однако эти тре</w:t>
      </w:r>
      <w:r>
        <w:rPr>
          <w:color w:val="000000"/>
          <w:sz w:val="28"/>
        </w:rPr>
        <w:softHyphen/>
        <w:t>бования относятся только к форме построения составных частей, а не к их содержанию.</w:t>
      </w:r>
    </w:p>
    <w:p w:rsidR="00733EE2" w:rsidRDefault="00733EE2">
      <w:pPr>
        <w:shd w:val="clear" w:color="auto" w:fill="FFFFFF"/>
        <w:spacing w:before="5"/>
        <w:ind w:left="10" w:right="384" w:firstLine="398"/>
        <w:jc w:val="both"/>
        <w:rPr>
          <w:color w:val="000000"/>
          <w:sz w:val="28"/>
        </w:rPr>
      </w:pPr>
      <w:r>
        <w:rPr>
          <w:color w:val="000000"/>
          <w:sz w:val="28"/>
        </w:rPr>
        <w:t>Структура курсовой работы включает: введение, 3 (2)</w:t>
      </w:r>
      <w:r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главы, заключение, список использованной литературы, приложения. </w:t>
      </w:r>
    </w:p>
    <w:p w:rsidR="00733EE2" w:rsidRDefault="00733EE2">
      <w:pPr>
        <w:shd w:val="clear" w:color="auto" w:fill="FFFFFF"/>
        <w:spacing w:before="5"/>
        <w:ind w:left="10" w:right="384" w:firstLine="398"/>
        <w:jc w:val="both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  <w:u w:val="single"/>
        </w:rPr>
        <w:t>Во введении</w:t>
      </w:r>
      <w:r>
        <w:rPr>
          <w:color w:val="000000"/>
          <w:sz w:val="28"/>
        </w:rPr>
        <w:t xml:space="preserve"> обосновывается актуальность выбранной темы исследования, определяются цель и задачи написания работы. Изучается степень разработанности изучаемой проблемы, практическая значимость ее решения. Указывается объект исследования. Объем введения, как правило, составляет 3-4 страницы ру</w:t>
      </w:r>
      <w:r>
        <w:rPr>
          <w:color w:val="000000"/>
          <w:sz w:val="28"/>
        </w:rPr>
        <w:softHyphen/>
        <w:t>кописного текста.</w:t>
      </w:r>
    </w:p>
    <w:p w:rsidR="00733EE2" w:rsidRDefault="00733EE2">
      <w:pPr>
        <w:shd w:val="clear" w:color="auto" w:fill="FFFFFF"/>
        <w:spacing w:before="5"/>
        <w:ind w:left="24" w:right="125" w:firstLine="470"/>
        <w:jc w:val="both"/>
        <w:rPr>
          <w:sz w:val="28"/>
        </w:rPr>
      </w:pPr>
      <w:r>
        <w:rPr>
          <w:color w:val="000000"/>
          <w:sz w:val="28"/>
          <w:u w:val="single"/>
        </w:rPr>
        <w:t xml:space="preserve">В </w:t>
      </w:r>
      <w:r>
        <w:rPr>
          <w:color w:val="000000"/>
          <w:sz w:val="28"/>
          <w:u w:val="single"/>
          <w:lang w:val="en-US"/>
        </w:rPr>
        <w:t>I</w:t>
      </w:r>
      <w:r>
        <w:rPr>
          <w:color w:val="000000"/>
          <w:sz w:val="28"/>
          <w:u w:val="single"/>
        </w:rPr>
        <w:t xml:space="preserve"> главе</w:t>
      </w:r>
      <w:r>
        <w:rPr>
          <w:color w:val="000000"/>
          <w:sz w:val="28"/>
        </w:rPr>
        <w:t xml:space="preserve"> обосновываются теоретические вопросы объекта исследования. Эта часть курсовой работы пишется на основе всестороннего изучения федеральных и  ведомственных законов, различных методических положений и рекомендаций, монографий и статей ведущих отечественных и западных экономистов. Здесь же могут отражаться организационный и ис</w:t>
      </w:r>
      <w:r>
        <w:rPr>
          <w:color w:val="000000"/>
          <w:sz w:val="28"/>
        </w:rPr>
        <w:softHyphen/>
        <w:t>торический аспекты изучаемой проблемы.</w:t>
      </w:r>
    </w:p>
    <w:p w:rsidR="00733EE2" w:rsidRDefault="00733EE2">
      <w:pPr>
        <w:shd w:val="clear" w:color="auto" w:fill="FFFFFF"/>
        <w:ind w:right="125" w:firstLine="360"/>
        <w:jc w:val="both"/>
        <w:rPr>
          <w:color w:val="000000"/>
          <w:sz w:val="28"/>
        </w:rPr>
      </w:pPr>
      <w:r>
        <w:rPr>
          <w:color w:val="000000"/>
          <w:sz w:val="28"/>
          <w:u w:val="single"/>
          <w:lang w:val="en-US"/>
        </w:rPr>
        <w:t>II</w:t>
      </w:r>
      <w:r>
        <w:rPr>
          <w:color w:val="000000"/>
          <w:sz w:val="28"/>
          <w:u w:val="single"/>
        </w:rPr>
        <w:t xml:space="preserve"> главу</w:t>
      </w:r>
      <w:r>
        <w:rPr>
          <w:color w:val="000000"/>
          <w:sz w:val="28"/>
        </w:rPr>
        <w:t xml:space="preserve"> – практическую часть курсовой работы - рекомендуется писать по материалам кредитной организации, финансового учреждения, или другого специализированного института. В ней анализируется состояние выбранного объекта исследования. Изучается методологическая база, статистическая информация, приводятся примеры расчетов. В результате выявляются недостатки в использовании на практике изучаемых аспектов вопроса.</w:t>
      </w:r>
    </w:p>
    <w:p w:rsidR="00733EE2" w:rsidRDefault="00733EE2">
      <w:pPr>
        <w:shd w:val="clear" w:color="auto" w:fill="FFFFFF"/>
        <w:tabs>
          <w:tab w:val="left" w:pos="2357"/>
        </w:tabs>
        <w:spacing w:before="14"/>
        <w:ind w:left="10" w:right="19" w:firstLine="480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 xml:space="preserve">В </w:t>
      </w:r>
      <w:r>
        <w:rPr>
          <w:color w:val="000000"/>
          <w:sz w:val="28"/>
          <w:u w:val="single"/>
          <w:lang w:val="en-US"/>
        </w:rPr>
        <w:t>III</w:t>
      </w:r>
      <w:r>
        <w:rPr>
          <w:color w:val="000000"/>
          <w:sz w:val="28"/>
          <w:u w:val="single"/>
        </w:rPr>
        <w:t xml:space="preserve"> главе</w:t>
      </w:r>
      <w:r>
        <w:rPr>
          <w:color w:val="000000"/>
          <w:sz w:val="28"/>
        </w:rPr>
        <w:t xml:space="preserve"> разрабатываются рекомендации по совершенствованию объекта  ис</w:t>
      </w:r>
      <w:r>
        <w:rPr>
          <w:color w:val="000000"/>
          <w:sz w:val="28"/>
        </w:rPr>
        <w:softHyphen/>
        <w:t>следования. Здесь студент должен сделать собственные предложения по улучшению организации и управления объекта исследования. Рекомендации должны быть четко аргументированы и иметь практическую ценность.</w:t>
      </w:r>
    </w:p>
    <w:p w:rsidR="00733EE2" w:rsidRDefault="00733EE2">
      <w:pPr>
        <w:shd w:val="clear" w:color="auto" w:fill="FFFFFF"/>
        <w:tabs>
          <w:tab w:val="left" w:pos="2357"/>
        </w:tabs>
        <w:spacing w:before="14"/>
        <w:ind w:left="10" w:right="19" w:firstLine="480"/>
        <w:jc w:val="both"/>
        <w:rPr>
          <w:sz w:val="28"/>
        </w:rPr>
      </w:pPr>
      <w:r>
        <w:rPr>
          <w:color w:val="000000"/>
          <w:sz w:val="28"/>
        </w:rPr>
        <w:t>По каждой главе даются краткие выводы, которые затем обобщаются в заключении.</w:t>
      </w:r>
      <w:r>
        <w:rPr>
          <w:color w:val="000000"/>
          <w:sz w:val="28"/>
        </w:rPr>
        <w:tab/>
        <w:t xml:space="preserve">      </w:t>
      </w:r>
    </w:p>
    <w:p w:rsidR="00733EE2" w:rsidRDefault="00733EE2">
      <w:pPr>
        <w:shd w:val="clear" w:color="auto" w:fill="FFFFFF"/>
        <w:spacing w:before="5"/>
        <w:ind w:left="19" w:right="19" w:firstLine="470"/>
        <w:jc w:val="both"/>
        <w:rPr>
          <w:sz w:val="28"/>
        </w:rPr>
      </w:pPr>
      <w:r>
        <w:rPr>
          <w:color w:val="000000"/>
          <w:sz w:val="28"/>
          <w:u w:val="single"/>
        </w:rPr>
        <w:t>В заключении</w:t>
      </w:r>
      <w:r>
        <w:rPr>
          <w:color w:val="000000"/>
          <w:sz w:val="28"/>
        </w:rPr>
        <w:t xml:space="preserve"> приводятся результаты проведенного исследова</w:t>
      </w:r>
      <w:r>
        <w:rPr>
          <w:color w:val="000000"/>
          <w:sz w:val="28"/>
        </w:rPr>
        <w:softHyphen/>
        <w:t>ния и перечень разработанных предложений. Выводы и предложения  должны быть аргументированы, научно обоснованы, иметь практическую и научную ценность.</w:t>
      </w:r>
    </w:p>
    <w:p w:rsidR="00733EE2" w:rsidRDefault="00733EE2">
      <w:pPr>
        <w:shd w:val="clear" w:color="auto" w:fill="FFFFFF"/>
        <w:ind w:left="10" w:firstLine="480"/>
        <w:jc w:val="both"/>
        <w:rPr>
          <w:color w:val="000000"/>
          <w:sz w:val="28"/>
        </w:rPr>
      </w:pPr>
      <w:r>
        <w:rPr>
          <w:color w:val="000000"/>
          <w:sz w:val="28"/>
          <w:u w:val="single"/>
        </w:rPr>
        <w:t>Список использованной литературы</w:t>
      </w:r>
      <w:r>
        <w:rPr>
          <w:color w:val="000000"/>
          <w:sz w:val="28"/>
        </w:rPr>
        <w:t xml:space="preserve"> составляется в алфавитном порядке фамилий авторов и заглавий книг, за исключением указов Президента, законов и постановлений правительства, инструктивного материала, которые вы</w:t>
      </w:r>
      <w:r>
        <w:rPr>
          <w:color w:val="000000"/>
          <w:sz w:val="28"/>
        </w:rPr>
        <w:softHyphen/>
        <w:t xml:space="preserve">носятся, соответственно,  на первое, второе и третье места. </w:t>
      </w:r>
    </w:p>
    <w:p w:rsidR="00733EE2" w:rsidRDefault="00733EE2">
      <w:pPr>
        <w:shd w:val="clear" w:color="auto" w:fill="FFFFFF"/>
        <w:ind w:left="10" w:firstLine="48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color w:val="000000"/>
          <w:sz w:val="28"/>
          <w:u w:val="single"/>
        </w:rPr>
        <w:t>приложения</w:t>
      </w:r>
      <w:r>
        <w:rPr>
          <w:color w:val="000000"/>
          <w:sz w:val="28"/>
        </w:rPr>
        <w:t xml:space="preserve"> выносятся типовые формы договоров, отчетности, справочные данные, громоздкие расчеты и другой информационный материал,  который в ходе написания курсовой работы студент использовал, или на который делал ссылки. Приложения приводятся в порядке появления ссылки на него в тексте курсовой работы.</w:t>
      </w:r>
    </w:p>
    <w:p w:rsidR="00733EE2" w:rsidRDefault="00733EE2">
      <w:pPr>
        <w:shd w:val="clear" w:color="auto" w:fill="FFFFFF"/>
        <w:ind w:left="10" w:firstLine="480"/>
        <w:jc w:val="both"/>
        <w:rPr>
          <w:sz w:val="28"/>
        </w:rPr>
      </w:pPr>
      <w:r>
        <w:rPr>
          <w:sz w:val="28"/>
        </w:rPr>
        <w:t>Общий объем курсовой работы не должен превышать 40-45 стр. рукописного и 30-35 стр. печатного текста без учета приложений.</w:t>
      </w:r>
    </w:p>
    <w:p w:rsidR="00733EE2" w:rsidRDefault="00733EE2">
      <w:pPr>
        <w:shd w:val="clear" w:color="auto" w:fill="FFFFFF"/>
        <w:ind w:left="14" w:firstLine="470"/>
        <w:jc w:val="both"/>
        <w:rPr>
          <w:sz w:val="28"/>
        </w:rPr>
      </w:pPr>
    </w:p>
    <w:p w:rsidR="00733EE2" w:rsidRDefault="00733EE2">
      <w:pPr>
        <w:shd w:val="clear" w:color="auto" w:fill="FFFFFF"/>
        <w:spacing w:before="250"/>
        <w:ind w:left="77" w:right="403" w:firstLine="442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3. Оформление курсовой работы</w:t>
      </w:r>
    </w:p>
    <w:p w:rsidR="00733EE2" w:rsidRDefault="00733EE2">
      <w:pPr>
        <w:pStyle w:val="a4"/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Курсовая работа должна быть аккуратно переписанной от руки, или напечатана на компьютере (пишущей машинке) на стандартных листах формата А4 и представлена на кафедру сброшюрованной. Все страницы необходимо пронумеровать, начиная с оглавления (стр.2). Поля: слева и внизу – </w:t>
      </w:r>
      <w:smartTag w:uri="urn:schemas-microsoft-com:office:smarttags" w:element="metricconverter">
        <w:smartTagPr>
          <w:attr w:name="ProductID" w:val="25 мм"/>
        </w:smartTagPr>
        <w:r>
          <w:rPr>
            <w:rFonts w:ascii="Times New Roman" w:hAnsi="Times New Roman"/>
            <w:sz w:val="28"/>
          </w:rPr>
          <w:t>25 мм</w:t>
        </w:r>
      </w:smartTag>
      <w:r>
        <w:rPr>
          <w:rFonts w:ascii="Times New Roman" w:hAnsi="Times New Roman"/>
          <w:sz w:val="28"/>
        </w:rPr>
        <w:t xml:space="preserve">; сверху –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" w:hAnsi="Times New Roman"/>
            <w:sz w:val="28"/>
          </w:rPr>
          <w:t>20 мм</w:t>
        </w:r>
      </w:smartTag>
      <w:r>
        <w:rPr>
          <w:rFonts w:ascii="Times New Roman" w:hAnsi="Times New Roman"/>
          <w:sz w:val="28"/>
        </w:rPr>
        <w:t xml:space="preserve">; справа – </w:t>
      </w:r>
      <w:smartTag w:uri="urn:schemas-microsoft-com:office:smarttags" w:element="metricconverter">
        <w:smartTagPr>
          <w:attr w:name="ProductID" w:val="10 мм"/>
        </w:smartTagPr>
        <w:r>
          <w:rPr>
            <w:rFonts w:ascii="Times New Roman" w:hAnsi="Times New Roman"/>
            <w:sz w:val="28"/>
          </w:rPr>
          <w:t>10 мм</w:t>
        </w:r>
      </w:smartTag>
      <w:r>
        <w:rPr>
          <w:rFonts w:ascii="Times New Roman" w:hAnsi="Times New Roman"/>
          <w:sz w:val="28"/>
        </w:rPr>
        <w:t>. Титульный лист не нумеруется. Каждый раздел курсовой работы Введение, заключение, главы, библиография, приложения) начинается с новой страницы.</w:t>
      </w:r>
    </w:p>
    <w:p w:rsidR="00733EE2" w:rsidRDefault="00733EE2">
      <w:pPr>
        <w:shd w:val="clear" w:color="auto" w:fill="FFFFFF"/>
        <w:ind w:left="82" w:firstLine="451"/>
        <w:jc w:val="both"/>
        <w:rPr>
          <w:sz w:val="28"/>
        </w:rPr>
      </w:pPr>
      <w:r>
        <w:rPr>
          <w:color w:val="000000"/>
          <w:sz w:val="28"/>
        </w:rPr>
        <w:t>Оглавление отражает перечень основных разделов работы (в соответствии с планом): введение, главы и параграфы, зак</w:t>
      </w:r>
      <w:r>
        <w:rPr>
          <w:color w:val="000000"/>
          <w:sz w:val="28"/>
        </w:rPr>
        <w:softHyphen/>
        <w:t>лючение, список литературы, приложения. По каждому разделу указывается страница, с которой он начинается. Главы нумеруют</w:t>
      </w:r>
      <w:r>
        <w:rPr>
          <w:color w:val="000000"/>
          <w:sz w:val="28"/>
        </w:rPr>
        <w:softHyphen/>
        <w:t>ся римскими цифрами, параграфы - арабскими. Все заголовки глав и параграфов должны быть выделены в тексте и начинаться с но</w:t>
      </w:r>
      <w:r>
        <w:rPr>
          <w:color w:val="000000"/>
          <w:sz w:val="28"/>
        </w:rPr>
        <w:softHyphen/>
        <w:t>вой страницы. Точка в конце заголовка не ставится. Заголовки располагаются в середине строки без кавычек и печатаются жирными заглавными буквами. Названия параграфов печатаются с заглавной буквы строчным жирным шрифтом. При написании работы необходимо соблюдать еди</w:t>
      </w:r>
      <w:r>
        <w:rPr>
          <w:color w:val="000000"/>
          <w:sz w:val="28"/>
        </w:rPr>
        <w:softHyphen/>
        <w:t>нообразие терминов, обозначений, символов. Не допускается сок</w:t>
      </w:r>
      <w:r>
        <w:rPr>
          <w:color w:val="000000"/>
          <w:sz w:val="28"/>
        </w:rPr>
        <w:softHyphen/>
        <w:t>ращение слов, за исключением общепринятых.</w:t>
      </w:r>
    </w:p>
    <w:p w:rsidR="00733EE2" w:rsidRDefault="00733EE2">
      <w:pPr>
        <w:shd w:val="clear" w:color="auto" w:fill="FFFFFF"/>
        <w:spacing w:before="5"/>
        <w:ind w:left="86" w:firstLine="461"/>
        <w:jc w:val="both"/>
        <w:rPr>
          <w:sz w:val="28"/>
        </w:rPr>
      </w:pPr>
      <w:r>
        <w:rPr>
          <w:color w:val="000000"/>
          <w:sz w:val="28"/>
        </w:rPr>
        <w:t>В курсовой работе должна обязательно даваться ссылка на литературные источники, статистические данные, методические разработки. Ссылки могут быть как внутритекстовые, так и под</w:t>
      </w:r>
      <w:r>
        <w:rPr>
          <w:color w:val="000000"/>
          <w:sz w:val="28"/>
        </w:rPr>
        <w:softHyphen/>
        <w:t>строчные.</w:t>
      </w:r>
    </w:p>
    <w:p w:rsidR="00733EE2" w:rsidRDefault="00733EE2">
      <w:pPr>
        <w:pStyle w:val="3"/>
        <w:spacing w:line="240" w:lineRule="auto"/>
        <w:rPr>
          <w:rFonts w:ascii="Times New Roman" w:hAnsi="Times New Roman"/>
          <w:spacing w:val="0"/>
          <w:w w:val="100"/>
          <w:sz w:val="28"/>
        </w:rPr>
      </w:pPr>
      <w:r>
        <w:rPr>
          <w:rFonts w:ascii="Times New Roman" w:hAnsi="Times New Roman"/>
          <w:spacing w:val="0"/>
          <w:w w:val="100"/>
          <w:sz w:val="28"/>
        </w:rPr>
        <w:t>Внутритекстовые ссылки базируются на нумерации источников, приведенных в списке использованной литературы, с указанием номера страницы. Например,  (12,68).</w:t>
      </w:r>
    </w:p>
    <w:p w:rsidR="00733EE2" w:rsidRDefault="00733EE2">
      <w:pPr>
        <w:shd w:val="clear" w:color="auto" w:fill="FFFFFF"/>
        <w:ind w:firstLine="456"/>
        <w:jc w:val="both"/>
        <w:rPr>
          <w:sz w:val="28"/>
        </w:rPr>
      </w:pPr>
      <w:r>
        <w:rPr>
          <w:color w:val="000000"/>
          <w:sz w:val="28"/>
        </w:rPr>
        <w:t>В подстрочных ссылках дается полное библиографическое опи</w:t>
      </w:r>
      <w:r>
        <w:rPr>
          <w:color w:val="000000"/>
          <w:sz w:val="28"/>
        </w:rPr>
        <w:softHyphen/>
        <w:t>сание источника: автор, название, издательство, год издания и страница. Нумерация обозначается выше строки арабскими цифрами, Например,    Роуз Питер С. Банковский менеджмент. Пер. с англ.- М.:Дело Лтд»,1995,с.128.</w:t>
      </w:r>
    </w:p>
    <w:p w:rsidR="00733EE2" w:rsidRDefault="00733EE2">
      <w:pPr>
        <w:shd w:val="clear" w:color="auto" w:fill="FFFFFF"/>
        <w:ind w:left="115" w:firstLine="461"/>
        <w:jc w:val="both"/>
        <w:rPr>
          <w:sz w:val="28"/>
        </w:rPr>
      </w:pPr>
      <w:r>
        <w:rPr>
          <w:color w:val="000000"/>
          <w:sz w:val="28"/>
        </w:rPr>
        <w:t>При повторной ссылке на той же странице на одну и ту же работу приводятся слова:  Там же, С. 167. При ссылке на уже упо</w:t>
      </w:r>
      <w:r>
        <w:rPr>
          <w:color w:val="000000"/>
          <w:sz w:val="28"/>
        </w:rPr>
        <w:softHyphen/>
        <w:t>мянутую работу на других страницах можно ограничиться указанием автора, наименования работы и страницы.</w:t>
      </w:r>
    </w:p>
    <w:p w:rsidR="00733EE2" w:rsidRDefault="00733EE2">
      <w:pPr>
        <w:shd w:val="clear" w:color="auto" w:fill="FFFFFF"/>
        <w:ind w:right="403" w:firstLine="470"/>
        <w:jc w:val="both"/>
        <w:rPr>
          <w:color w:val="000000"/>
          <w:sz w:val="28"/>
        </w:rPr>
      </w:pPr>
      <w:r>
        <w:rPr>
          <w:color w:val="000000"/>
          <w:sz w:val="28"/>
        </w:rPr>
        <w:t>Схемы, графики, рисунки, диаграммы, приводимые в тексте кур</w:t>
      </w:r>
      <w:r>
        <w:rPr>
          <w:color w:val="000000"/>
          <w:sz w:val="28"/>
        </w:rPr>
        <w:softHyphen/>
        <w:t>совой работы, должны быть пронумерованы и иметь название под иллюстрацией. При их использовании пишутся слова: «Рис.2 (2.1)» и наименование, например, «Структура ресурсов коммерческого банка».</w:t>
      </w:r>
    </w:p>
    <w:p w:rsidR="00733EE2" w:rsidRDefault="00733EE2">
      <w:pPr>
        <w:shd w:val="clear" w:color="auto" w:fill="FFFFFF"/>
        <w:ind w:right="403" w:firstLine="470"/>
        <w:jc w:val="both"/>
        <w:rPr>
          <w:color w:val="000000"/>
          <w:sz w:val="28"/>
        </w:rPr>
      </w:pPr>
      <w:r>
        <w:rPr>
          <w:color w:val="000000"/>
          <w:sz w:val="28"/>
        </w:rPr>
        <w:t>Формулы приводятся в середине строки, а их расшифровка – под формулой с начала строк после слова: «где», без двоеточия. Нумерация формул осуществляется в конце ее   в скобках. Например:</w:t>
      </w:r>
    </w:p>
    <w:p w:rsidR="00733EE2" w:rsidRDefault="00733EE2">
      <w:pPr>
        <w:shd w:val="clear" w:color="auto" w:fill="FFFFFF"/>
        <w:ind w:right="403" w:firstLine="470"/>
        <w:jc w:val="center"/>
        <w:rPr>
          <w:color w:val="000000"/>
          <w:sz w:val="28"/>
        </w:rPr>
      </w:pPr>
      <w:r>
        <w:rPr>
          <w:b/>
          <w:color w:val="000000"/>
          <w:sz w:val="28"/>
          <w:lang w:val="en-US"/>
        </w:rPr>
        <w:t>M</w:t>
      </w:r>
      <w:r w:rsidRPr="0088095A">
        <w:rPr>
          <w:b/>
          <w:color w:val="000000"/>
          <w:sz w:val="28"/>
        </w:rPr>
        <w:t>*</w:t>
      </w:r>
      <w:r>
        <w:rPr>
          <w:b/>
          <w:color w:val="000000"/>
          <w:sz w:val="28"/>
          <w:lang w:val="en-US"/>
        </w:rPr>
        <w:t>V</w:t>
      </w:r>
      <w:r w:rsidRPr="0088095A">
        <w:rPr>
          <w:b/>
          <w:color w:val="000000"/>
          <w:sz w:val="28"/>
        </w:rPr>
        <w:t>=</w:t>
      </w:r>
      <w:r>
        <w:rPr>
          <w:b/>
          <w:color w:val="000000"/>
          <w:sz w:val="28"/>
          <w:lang w:val="en-US"/>
        </w:rPr>
        <w:t>P</w:t>
      </w:r>
      <w:r w:rsidRPr="0088095A">
        <w:rPr>
          <w:b/>
          <w:color w:val="000000"/>
          <w:sz w:val="28"/>
        </w:rPr>
        <w:t>*</w:t>
      </w:r>
      <w:r>
        <w:rPr>
          <w:b/>
          <w:color w:val="000000"/>
          <w:sz w:val="28"/>
          <w:lang w:val="en-US"/>
        </w:rPr>
        <w:t>Q</w:t>
      </w:r>
      <w:r>
        <w:rPr>
          <w:b/>
          <w:color w:val="000000"/>
          <w:sz w:val="28"/>
        </w:rPr>
        <w:t>,</w:t>
      </w:r>
      <w:r>
        <w:rPr>
          <w:b/>
          <w:color w:val="000000"/>
          <w:sz w:val="28"/>
        </w:rPr>
        <w:tab/>
      </w:r>
      <w:r>
        <w:rPr>
          <w:color w:val="000000"/>
          <w:sz w:val="28"/>
        </w:rPr>
        <w:tab/>
        <w:t>(1.4)</w:t>
      </w:r>
    </w:p>
    <w:p w:rsidR="00733EE2" w:rsidRDefault="00733EE2">
      <w:pPr>
        <w:shd w:val="clear" w:color="auto" w:fill="FFFFFF"/>
        <w:ind w:right="403"/>
        <w:jc w:val="both"/>
        <w:rPr>
          <w:color w:val="000000"/>
          <w:sz w:val="28"/>
        </w:rPr>
      </w:pPr>
      <w:r>
        <w:rPr>
          <w:color w:val="000000"/>
          <w:sz w:val="28"/>
        </w:rPr>
        <w:t>где</w:t>
      </w:r>
      <w:r>
        <w:rPr>
          <w:color w:val="000000"/>
          <w:sz w:val="28"/>
        </w:rPr>
        <w:tab/>
        <w:t xml:space="preserve"> М – денежная масса;</w:t>
      </w:r>
    </w:p>
    <w:p w:rsidR="00733EE2" w:rsidRDefault="00733EE2">
      <w:pPr>
        <w:shd w:val="clear" w:color="auto" w:fill="FFFFFF"/>
        <w:ind w:right="403" w:firstLine="47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</w:t>
      </w:r>
      <w:r>
        <w:rPr>
          <w:color w:val="000000"/>
          <w:sz w:val="28"/>
          <w:lang w:val="en-US"/>
        </w:rPr>
        <w:t>V</w:t>
      </w:r>
      <w:r w:rsidRPr="0088095A"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скорость обращения денег; и т.д.</w:t>
      </w:r>
      <w:r>
        <w:rPr>
          <w:color w:val="000000"/>
          <w:sz w:val="28"/>
        </w:rPr>
        <w:tab/>
      </w:r>
    </w:p>
    <w:p w:rsidR="00733EE2" w:rsidRDefault="00733EE2">
      <w:pPr>
        <w:shd w:val="clear" w:color="auto" w:fill="FFFFFF"/>
        <w:ind w:right="403" w:firstLine="470"/>
        <w:jc w:val="both"/>
        <w:rPr>
          <w:sz w:val="28"/>
        </w:rPr>
      </w:pPr>
      <w:r>
        <w:rPr>
          <w:color w:val="000000"/>
          <w:sz w:val="28"/>
        </w:rPr>
        <w:t xml:space="preserve"> При использовании таблиц пишутся слова "Таблица" в правом углу страницы, ее порядковый номер (без знака №), ниже - название. </w:t>
      </w:r>
    </w:p>
    <w:p w:rsidR="00733EE2" w:rsidRDefault="00733EE2">
      <w:pPr>
        <w:shd w:val="clear" w:color="auto" w:fill="FFFFFF"/>
        <w:ind w:left="10" w:firstLine="466"/>
        <w:jc w:val="both"/>
        <w:rPr>
          <w:sz w:val="28"/>
        </w:rPr>
      </w:pPr>
      <w:r>
        <w:rPr>
          <w:color w:val="000000"/>
          <w:sz w:val="28"/>
        </w:rPr>
        <w:t>Нумерация иллюстративного материала может быть как сквозной, через всю работу, так и отдельной по главам. Во вто</w:t>
      </w:r>
      <w:r>
        <w:rPr>
          <w:color w:val="000000"/>
          <w:sz w:val="28"/>
        </w:rPr>
        <w:softHyphen/>
        <w:t>ром случае используется двойной номер: 2.4, который указывает на номер главы (2) и порядковый номер таблицы, схемы, графика и т.д.  (4). В случае необходимости продолжения таблицы на других страницах на новом листе не пишется название таблицы, а лишь ста</w:t>
      </w:r>
      <w:r>
        <w:rPr>
          <w:color w:val="000000"/>
          <w:sz w:val="28"/>
        </w:rPr>
        <w:softHyphen/>
        <w:t>вится заголовок   "Продолжение таблицы 4"   или "Окончание таб</w:t>
      </w:r>
      <w:r>
        <w:rPr>
          <w:color w:val="000000"/>
          <w:sz w:val="28"/>
        </w:rPr>
        <w:softHyphen/>
        <w:t>лицы 4",</w:t>
      </w:r>
    </w:p>
    <w:p w:rsidR="00733EE2" w:rsidRDefault="00733EE2">
      <w:pPr>
        <w:shd w:val="clear" w:color="auto" w:fill="FFFFFF"/>
        <w:ind w:left="24" w:right="480" w:firstLine="470"/>
        <w:jc w:val="both"/>
        <w:rPr>
          <w:sz w:val="28"/>
        </w:rPr>
      </w:pPr>
      <w:r>
        <w:rPr>
          <w:color w:val="000000"/>
          <w:sz w:val="28"/>
        </w:rPr>
        <w:t>По всему иллюстративному материалу должны содержаться пояснения и выводы. При ссылке в тексте курсовой работы на данные, приведенные в таблице или графике, дается запись в скобках: (табл.4).</w:t>
      </w:r>
    </w:p>
    <w:p w:rsidR="00733EE2" w:rsidRDefault="00733EE2">
      <w:pPr>
        <w:shd w:val="clear" w:color="auto" w:fill="FFFFFF"/>
        <w:ind w:left="10" w:firstLine="480"/>
        <w:jc w:val="both"/>
        <w:rPr>
          <w:sz w:val="28"/>
        </w:rPr>
      </w:pPr>
      <w:r>
        <w:rPr>
          <w:color w:val="000000"/>
          <w:sz w:val="28"/>
        </w:rPr>
        <w:t>При написании курсовой работы следует избегать переписывания первоисточников, пространных цитат. Содержание работы должно быть изложено своими словами, четко и кратко. Объемные расчеты, методический материал, статистические данные целесообразно при</w:t>
      </w:r>
      <w:r>
        <w:rPr>
          <w:color w:val="000000"/>
          <w:sz w:val="28"/>
        </w:rPr>
        <w:softHyphen/>
        <w:t>вести в приложении к курсовой работе. Запрещается плагиат.</w:t>
      </w:r>
    </w:p>
    <w:p w:rsidR="00733EE2" w:rsidRDefault="00733EE2">
      <w:pPr>
        <w:rPr>
          <w:sz w:val="28"/>
        </w:rPr>
      </w:pPr>
    </w:p>
    <w:p w:rsidR="00733EE2" w:rsidRDefault="00733EE2">
      <w:pPr>
        <w:pStyle w:val="1"/>
        <w:jc w:val="center"/>
        <w:rPr>
          <w:sz w:val="28"/>
        </w:rPr>
      </w:pPr>
    </w:p>
    <w:p w:rsidR="00733EE2" w:rsidRDefault="00733EE2">
      <w:pPr>
        <w:pStyle w:val="1"/>
        <w:jc w:val="center"/>
        <w:rPr>
          <w:sz w:val="28"/>
        </w:rPr>
      </w:pPr>
    </w:p>
    <w:p w:rsidR="00733EE2" w:rsidRDefault="00733EE2">
      <w:pPr>
        <w:shd w:val="clear" w:color="auto" w:fill="FFFFFF"/>
        <w:tabs>
          <w:tab w:val="left" w:pos="1104"/>
        </w:tabs>
        <w:spacing w:before="10"/>
        <w:rPr>
          <w:b/>
          <w:sz w:val="28"/>
        </w:rPr>
      </w:pPr>
    </w:p>
    <w:p w:rsidR="00733EE2" w:rsidRDefault="00733EE2">
      <w:pPr>
        <w:shd w:val="clear" w:color="auto" w:fill="FFFFFF"/>
        <w:tabs>
          <w:tab w:val="left" w:pos="1104"/>
        </w:tabs>
        <w:spacing w:before="10"/>
        <w:jc w:val="center"/>
        <w:rPr>
          <w:b/>
          <w:sz w:val="28"/>
        </w:rPr>
      </w:pPr>
      <w:r>
        <w:rPr>
          <w:b/>
          <w:sz w:val="28"/>
        </w:rPr>
        <w:t>ТЕМАТИКА КУРСОВЫХ РАБОТ</w:t>
      </w:r>
    </w:p>
    <w:p w:rsidR="00733EE2" w:rsidRDefault="00733EE2">
      <w:pPr>
        <w:shd w:val="clear" w:color="auto" w:fill="FFFFFF"/>
        <w:tabs>
          <w:tab w:val="left" w:pos="1104"/>
        </w:tabs>
        <w:spacing w:before="10"/>
        <w:rPr>
          <w:b/>
          <w:sz w:val="28"/>
        </w:rPr>
      </w:pPr>
    </w:p>
    <w:p w:rsidR="00733EE2" w:rsidRDefault="00733EE2">
      <w:pPr>
        <w:shd w:val="clear" w:color="auto" w:fill="FFFFFF"/>
        <w:tabs>
          <w:tab w:val="left" w:pos="1104"/>
        </w:tabs>
        <w:spacing w:before="10"/>
        <w:rPr>
          <w:b/>
          <w:sz w:val="28"/>
        </w:rPr>
      </w:pP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Банковские пластиковые  карты.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Проблемы и особенности вексельного обращения в стране.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Современное состояние и проблемы функционирования банковской системы РФ.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Банковские системы развитых стран (по выбору).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Основные направления модернизации банковского сектора РФ.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Небанковские кредитные организации.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Взаимоотношения коммерческих банков с Центральным Банком РФ.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Надзор за деятельностью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Лицензирование деятельности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Денежно-кредитная политика Банка России на текущий год.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Инструменты денежно-кредитного регулирования.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Операции Банка России.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Рефинансирование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Европейский центральный банк.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Базельский комитет: цели и основные принципы деятельности.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Современное состояние и особенности формирования ресурсной базы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Актуальные проблемы капитализации Российской банковской системы.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Система страхования депозитов за рубежом.</w:t>
      </w:r>
    </w:p>
    <w:p w:rsidR="00733EE2" w:rsidRDefault="00733EE2" w:rsidP="00733EE2">
      <w:pPr>
        <w:pStyle w:val="2"/>
        <w:numPr>
          <w:ilvl w:val="0"/>
          <w:numId w:val="3"/>
        </w:numPr>
        <w:tabs>
          <w:tab w:val="clear" w:pos="360"/>
          <w:tab w:val="num" w:pos="0"/>
          <w:tab w:val="left" w:pos="426"/>
        </w:tabs>
        <w:ind w:left="0" w:firstLine="0"/>
        <w:rPr>
          <w:b w:val="0"/>
          <w:sz w:val="28"/>
        </w:rPr>
      </w:pPr>
      <w:r>
        <w:rPr>
          <w:b w:val="0"/>
          <w:sz w:val="28"/>
        </w:rPr>
        <w:t>Страхование вкладов населения в банках РФ.</w:t>
      </w:r>
    </w:p>
    <w:p w:rsidR="00733EE2" w:rsidRDefault="00733EE2">
      <w:pPr>
        <w:pStyle w:val="2"/>
        <w:numPr>
          <w:ilvl w:val="0"/>
          <w:numId w:val="3"/>
        </w:numPr>
        <w:tabs>
          <w:tab w:val="left" w:pos="426"/>
        </w:tabs>
        <w:rPr>
          <w:b w:val="0"/>
          <w:sz w:val="28"/>
        </w:rPr>
      </w:pPr>
      <w:r>
        <w:rPr>
          <w:b w:val="0"/>
          <w:sz w:val="28"/>
        </w:rPr>
        <w:t>Особенности  формирование ресурсной базы коммерческих банков.</w:t>
      </w:r>
    </w:p>
    <w:p w:rsidR="00733EE2" w:rsidRDefault="00733EE2">
      <w:pPr>
        <w:pStyle w:val="2"/>
        <w:numPr>
          <w:ilvl w:val="0"/>
          <w:numId w:val="3"/>
        </w:numPr>
        <w:tabs>
          <w:tab w:val="left" w:pos="426"/>
        </w:tabs>
        <w:rPr>
          <w:b w:val="0"/>
          <w:sz w:val="28"/>
        </w:rPr>
      </w:pPr>
      <w:r>
        <w:rPr>
          <w:b w:val="0"/>
          <w:sz w:val="28"/>
        </w:rPr>
        <w:t>Формирование собственных средств коммерческих банков.</w:t>
      </w:r>
    </w:p>
    <w:p w:rsidR="00733EE2" w:rsidRDefault="00733EE2">
      <w:pPr>
        <w:pStyle w:val="2"/>
        <w:numPr>
          <w:ilvl w:val="0"/>
          <w:numId w:val="3"/>
        </w:numPr>
        <w:tabs>
          <w:tab w:val="left" w:pos="426"/>
        </w:tabs>
        <w:rPr>
          <w:b w:val="0"/>
          <w:sz w:val="28"/>
        </w:rPr>
      </w:pPr>
      <w:r>
        <w:rPr>
          <w:b w:val="0"/>
          <w:sz w:val="28"/>
        </w:rPr>
        <w:t>Депозиты коммерческих банков.</w:t>
      </w:r>
    </w:p>
    <w:p w:rsidR="00733EE2" w:rsidRDefault="00733EE2" w:rsidP="00733EE2">
      <w:pPr>
        <w:pStyle w:val="2"/>
        <w:numPr>
          <w:ilvl w:val="0"/>
          <w:numId w:val="3"/>
        </w:numPr>
        <w:tabs>
          <w:tab w:val="clear" w:pos="360"/>
          <w:tab w:val="num" w:pos="0"/>
          <w:tab w:val="left" w:pos="426"/>
        </w:tabs>
        <w:rPr>
          <w:b w:val="0"/>
          <w:sz w:val="28"/>
        </w:rPr>
      </w:pPr>
      <w:r>
        <w:rPr>
          <w:b w:val="0"/>
          <w:sz w:val="28"/>
        </w:rPr>
        <w:t>Долговые обязательства банков.</w:t>
      </w:r>
    </w:p>
    <w:p w:rsidR="00733EE2" w:rsidRDefault="00733EE2">
      <w:pPr>
        <w:numPr>
          <w:ilvl w:val="0"/>
          <w:numId w:val="3"/>
        </w:numPr>
        <w:tabs>
          <w:tab w:val="left" w:pos="426"/>
        </w:tabs>
        <w:rPr>
          <w:sz w:val="28"/>
        </w:rPr>
      </w:pPr>
      <w:r>
        <w:rPr>
          <w:sz w:val="28"/>
        </w:rPr>
        <w:t>Расчетно-кассовое обслуживание клиентов банка.</w:t>
      </w:r>
    </w:p>
    <w:p w:rsidR="00733EE2" w:rsidRDefault="00733EE2">
      <w:pPr>
        <w:numPr>
          <w:ilvl w:val="0"/>
          <w:numId w:val="3"/>
        </w:numPr>
        <w:tabs>
          <w:tab w:val="left" w:pos="426"/>
        </w:tabs>
        <w:rPr>
          <w:sz w:val="28"/>
        </w:rPr>
      </w:pPr>
      <w:r>
        <w:rPr>
          <w:sz w:val="28"/>
        </w:rPr>
        <w:t>Методы оценки кредитного риска.</w:t>
      </w:r>
    </w:p>
    <w:p w:rsidR="00733EE2" w:rsidRDefault="00733EE2">
      <w:pPr>
        <w:numPr>
          <w:ilvl w:val="0"/>
          <w:numId w:val="3"/>
        </w:numPr>
        <w:tabs>
          <w:tab w:val="left" w:pos="426"/>
        </w:tabs>
        <w:rPr>
          <w:sz w:val="28"/>
        </w:rPr>
      </w:pPr>
      <w:r>
        <w:rPr>
          <w:sz w:val="28"/>
        </w:rPr>
        <w:t>Оценка кредитоспособности заемщиков.</w:t>
      </w:r>
    </w:p>
    <w:p w:rsidR="00733EE2" w:rsidRDefault="00733EE2" w:rsidP="00733EE2">
      <w:pPr>
        <w:numPr>
          <w:ilvl w:val="0"/>
          <w:numId w:val="3"/>
        </w:numPr>
        <w:tabs>
          <w:tab w:val="clear" w:pos="360"/>
          <w:tab w:val="left" w:pos="426"/>
        </w:tabs>
        <w:rPr>
          <w:sz w:val="28"/>
        </w:rPr>
      </w:pPr>
      <w:r>
        <w:rPr>
          <w:sz w:val="28"/>
        </w:rPr>
        <w:t>Особенности долгосрочного кредитования.</w:t>
      </w:r>
    </w:p>
    <w:p w:rsidR="00733EE2" w:rsidRDefault="00733EE2" w:rsidP="00733EE2">
      <w:pPr>
        <w:numPr>
          <w:ilvl w:val="0"/>
          <w:numId w:val="3"/>
        </w:numPr>
        <w:tabs>
          <w:tab w:val="clear" w:pos="360"/>
          <w:tab w:val="left" w:pos="426"/>
        </w:tabs>
        <w:rPr>
          <w:sz w:val="28"/>
        </w:rPr>
      </w:pPr>
      <w:r>
        <w:rPr>
          <w:sz w:val="28"/>
        </w:rPr>
        <w:t>Организация кредитования в коммерческих банках.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Формы обеспечения возврата ссуд.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Залог как форма обеспечения возврата ссуд.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Ритейловый бизнес банков.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Межбанковское кредитование.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Особенности потребительского кредитования  в России.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Ипотечное кредитование в РФ.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Лизинговые операции коммерческих банков.</w:t>
      </w:r>
    </w:p>
    <w:p w:rsidR="00733EE2" w:rsidRDefault="00733EE2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Операции коммерческих банков с ценными бумагами.</w:t>
      </w:r>
    </w:p>
    <w:p w:rsidR="00733EE2" w:rsidRDefault="00733EE2">
      <w:pPr>
        <w:pStyle w:val="2"/>
        <w:numPr>
          <w:ilvl w:val="0"/>
          <w:numId w:val="3"/>
        </w:numPr>
        <w:rPr>
          <w:b w:val="0"/>
          <w:sz w:val="28"/>
        </w:rPr>
      </w:pPr>
      <w:r>
        <w:rPr>
          <w:b w:val="0"/>
          <w:sz w:val="28"/>
        </w:rPr>
        <w:t>Факторинговые операции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Форфейтинг.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Инвестиционные операции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Трастовая деятельность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Межбанковский клиринг.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Интернет-бэнкинг.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Бюро кредитных историй.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Бизнес-планирование в банках.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Бюджетирование в коммерческих банках.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Банковские риски и методы управления ими.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Управлению ликвидностью в коммерческих банках.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Финансовые результаты деятельности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Анализ деятельности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Оценка финансового состояния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Рейтинги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Валютный контроль и валютное регулирование.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Валютные операции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Международные валютные отношения и валютная система.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Международные финансовые институты.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Международный кредит: сущность и основные формы.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Платежный баланс страны.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Планирование деятельности коммерческих банков.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Переход банков на Международные стандарты отчетности (МСФО).</w:t>
      </w:r>
    </w:p>
    <w:p w:rsidR="00733EE2" w:rsidRDefault="00733E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Налогообложение деятельности коммерческих банков.</w:t>
      </w:r>
    </w:p>
    <w:p w:rsidR="00733EE2" w:rsidRDefault="00733EE2">
      <w:pPr>
        <w:jc w:val="center"/>
        <w:rPr>
          <w:b/>
          <w:sz w:val="28"/>
        </w:rPr>
      </w:pPr>
    </w:p>
    <w:p w:rsidR="00733EE2" w:rsidRDefault="00733EE2">
      <w:bookmarkStart w:id="0" w:name="_GoBack"/>
      <w:bookmarkEnd w:id="0"/>
    </w:p>
    <w:sectPr w:rsidR="00733EE2">
      <w:pgSz w:w="11906" w:h="16838" w:code="9"/>
      <w:pgMar w:top="1440" w:right="992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A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0167D0B"/>
    <w:multiLevelType w:val="singleLevel"/>
    <w:tmpl w:val="3F644D30"/>
    <w:lvl w:ilvl="0">
      <w:start w:val="2"/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hAnsi="Times New Roman" w:hint="default"/>
      </w:rPr>
    </w:lvl>
  </w:abstractNum>
  <w:abstractNum w:abstractNumId="2">
    <w:nsid w:val="73CD59A0"/>
    <w:multiLevelType w:val="singleLevel"/>
    <w:tmpl w:val="3F644D30"/>
    <w:lvl w:ilvl="0">
      <w:start w:val="2"/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95A"/>
    <w:rsid w:val="00297D93"/>
    <w:rsid w:val="00733EE2"/>
    <w:rsid w:val="0088095A"/>
    <w:rsid w:val="00B4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463CD-1E48-4017-AB1B-F184498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Courier New" w:hAnsi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ascii="Courier New" w:hAnsi="Courier New"/>
      <w:b/>
      <w:sz w:val="24"/>
      <w:lang w:val="en-US"/>
    </w:rPr>
  </w:style>
  <w:style w:type="paragraph" w:styleId="20">
    <w:name w:val="Body Text Indent 2"/>
    <w:basedOn w:val="a"/>
    <w:pPr>
      <w:ind w:firstLine="485"/>
      <w:jc w:val="both"/>
    </w:pPr>
    <w:rPr>
      <w:rFonts w:ascii="Courier New" w:hAnsi="Courier New"/>
      <w:snapToGrid w:val="0"/>
      <w:color w:val="000000"/>
      <w:sz w:val="24"/>
    </w:rPr>
  </w:style>
  <w:style w:type="paragraph" w:styleId="a4">
    <w:name w:val="Block Text"/>
    <w:basedOn w:val="a"/>
    <w:pPr>
      <w:shd w:val="clear" w:color="auto" w:fill="FFFFFF"/>
      <w:spacing w:before="250" w:line="360" w:lineRule="auto"/>
      <w:ind w:left="77" w:right="403" w:firstLine="442"/>
      <w:jc w:val="both"/>
    </w:pPr>
    <w:rPr>
      <w:rFonts w:ascii="Courier New" w:hAnsi="Courier New"/>
      <w:color w:val="000000"/>
      <w:sz w:val="24"/>
    </w:rPr>
  </w:style>
  <w:style w:type="paragraph" w:styleId="3">
    <w:name w:val="Body Text Indent 3"/>
    <w:basedOn w:val="a"/>
    <w:pPr>
      <w:shd w:val="clear" w:color="auto" w:fill="FFFFFF"/>
      <w:spacing w:line="360" w:lineRule="auto"/>
      <w:ind w:left="101" w:firstLine="461"/>
      <w:jc w:val="both"/>
    </w:pPr>
    <w:rPr>
      <w:rFonts w:ascii="Courier New" w:hAnsi="Courier New"/>
      <w:color w:val="000000"/>
      <w:spacing w:val="2"/>
      <w:w w:val="9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***</Company>
  <LinksUpToDate>false</LinksUpToDate>
  <CharactersWithSpaces>14367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Glushkova</dc:creator>
  <cp:keywords/>
  <cp:lastModifiedBy>Irina</cp:lastModifiedBy>
  <cp:revision>2</cp:revision>
  <cp:lastPrinted>2008-04-15T12:31:00Z</cp:lastPrinted>
  <dcterms:created xsi:type="dcterms:W3CDTF">2014-07-20T12:48:00Z</dcterms:created>
  <dcterms:modified xsi:type="dcterms:W3CDTF">2014-07-20T12:48:00Z</dcterms:modified>
</cp:coreProperties>
</file>