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2B" w:rsidRDefault="00DD4976">
      <w:pPr>
        <w:pStyle w:val="1"/>
        <w:jc w:val="center"/>
      </w:pPr>
      <w:r>
        <w:t>Китайский календарь 2</w:t>
      </w:r>
    </w:p>
    <w:p w:rsidR="0035482B" w:rsidRDefault="00DD4976">
      <w:r>
        <w:t xml:space="preserve">Введение </w:t>
      </w:r>
      <w:r>
        <w:br/>
      </w:r>
      <w:r>
        <w:rPr>
          <w:b/>
          <w:bCs/>
        </w:rPr>
        <w:t>1 Варианты</w:t>
      </w:r>
      <w:r>
        <w:br/>
      </w:r>
      <w:r>
        <w:rPr>
          <w:b/>
          <w:bCs/>
        </w:rPr>
        <w:t>2 Китайский сельскохозяйственный календарь</w:t>
      </w:r>
      <w:r>
        <w:br/>
      </w:r>
      <w:r>
        <w:rPr>
          <w:b/>
          <w:bCs/>
        </w:rPr>
        <w:t xml:space="preserve">3 Китайский циклический календарь </w:t>
      </w:r>
      <w:r>
        <w:rPr>
          <w:b/>
          <w:bCs/>
        </w:rPr>
        <w:br/>
        <w:t>3.1 Вычисление номера цикла по году григорианского календаря</w:t>
      </w:r>
      <w:r>
        <w:rPr>
          <w:b/>
          <w:bCs/>
        </w:rPr>
        <w:br/>
        <w:t>3.2 Упрощённая таблица соответствия годов (1888…2067) и ветвей</w:t>
      </w:r>
      <w:r>
        <w:rPr>
          <w:b/>
          <w:bCs/>
        </w:rPr>
        <w:br/>
      </w:r>
      <w:r>
        <w:br/>
      </w:r>
      <w:r>
        <w:rPr>
          <w:b/>
          <w:bCs/>
        </w:rPr>
        <w:t>4 Хронологическая таблица перевода первых годов 60-летнего цикла к векам нашей эры</w:t>
      </w:r>
      <w:r>
        <w:br/>
      </w:r>
      <w:r>
        <w:rPr>
          <w:b/>
          <w:bCs/>
        </w:rPr>
        <w:t xml:space="preserve">5 Точные даты начала года по лунному календарю </w:t>
      </w:r>
      <w:r>
        <w:rPr>
          <w:b/>
          <w:bCs/>
        </w:rPr>
        <w:br/>
        <w:t>5.1 Первые две цифры года: 19</w:t>
      </w:r>
      <w:r>
        <w:rPr>
          <w:b/>
          <w:bCs/>
        </w:rPr>
        <w:br/>
        <w:t>5.2 Первые две цифры года: 20</w:t>
      </w:r>
      <w:r>
        <w:rPr>
          <w:b/>
          <w:bCs/>
        </w:rPr>
        <w:br/>
        <w:t>5.3 Первые две цифры года: 21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Китайский календарь </w:t>
      </w:r>
      <w:r>
        <w:br/>
        <w:t>Введение</w:t>
      </w:r>
    </w:p>
    <w:p w:rsidR="0035482B" w:rsidRPr="00DD4976" w:rsidRDefault="00DD4976">
      <w:pPr>
        <w:pStyle w:val="a3"/>
      </w:pPr>
      <w:r>
        <w:t>Китайский календарь представлен двумя типами календарей: лунный (сельскохозяйственный) и солнечно-лунный, мантический календарь СЯ.</w:t>
      </w:r>
    </w:p>
    <w:p w:rsidR="0035482B" w:rsidRDefault="00DD4976">
      <w:pPr>
        <w:pStyle w:val="a3"/>
      </w:pPr>
      <w:r>
        <w:t>В современном Китае в употребление вошёл также григорианский календарь, однако лунный календарь, как и прежде, повсеместно используется для определения дат традиционных праздников, таких, как «Праздник весны» (китайский Новый год), Праздник середины осени и др, и для определения дат начала тех или иных видов сельскохозяйственных работ; кстати, «Праздник Весны» (Новый год) по лунному календарю — переменный, и приходится ежегодно на день «Первого Новолуния». Наступлением нового года признается второе, считая от зимнего солнцестояния (21—22 декабря), новолуние, которое происходит соответственно не раньше 21 января и не позже 20 февраля (например, Год Тигра наступил 14 февраля 2010, закончится 2 февраля 2011 г.). По календарю СЯ «Начало Весны» ежегодно приходится на 4, 5 или 6 число февраля.</w:t>
      </w:r>
    </w:p>
    <w:p w:rsidR="0035482B" w:rsidRDefault="00DD4976">
      <w:pPr>
        <w:pStyle w:val="a3"/>
      </w:pPr>
      <w:r>
        <w:t>Календарь СЯ применяют в мантических целях, например, при выборе наиболее благоприятных дней проведения свадеб, открытия учреждений — любых других мероприятий. Персональную карту Судьбы — МИН-ШУ, также исчисляют, применяя мантический календарь СЯ.</w:t>
      </w:r>
    </w:p>
    <w:p w:rsidR="0035482B" w:rsidRDefault="00DD4976">
      <w:pPr>
        <w:pStyle w:val="a3"/>
      </w:pPr>
      <w:r>
        <w:t>В Китае григорианский календарь называют «стандартным» (?? g?ngl?), «западным» (?? x?l?) или «солнечным» (?? r?l?). После введения григорианского календаря его называли также новым, соответственно лунный календарь — старым.</w:t>
      </w:r>
    </w:p>
    <w:p w:rsidR="0035482B" w:rsidRDefault="00DD4976">
      <w:r>
        <w:t>1. Варианты</w:t>
      </w:r>
    </w:p>
    <w:p w:rsidR="0035482B" w:rsidRPr="00DD4976" w:rsidRDefault="00DD4976">
      <w:pPr>
        <w:pStyle w:val="a3"/>
      </w:pPr>
      <w:r>
        <w:t>Другие восточные календари либо полностью идентичны китайскому (корейский), либо во многом сходны с китайским, но имеют некоторые отличия (вьетнамский — Кролик в зодиакальном цикле заменен Котом; тибетский — несколько изменены имена животных по Зодиаку; японский — изменён принцип расчета, в связи с чем возникают расхождения в годах по сравнению с другими календарями).</w:t>
      </w:r>
    </w:p>
    <w:p w:rsidR="0035482B" w:rsidRDefault="00DD4976">
      <w:pPr>
        <w:pStyle w:val="a3"/>
      </w:pPr>
      <w:r>
        <w:t>Элементы китайского (китайско-уйгурского) календаря благодаря монгольским завоеваниям стали достоянием исламских народов. В частности, названия животных, переведенные с монгольского на турецкий, стали использоваться для ведения хронологических записей, чиновничьих и исторических документов на территориях распространения персидского и турецкого языков от Малой Азии и до Индии, начиная со средневековья и до новейшего времени. В Иране лунный календарь был в обиходе крестьян и сборщиков налогов вплоть до запрета на его использование в 1925 г.</w:t>
      </w:r>
    </w:p>
    <w:p w:rsidR="0035482B" w:rsidRDefault="00DD4976">
      <w:r>
        <w:t xml:space="preserve">2. Китайский сельскохозяйственный календарь3. Китайский циклический календарь </w:t>
      </w:r>
    </w:p>
    <w:p w:rsidR="0035482B" w:rsidRPr="00DD4976" w:rsidRDefault="00DD4976">
      <w:pPr>
        <w:pStyle w:val="a3"/>
      </w:pPr>
      <w:r>
        <w:t>Китайский циклический календарь использует шестидесятилетний цикл. Является комбинацией циклов по 10 лет («небесные стволы») и по 12 лет («земные ветви»). Половина сочетаний (у которых разная чётность) не используется, таким образом календарный цикл повторяется через 10·12 / 2 = 60 лет.</w:t>
      </w:r>
    </w:p>
    <w:p w:rsidR="0035482B" w:rsidRDefault="00DD4976">
      <w:pPr>
        <w:pStyle w:val="a3"/>
      </w:pPr>
      <w:r>
        <w:t>Кроме календарных, эти циклы имеют и другие значения в китайской культуре, некоторые упомянуты в таблице ниже.</w:t>
      </w:r>
    </w:p>
    <w:p w:rsidR="0035482B" w:rsidRDefault="00DD4976">
      <w:pPr>
        <w:pStyle w:val="a3"/>
      </w:pPr>
      <w:r>
        <w:t>Год в цикле обозначается двумя иероглифами, [небесный ствол][земная ветвь]. Иногда указывают только «земную ветвь».</w:t>
      </w:r>
    </w:p>
    <w:p w:rsidR="0035482B" w:rsidRDefault="00DD4976">
      <w:pPr>
        <w:pStyle w:val="a3"/>
      </w:pPr>
      <w:r>
        <w:t>Начало года в календаре зависит от астрономического явления, новолуния (новолуние), а не от даты в григорианском календаре. Поэтому, из-за протяжённости территории, на которой использовался календарь, в разных местах Новый Год могли отмечать в разные (±1) дни григорианского календаря. Соответственно, такую же точность имеют данные о дате Нового Года в таблицах ниже (если не оговаривается, для какого часового пояса произведены расчёты).</w:t>
      </w:r>
    </w:p>
    <w:p w:rsidR="0035482B" w:rsidRDefault="00DD4976">
      <w:r>
        <w:t>3.1. Вычисление номера цикла по году григорианского календаряСовременный способ:[1]2006 ? ? 3 = 60 ? 33 + 23; 2006 ? 34-й цикл, 23-й годТрадиционный способ:[1]2006 ? + 2397 = 60 ? 73 + 23; 2006 ? 74-й цикл, 23-й годСовсем древний способ:[1]2006 ? + 2697 = 60 ? 78 + 23; 2006 ? 79-й цикл, 23-й годЕщё один способ:[2]2006 ? + 2637 = 60 ? 77 + 23; 2006 ? 78-й цикл, 23-й годУпрощённая таблица соответствия годов (1888…2067) и ветвей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35482B">
        <w:trPr>
          <w:gridAfter w:val="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Дерево (синий)Огонь (красный)Земля (желтый)Металл (белый)Вода (черный)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крыса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1924, 1984, 2044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1936, 1996, 2056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1888, 1948, 2008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1900, 1960, 2020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1912, 1972, 2032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бык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1925, 1985, 2045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1937, 1997, 2057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1889, 1949, 2009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1901, 1961, 2021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1913, 1973, 2033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тигр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1914, 1974, 2034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1926, 1986, 2046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1938, 1998, 2058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1890, 1950, 2010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1902, 1962, 2022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кролик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1915, 1975, 2035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1927, 1987, 2047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1939, 1999, 2059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1891, 1951, 2011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1903, 1963, 2023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дракон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1904, 1964, 2024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1916, 1976, 2036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1928, 1988, 2048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1940, 2000, 2060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1892, 1952, 2012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змея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1905, 1965, 2025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1917, 1977, 2037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1929, 1989, 2049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1941, 2001, 2061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1893, 1953, 2013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лошадь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1894, 1954, 2014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1906, 1966, 2026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1918, 1978, 2038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1930, 1990, 2050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1942, 2002, 2062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овца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1895, 1955, 2015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1907, 1967, 2027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1919, 1979, 2039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1931, 1991, 2051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1943, 2003, 2063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обезьяна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1944, 2004, 2064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1896, 1956, 2016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1908, 1968, 2028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1920, 1980, 2040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1932, 1992, 2052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петух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1945, 2005, 2065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1897, 1957, 2017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1909, 1969, 2029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1921, 1981, 2041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1933, 1993, 2053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собака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1934, 1994, 2054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1946, 2006, 2066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1898, 1958, 2018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1910, 1970, 2030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1922, 1982, 2042</w:t>
            </w:r>
          </w:p>
        </w:tc>
      </w:tr>
      <w:tr w:rsidR="003548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свинья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1935, 1995, 2055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1947, 2007, 2067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1899, 1959, 2019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1911, 1971, 2031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1923, 1983, 2043</w:t>
            </w:r>
          </w:p>
        </w:tc>
      </w:tr>
    </w:tbl>
    <w:p w:rsidR="0035482B" w:rsidRDefault="00DD4976">
      <w:r>
        <w:t>4. Хронологическая таблица перевода первых годов 60-летнего цикла к векам нашей эры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5482B">
        <w:trPr>
          <w:gridAfter w:val="7"/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ВекПервый</w:t>
            </w:r>
            <w:r>
              <w:br/>
              <w:t>год</w:t>
            </w:r>
            <w:r>
              <w:br/>
              <w:t>цикла ВекПервый</w:t>
            </w:r>
            <w:r>
              <w:br/>
              <w:t>год</w:t>
            </w:r>
            <w:r>
              <w:br/>
              <w:t>цикла ВекПервый</w:t>
            </w:r>
            <w:r>
              <w:br/>
              <w:t>год</w:t>
            </w:r>
            <w:r>
              <w:br/>
              <w:t>цикла ВекПервый</w:t>
            </w:r>
            <w:r>
              <w:br/>
              <w:t>год</w:t>
            </w:r>
            <w:r>
              <w:br/>
              <w:t>цикла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04</w:t>
            </w:r>
            <w:r>
              <w:br/>
              <w:t>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VIII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724</w:t>
            </w:r>
            <w:r>
              <w:br/>
              <w:t>784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1444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2104</w:t>
            </w:r>
            <w:r>
              <w:br/>
              <w:t>2164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124</w:t>
            </w:r>
            <w:r>
              <w:br/>
              <w:t>184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IX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844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XVI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1504</w:t>
            </w:r>
            <w:r>
              <w:br/>
              <w:t>1564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XXIII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2224</w:t>
            </w:r>
            <w:r>
              <w:br/>
              <w:t>2284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III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904</w:t>
            </w:r>
            <w:r>
              <w:br/>
              <w:t>964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XVII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1624</w:t>
            </w:r>
            <w:r>
              <w:br/>
              <w:t>1684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XXIV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2344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IV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304</w:t>
            </w:r>
            <w:r>
              <w:br/>
              <w:t>364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1024</w:t>
            </w:r>
            <w:r>
              <w:br/>
              <w:t>1084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XVIII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1744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2404</w:t>
            </w:r>
            <w:r>
              <w:br/>
              <w:t>2464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424</w:t>
            </w:r>
            <w:r>
              <w:br/>
              <w:t>484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1144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XIX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1804</w:t>
            </w:r>
            <w:r>
              <w:br/>
              <w:t>1864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XXVI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2524</w:t>
            </w:r>
            <w:r>
              <w:br/>
              <w:t>2584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VI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544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XIII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1204</w:t>
            </w:r>
            <w:r>
              <w:br/>
              <w:t>1264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1924</w:t>
            </w:r>
            <w:r>
              <w:br/>
              <w:t>1984</w:t>
            </w:r>
          </w:p>
        </w:tc>
        <w:tc>
          <w:tcPr>
            <w:tcW w:w="0" w:type="auto"/>
            <w:vAlign w:val="center"/>
            <w:hideMark/>
          </w:tcPr>
          <w:p w:rsidR="0035482B" w:rsidRDefault="003548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482B" w:rsidRDefault="0035482B">
            <w:pPr>
              <w:rPr>
                <w:sz w:val="20"/>
                <w:szCs w:val="20"/>
              </w:rPr>
            </w:pP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VII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604</w:t>
            </w:r>
            <w:r>
              <w:br/>
              <w:t>664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XIV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1324</w:t>
            </w:r>
            <w:r>
              <w:br/>
              <w:t>1384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XXI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pPr>
              <w:jc w:val="center"/>
            </w:pPr>
            <w:r>
              <w:t>2044</w:t>
            </w:r>
          </w:p>
        </w:tc>
        <w:tc>
          <w:tcPr>
            <w:tcW w:w="0" w:type="auto"/>
            <w:vAlign w:val="center"/>
            <w:hideMark/>
          </w:tcPr>
          <w:p w:rsidR="0035482B" w:rsidRDefault="003548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482B" w:rsidRDefault="0035482B">
            <w:pPr>
              <w:rPr>
                <w:sz w:val="20"/>
                <w:szCs w:val="20"/>
              </w:rPr>
            </w:pPr>
          </w:p>
        </w:tc>
      </w:tr>
    </w:tbl>
    <w:p w:rsidR="0035482B" w:rsidRDefault="00DD4976">
      <w:r>
        <w:t xml:space="preserve">5. Точные даты начала года по лунному календарю </w:t>
      </w:r>
    </w:p>
    <w:p w:rsidR="0035482B" w:rsidRPr="00DD4976" w:rsidRDefault="00DD4976">
      <w:pPr>
        <w:pStyle w:val="a3"/>
      </w:pPr>
      <w:r>
        <w:t>(даты приведены в формате ДД.ММ.ГГ, первые 2 цифры года указаны)</w:t>
      </w:r>
    </w:p>
    <w:p w:rsidR="0035482B" w:rsidRDefault="00DD4976">
      <w:r>
        <w:t>5.1. Первые две цифры года: 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31.01.00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19.02.01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08.02.02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29.01.03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16.02.04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04.02.05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25.01.06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13.02.07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02.02.08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22.01.09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10.02.10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30.01.11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18.02.12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06.02.13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26.01.14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14.02.15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03.02.16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23.01.17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11.02.18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01.02.19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20.02.20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08.02.21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28.01.22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16.02.23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05.02.24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24.01.25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13.02.26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02.02.27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23.01.28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10.02.29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30.01.30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17.02.31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06.02.32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26.01.33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14.02.34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04.02.35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24.01.36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11.02.37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31.01.38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19.02.39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08.02.40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27.01.41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15.02.42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05.02.43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25.01.44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13.02.45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02.02.46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22.01.47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10.02.48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29.01.49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17.02.50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06.02.51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27.01.52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14.02.53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03.02.54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24.01.55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12.02.56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31.01.57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18.02.58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08.02.59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28.01.60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15.02.61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05.02.62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25.01.63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02.02.65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21.01.66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09.02.67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30.01.68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17.02.69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06.02.70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27.01.71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15.02.72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03.02.73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23.01.74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11.02.75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31.01.76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18.02.77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07.02.78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10.02.79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16.02.80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05.02.81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25.01.82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13.02.83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20.02.85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09.02.86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29.01.87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17.02.88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06.02.89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27.01.90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15.02.91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04.02.92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23.01.93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10.02.94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31.01.95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19.02.96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07.02.97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28.01.98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16.02.99</w:t>
            </w:r>
          </w:p>
        </w:tc>
      </w:tr>
    </w:tbl>
    <w:p w:rsidR="0035482B" w:rsidRDefault="00DD4976">
      <w:r>
        <w:t>5.2. Первые две цифры года: 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05.02.00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24.01.01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12.02.02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01.02.03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22.01.04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09.02.05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29.01.06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18.02.07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07.02.08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26.01.09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14.02.10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35482B" w:rsidRDefault="00DD4976">
            <w:r>
              <w:rPr>
                <w:b/>
                <w:bCs/>
              </w:rPr>
              <w:t>03.02.11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23.01.12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10.02.13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31.01.14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19.02.15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08.02.16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28.01.17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16.02.18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05.02.19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25.01.20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12.02.21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01.02.22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22.01.23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10.02.24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29.01.25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17.02.26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06.02.27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26.01.28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13.02.29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03.02.30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23.01.31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11.02.32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31.01.33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19.02.34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08.02.35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28.01.36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15.02.37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04.02.38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24.01.39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12.02.40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01.02.41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22.01.42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10.02.43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30.01.44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17.02.45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06.02.46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26.01.47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14.02.48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02.02.49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23.01.50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11.02.51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01.02.52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19.02.53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08.02.54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28.01.55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15.02.56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04.02.57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24.01.58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12.02.59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02.02.60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21.01.61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09.02.62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29.01.63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17.02.64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05.02.65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26.01.66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14.02.67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03.02.68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23.01.69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11.02.70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31.01.71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19.02.72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07.02.73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27.01.74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15.02.75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05.02.76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24.01.77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12.02.78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02.02.79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22.01.80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09.02.81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29.01.82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17.02.83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06.02.84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26.01.85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14.02.86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03.02.87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24.01.88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10.02.89</w:t>
            </w:r>
          </w:p>
        </w:tc>
      </w:tr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30.01.90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18.02.91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07.02.92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27.01.93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15.02.94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05.02.95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25.01.96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12.02.97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01.02.98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21.01.99</w:t>
            </w:r>
          </w:p>
        </w:tc>
      </w:tr>
    </w:tbl>
    <w:p w:rsidR="0035482B" w:rsidRDefault="00DD4976">
      <w:r>
        <w:t>5.3. Первые две цифры года: 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3548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482B" w:rsidRDefault="00DD4976">
            <w:r>
              <w:t>09.02.00</w:t>
            </w:r>
          </w:p>
        </w:tc>
        <w:tc>
          <w:tcPr>
            <w:tcW w:w="0" w:type="auto"/>
            <w:vAlign w:val="center"/>
            <w:hideMark/>
          </w:tcPr>
          <w:p w:rsidR="0035482B" w:rsidRDefault="00DD4976">
            <w:r>
              <w:t>…</w:t>
            </w:r>
          </w:p>
        </w:tc>
      </w:tr>
    </w:tbl>
    <w:p w:rsidR="0035482B" w:rsidRDefault="00DD4976">
      <w:r>
        <w:br/>
        <w:t>Список литературы: Климишин И. А. Календарь и хронология. — 3-е изд. — М.: Наука, 1990 Володомонов Н. В. Календарь: прошлое, настоящее, будущее. — 2-е изд. — М.: Наука, 1987</w:t>
      </w:r>
      <w:bookmarkStart w:id="0" w:name="_GoBack"/>
      <w:bookmarkEnd w:id="0"/>
    </w:p>
    <w:sectPr w:rsidR="003548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976"/>
    <w:rsid w:val="001C718B"/>
    <w:rsid w:val="0035482B"/>
    <w:rsid w:val="00D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75F8-9C45-4D40-A1E7-75298723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Китайский календарь 2</dc:title>
  <dc:subject/>
  <dc:creator>admin</dc:creator>
  <cp:keywords/>
  <dc:description/>
  <cp:lastModifiedBy>admin</cp:lastModifiedBy>
  <cp:revision>2</cp:revision>
  <dcterms:created xsi:type="dcterms:W3CDTF">2014-06-22T18:29:00Z</dcterms:created>
  <dcterms:modified xsi:type="dcterms:W3CDTF">2014-06-22T18:29:00Z</dcterms:modified>
</cp:coreProperties>
</file>