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77" w:rsidRDefault="0062695C">
      <w:pPr>
        <w:pStyle w:val="1"/>
        <w:jc w:val="center"/>
      </w:pPr>
      <w:r>
        <w:t>Формы муниципального финансового контроля</w:t>
      </w:r>
    </w:p>
    <w:p w:rsidR="00265377" w:rsidRPr="0062695C" w:rsidRDefault="0062695C">
      <w:pPr>
        <w:pStyle w:val="a3"/>
      </w:pPr>
      <w:r>
        <w:t> </w:t>
      </w:r>
    </w:p>
    <w:p w:rsidR="00265377" w:rsidRDefault="0062695C">
      <w:pPr>
        <w:pStyle w:val="a3"/>
      </w:pPr>
      <w:r>
        <w:t>А.С. Обухова, канд. экон. наук, ст. преподаватель, Юго-Западный государственный университет</w:t>
      </w:r>
    </w:p>
    <w:p w:rsidR="00265377" w:rsidRDefault="0062695C">
      <w:pPr>
        <w:pStyle w:val="a3"/>
      </w:pPr>
      <w:r>
        <w:t>Муниципальный финансовый контроль является одним из этапов бюджетного процесса и важнейшей функцией управления, содействующей успешной реализации государственной финансовой политики, соблюдению законности, целесообразности и эффективности использования средств местного бюджета. Особую значимость муниципальный финансовый контроль приобретает в период проведения социально-экономических реформ. Так принятие Федерального закона «Об общих принципах организации местного самоуправления в РФ» стимулировало процесс реформирования местного самоуправления [1].</w:t>
      </w:r>
    </w:p>
    <w:p w:rsidR="00265377" w:rsidRDefault="0062695C">
      <w:pPr>
        <w:pStyle w:val="a3"/>
      </w:pPr>
      <w:r>
        <w:t>При этом основными проблемами эффективной деятельности органов местного самоуправления в области финансового контроля являются [3, с.48]:</w:t>
      </w:r>
    </w:p>
    <w:p w:rsidR="00265377" w:rsidRDefault="0062695C">
      <w:pPr>
        <w:pStyle w:val="a3"/>
      </w:pPr>
      <w:r>
        <w:t>Отсутствие в федеральном законодательстве общих принципов взаимоотношений органов государственной власти и органов местного самоуправления, поскольку Конституция РФ устанавливает только законность в качестве принципа местного самоуправления в РФ. Органы местного самоуправления управляют муниципальной собственностью, формируют, утверждают и исполняют местный бюджет, устанавливают местные налоги и сборы, решают вопросы местного значения.</w:t>
      </w:r>
    </w:p>
    <w:p w:rsidR="00265377" w:rsidRDefault="0062695C">
      <w:pPr>
        <w:pStyle w:val="a3"/>
      </w:pPr>
      <w:r>
        <w:t>Незавершенность в вопросах формирования правовой базы регулирования, вследствие чего усилия контролирующих органов направляются на осуществление контроля в основном в своих ведомственных интересах. При этом требуют существенного развития и вопросы усиления ответственности за нарушение требований законности, эффективности формирования и экономии расходования бюджетных средств на местном уровне.</w:t>
      </w:r>
    </w:p>
    <w:p w:rsidR="00265377" w:rsidRDefault="0062695C">
      <w:pPr>
        <w:pStyle w:val="a3"/>
      </w:pPr>
      <w:r>
        <w:t>Слабая реализация функций предварительного контроля, который носит во многом формальный характер и не подкреплен мерами, направленными на устранение выявленных недостатков. В результате сужается диапазон контрольной деятельности за поступлением доходов бюджета.</w:t>
      </w:r>
    </w:p>
    <w:p w:rsidR="00265377" w:rsidRDefault="0062695C">
      <w:pPr>
        <w:pStyle w:val="a3"/>
      </w:pPr>
      <w:r>
        <w:t>Отсутствие на муниципальном уровне утвержденных в законодательном порядке механизмов возмещения средств, при использовании которых допущены финансовые нарушения, что в первую очередь сказывается на уровне наполнения бюджета на последующий период.</w:t>
      </w:r>
    </w:p>
    <w:p w:rsidR="00265377" w:rsidRDefault="0062695C">
      <w:pPr>
        <w:pStyle w:val="a3"/>
      </w:pPr>
      <w:r>
        <w:t>Отсутствие единой методологии, стандартов и методик проведения контрольных мероприятий, в том числе при взаимодействии с другими органами финансового контроля. На практике получается, что контрольные органы никак не координируют свои контрольные функции, и каждый действует в границах своей компетенции.</w:t>
      </w:r>
    </w:p>
    <w:p w:rsidR="00265377" w:rsidRDefault="0062695C">
      <w:pPr>
        <w:pStyle w:val="a3"/>
      </w:pPr>
      <w:r>
        <w:t>Законодательством предусмотрена возможность (но не обязанность) наличия контрольного органа в структуре местного самоуправления, который образуется в целях: контроля за исполнением местного бюджета; соблюдения установленного порядка подготовки и рассмотрения проекта местного бюджета; отчета об его исполнении;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:rsidR="00265377" w:rsidRDefault="0062695C">
      <w:pPr>
        <w:pStyle w:val="a3"/>
      </w:pPr>
      <w:r>
        <w:t>Исходя из временного фактора, выделяют такие формы муниципального финансового контроля, как:</w:t>
      </w:r>
    </w:p>
    <w:p w:rsidR="00265377" w:rsidRDefault="0062695C">
      <w:pPr>
        <w:pStyle w:val="a3"/>
      </w:pPr>
      <w:r>
        <w:t>превентивный контроль проводится на стадии составления и рассмотрения проектов формирования и использования средств бюджета, т.е. он предшествует фактическому расходованию и поступлению средств. Его цель - выявить возможности увеличения доходов и пути наиболее эффективного использования средств;</w:t>
      </w:r>
    </w:p>
    <w:p w:rsidR="00265377" w:rsidRDefault="0062695C">
      <w:pPr>
        <w:pStyle w:val="a3"/>
      </w:pPr>
      <w:r>
        <w:t>текущий контроль осуществляется непосредственно в процессе формирования и использования средств, с его помощью оперативно устраняются допускаемые нарушения;</w:t>
      </w:r>
    </w:p>
    <w:p w:rsidR="00265377" w:rsidRDefault="0062695C">
      <w:pPr>
        <w:pStyle w:val="a3"/>
      </w:pPr>
      <w:r>
        <w:t>последующий контроль представляет собой контроль использования средств с установленной периодичностью или в разовом порядке с целью проверки правильности и эффективности их расходования.</w:t>
      </w:r>
    </w:p>
    <w:p w:rsidR="00265377" w:rsidRDefault="0062695C">
      <w:pPr>
        <w:pStyle w:val="a3"/>
      </w:pPr>
      <w:r>
        <w:t>Следует отметить, что эти три формы контроля получили законодательное обоснование и обеспечение в Бюджетном кодексе Российской Федерации, Федеральных законах о Счетной палате РФ и об аудиторской деятельности, Указе Президента РФ от 25.07.1996г. №1095 «О мерах по обеспечению государственного финансового контроля в Российской Федерации» [2] и других нормативноправовых документах.</w:t>
      </w:r>
    </w:p>
    <w:p w:rsidR="00265377" w:rsidRDefault="0062695C">
      <w:pPr>
        <w:pStyle w:val="a3"/>
      </w:pPr>
      <w:r>
        <w:t>Особое место в системе финансового контроля, на наш взгляд, должно отводиться превентивному контролю как более эффективной по сравнению с последующим контролем форме [4, с.31].</w:t>
      </w:r>
    </w:p>
    <w:p w:rsidR="00265377" w:rsidRDefault="0062695C">
      <w:pPr>
        <w:pStyle w:val="a3"/>
      </w:pPr>
      <w:r>
        <w:t>Превентивный контроль за бюджетным расходованием имеет важное значение, поскольку он осуществляется как в процессе составления, рассмотрения, утверждения и распределения лимитов и смет расходов бюджетопользователей, так и проведения расчетов для получения средств из бюджета. Система предварительного контроля представляет собой взаимосвязанную совокупность элементов механизма казначейского исполнения бюджета в форме предварительного контроля и управленческих решений для достижения значимого результата (рис.).</w:t>
      </w:r>
    </w:p>
    <w:p w:rsidR="00265377" w:rsidRDefault="0062695C">
      <w:pPr>
        <w:pStyle w:val="a3"/>
      </w:pPr>
      <w:r>
        <w:t>Субъектами предварительного контроля выступают органы местного самоуправления (в процессе составления, рассмотрения, утверждения и распределения лимитов и смет расходов) и специальные органы местного финансового контроля (в процессе казначейского исполнения бюджета).</w:t>
      </w:r>
    </w:p>
    <w:p w:rsidR="00265377" w:rsidRDefault="0062695C">
      <w:pPr>
        <w:pStyle w:val="a3"/>
      </w:pPr>
      <w:r>
        <w:t>Предметом предварительного контроля является вся система денежных (финансовых) отношений, возникающих в процессе функционирования объектов контроля между его субъектами и органами муниципальной власти, бюджетными учреждениями (организациями) и хозяйствующими субъектами по поводу распределения и использования бюджетных средств на территориальном, социальном и отраслевом разрезах с целью надлежащего исполнения местных бюджетов.</w:t>
      </w:r>
    </w:p>
    <w:p w:rsidR="00265377" w:rsidRDefault="0062695C">
      <w:pPr>
        <w:pStyle w:val="a3"/>
      </w:pPr>
      <w:r>
        <w:t>Объектом предварительного контроля в наиболее общем виде является детальность органов законодательной и исполнительной власти, имеющая отношение к распределению и использованию бюджетных средств, а также финансовая деятельность хозяйствующих субъектов и бюджетных учреждений.</w:t>
      </w:r>
    </w:p>
    <w:p w:rsidR="00265377" w:rsidRDefault="0062695C">
      <w:pPr>
        <w:pStyle w:val="a3"/>
      </w:pPr>
      <w:r>
        <w:t>Предварительный контроль за распределением и расходованием средств местного бюджета, будучи частью общей системы государственного финансового контроля, строится на общих принципах и задачах последнего. Однако предварительный контроль имеет свои принципы и задачи, которыми являются: обеспечение правильности составления и исполнения бюджета; контроль за правильностью ведения бухгалтерского учета и отчетности; проверка эффективности и целевогоиспользования бюджетных</w:t>
      </w:r>
    </w:p>
    <w:p w:rsidR="00265377" w:rsidRDefault="0062695C">
      <w:pPr>
        <w:pStyle w:val="a3"/>
      </w:pPr>
      <w:r>
        <w:t>средств; выявление расточительства и финансовых злоупотреблений, принятие адекватных мер наказания к виновным лицам; проведение профилактической, информационно-разъяснительной работы с целью укрепления бюджетнофинансовой дисциплины.</w:t>
      </w:r>
    </w:p>
    <w:p w:rsidR="00265377" w:rsidRDefault="001F109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3.75pt;height:333.75pt">
            <v:imagedata r:id="rId4" o:title=""/>
          </v:shape>
        </w:pict>
      </w:r>
    </w:p>
    <w:p w:rsidR="00265377" w:rsidRDefault="0062695C">
      <w:pPr>
        <w:pStyle w:val="a3"/>
      </w:pPr>
      <w:r>
        <w:t>Рис. Элементы системы предварительного контроля и их взаимосвязь</w:t>
      </w:r>
    </w:p>
    <w:p w:rsidR="00265377" w:rsidRDefault="0062695C">
      <w:pPr>
        <w:pStyle w:val="a3"/>
      </w:pPr>
      <w:r>
        <w:t>В более развернутом виде объектами предварительного контроля выступает деятельность его субъектов на этапах составления, рассмотрения, утверждения и исполнение бюджета, а также деятельность хозяйствующих субъектов в части ведения бухгалтерского учета и отчетности, целевого использования бюджетных фондов, осуществления рационального финансирования текущих расходов. Перечень объектов, которые подвергаются проверке при предварительном контроле, довольно обширен. Он охватывает практически все стороны финансовохозяйственной деятельности и финансирования бюджетных расходов непосредственно, существенно влияет на результаты выполнения органами местного самоуправления своих функций и задач и являются одним из эффективных рычагов проведения общеэкономических, финансовых и бюджетных преобразований.</w:t>
      </w:r>
    </w:p>
    <w:p w:rsidR="00265377" w:rsidRDefault="0062695C">
      <w:pPr>
        <w:pStyle w:val="a3"/>
      </w:pPr>
      <w:r>
        <w:t>Текущий (оперативный) контроль проводится в процессе совершения финансово-хозяйственных операций. Он позволяет получить необходимую оперативную информацию, характеризующую состояние объекта контроля, внести необходимые коррективы в случае выявления отклонений. В процессе осуществления текущего контроля оперативность в выявлении проблем и скорость принятия решений по их устранению имеют первостепенное значение.</w:t>
      </w:r>
    </w:p>
    <w:p w:rsidR="00265377" w:rsidRDefault="0062695C">
      <w:pPr>
        <w:pStyle w:val="a3"/>
      </w:pPr>
      <w:r>
        <w:t>Последующий контроль осуществляется по итогам завершения финансовохозяйственных операций. Смысл его заключается в анализе и сравнении полученных финансовых результатов с заранее спрогнозированными и запланированными финансовыми показателями. Кроме того, проверяется законность, эффективность и целесообразность использования финансовых ресурсов. Последующий контроль тесно взаимосвязан с предварительным и текущим контролем, но отличается более глубоким изучением объекта контроля (например, контроль, осуществляемый в ходе рассмотрения и утверждения отчетов об исполнении бюджетов).</w:t>
      </w:r>
    </w:p>
    <w:p w:rsidR="00265377" w:rsidRDefault="0062695C">
      <w:pPr>
        <w:pStyle w:val="a3"/>
      </w:pPr>
      <w:r>
        <w:t>Таким образом, муниципальный финансовый контроль - это составная часть государственного финансового контроля в системе управления государственными финансами в процессе формирования и использования средств местного бюджета и управления муниципальной собственностью на основе контрольной функции финансов и управления с целью обеспечения законности и эффективности принимаемых управленческих решений и степени их реализации.</w:t>
      </w:r>
    </w:p>
    <w:p w:rsidR="00265377" w:rsidRDefault="0062695C">
      <w:pPr>
        <w:pStyle w:val="a3"/>
      </w:pPr>
      <w:r>
        <w:t>Список литературы</w:t>
      </w:r>
    </w:p>
    <w:p w:rsidR="00265377" w:rsidRDefault="0062695C">
      <w:pPr>
        <w:pStyle w:val="a3"/>
      </w:pPr>
      <w:r>
        <w:t>Об общих принципах организации местного самоуправления в РФ: Федеральный закона от 06.10.2003 г. № 131- ФЗ. Доступ из справ.-правовой системы «Консультант-Плюс».</w:t>
      </w:r>
    </w:p>
    <w:p w:rsidR="00265377" w:rsidRDefault="0062695C">
      <w:pPr>
        <w:pStyle w:val="a3"/>
      </w:pPr>
      <w:r>
        <w:t>О мерах по обеспечению государственного финансового контроля в Российской Федерации: Указ Президента РФ от 25.07.1996г.№1095». Доступ из справ.-правовой системы «Консультант- Плюс».</w:t>
      </w:r>
    </w:p>
    <w:p w:rsidR="00265377" w:rsidRDefault="0062695C">
      <w:pPr>
        <w:pStyle w:val="a3"/>
      </w:pPr>
      <w:r>
        <w:t>Бликанов А.В. Государственный аудит региональных бюджетов // Финансы и кредит. 2008. № 4(292). С.47-51.</w:t>
      </w:r>
    </w:p>
    <w:p w:rsidR="00265377" w:rsidRDefault="0062695C">
      <w:pPr>
        <w:pStyle w:val="a3"/>
      </w:pPr>
      <w:r>
        <w:t>Зырянова Т.В., Даниленко Н.И. Методологические и концептуальные подходы к созданию единой системы государственного финансового контроля // Финансы и кредит. 2006. № 12 (216). С.30-34.</w:t>
      </w:r>
      <w:bookmarkStart w:id="0" w:name="_GoBack"/>
      <w:bookmarkEnd w:id="0"/>
    </w:p>
    <w:sectPr w:rsidR="00265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95C"/>
    <w:rsid w:val="001F1099"/>
    <w:rsid w:val="00265377"/>
    <w:rsid w:val="0062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820166-CD34-4E68-A915-1F962CE2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</Words>
  <Characters>7944</Characters>
  <Application>Microsoft Office Word</Application>
  <DocSecurity>0</DocSecurity>
  <Lines>66</Lines>
  <Paragraphs>18</Paragraphs>
  <ScaleCrop>false</ScaleCrop>
  <Company>diakov.net</Company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муниципального финансового контроля</dc:title>
  <dc:subject/>
  <dc:creator>Irina</dc:creator>
  <cp:keywords/>
  <dc:description/>
  <cp:lastModifiedBy>Irina</cp:lastModifiedBy>
  <cp:revision>2</cp:revision>
  <dcterms:created xsi:type="dcterms:W3CDTF">2014-08-02T19:49:00Z</dcterms:created>
  <dcterms:modified xsi:type="dcterms:W3CDTF">2014-08-02T19:49:00Z</dcterms:modified>
</cp:coreProperties>
</file>