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4" w:rsidRDefault="005031A4" w:rsidP="005031A4">
      <w:pPr>
        <w:pStyle w:val="a5"/>
        <w:rPr>
          <w:b/>
          <w:lang w:val="ru-RU"/>
        </w:rPr>
      </w:pPr>
      <w:r>
        <w:rPr>
          <w:b/>
          <w:lang w:val="ru-RU"/>
        </w:rPr>
        <w:t>Московский государственный университет</w:t>
      </w:r>
    </w:p>
    <w:p w:rsidR="005031A4" w:rsidRDefault="005031A4" w:rsidP="005031A4">
      <w:pPr>
        <w:pStyle w:val="a5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экономики, статистики и информатики</w:t>
      </w:r>
    </w:p>
    <w:p w:rsidR="005031A4" w:rsidRDefault="00355FFA" w:rsidP="005031A4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Условия выполнения курсово</w:t>
      </w:r>
      <w:r w:rsidR="005031A4">
        <w:rPr>
          <w:szCs w:val="28"/>
          <w:lang w:val="ru-RU"/>
        </w:rPr>
        <w:t xml:space="preserve">й работы </w:t>
      </w:r>
    </w:p>
    <w:p w:rsidR="005031A4" w:rsidRDefault="005031A4" w:rsidP="005031A4">
      <w:pPr>
        <w:pStyle w:val="a5"/>
        <w:rPr>
          <w:color w:val="000000"/>
          <w:spacing w:val="-3"/>
          <w:szCs w:val="28"/>
          <w:u w:val="single"/>
          <w:lang w:val="ru-RU"/>
        </w:rPr>
      </w:pPr>
      <w:r>
        <w:rPr>
          <w:szCs w:val="28"/>
          <w:lang w:val="ru-RU"/>
        </w:rPr>
        <w:t xml:space="preserve">по курсу </w:t>
      </w:r>
      <w:r w:rsidRPr="005031A4">
        <w:rPr>
          <w:color w:val="000000"/>
          <w:spacing w:val="-3"/>
          <w:szCs w:val="28"/>
          <w:u w:val="single"/>
          <w:lang w:val="ru-RU"/>
        </w:rPr>
        <w:t>«Теория государства и права»</w:t>
      </w:r>
    </w:p>
    <w:p w:rsidR="005031A4" w:rsidRDefault="005031A4" w:rsidP="005031A4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2008-2009 уч.год</w:t>
      </w:r>
    </w:p>
    <w:p w:rsidR="005031A4" w:rsidRDefault="005031A4" w:rsidP="00503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Преподаватель-консультант: Щавелева Наталья Николаевна,</w:t>
      </w:r>
    </w:p>
    <w:p w:rsidR="005031A4" w:rsidRDefault="005031A4" w:rsidP="005031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консультации проводятся в четверг по телефону 4-17-17 с 12.00 до 14.00(время московское),</w:t>
      </w:r>
    </w:p>
    <w:p w:rsidR="005031A4" w:rsidRPr="005031A4" w:rsidRDefault="005031A4" w:rsidP="005031A4">
      <w:pPr>
        <w:rPr>
          <w:b/>
          <w:color w:val="3366FF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Эл. Почта </w:t>
      </w:r>
      <w:r>
        <w:rPr>
          <w:b/>
          <w:color w:val="3366FF"/>
          <w:sz w:val="28"/>
          <w:szCs w:val="28"/>
          <w:u w:val="single"/>
          <w:lang w:val="en-US"/>
        </w:rPr>
        <w:t>Shaveleva</w:t>
      </w:r>
      <w:r w:rsidRPr="005031A4">
        <w:rPr>
          <w:b/>
          <w:color w:val="3366FF"/>
          <w:sz w:val="28"/>
          <w:szCs w:val="28"/>
          <w:u w:val="single"/>
        </w:rPr>
        <w:t>@</w:t>
      </w:r>
      <w:r>
        <w:rPr>
          <w:b/>
          <w:color w:val="3366FF"/>
          <w:sz w:val="28"/>
          <w:szCs w:val="28"/>
          <w:u w:val="single"/>
          <w:lang w:val="en-US"/>
        </w:rPr>
        <w:t>inbox</w:t>
      </w:r>
      <w:r w:rsidRPr="005031A4">
        <w:rPr>
          <w:b/>
          <w:color w:val="3366FF"/>
          <w:sz w:val="28"/>
          <w:szCs w:val="28"/>
          <w:u w:val="single"/>
        </w:rPr>
        <w:t>.</w:t>
      </w:r>
      <w:r>
        <w:rPr>
          <w:b/>
          <w:color w:val="3366FF"/>
          <w:sz w:val="28"/>
          <w:szCs w:val="28"/>
          <w:u w:val="single"/>
          <w:lang w:val="en-US"/>
        </w:rPr>
        <w:t>ru</w:t>
      </w:r>
    </w:p>
    <w:p w:rsidR="00813AFF" w:rsidRDefault="00813AFF" w:rsidP="00813AFF">
      <w:pPr>
        <w:shd w:val="clear" w:color="auto" w:fill="FFFFFF"/>
        <w:spacing w:line="295" w:lineRule="exact"/>
        <w:ind w:right="-56"/>
        <w:jc w:val="center"/>
        <w:rPr>
          <w:color w:val="000000"/>
          <w:sz w:val="28"/>
          <w:szCs w:val="28"/>
        </w:rPr>
      </w:pPr>
    </w:p>
    <w:p w:rsidR="00813AFF" w:rsidRPr="005031A4" w:rsidRDefault="00813AFF" w:rsidP="005031A4">
      <w:pPr>
        <w:shd w:val="clear" w:color="auto" w:fill="FFFFFF"/>
        <w:spacing w:before="302"/>
        <w:ind w:left="58" w:right="7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Курсовая работа представляет собой самостоятельное научное исследование, основанное на глубоком изучении норматив</w:t>
      </w:r>
      <w:r w:rsidRPr="005031A4">
        <w:rPr>
          <w:color w:val="000000"/>
          <w:sz w:val="28"/>
          <w:szCs w:val="28"/>
        </w:rPr>
        <w:softHyphen/>
        <w:t>но-правовой базы, научной литературы.</w:t>
      </w:r>
    </w:p>
    <w:p w:rsidR="00813AFF" w:rsidRPr="005031A4" w:rsidRDefault="00813AFF" w:rsidP="005031A4">
      <w:pPr>
        <w:shd w:val="clear" w:color="auto" w:fill="FFFFFF"/>
        <w:spacing w:before="14"/>
        <w:ind w:left="43" w:firstLine="850"/>
        <w:jc w:val="both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Теоретическое исследование должно обладать новизной, исследуемая проблема должна быть актуальна и перспективна. </w:t>
      </w:r>
      <w:r w:rsidRPr="005031A4">
        <w:rPr>
          <w:color w:val="000000"/>
          <w:sz w:val="28"/>
          <w:szCs w:val="28"/>
        </w:rPr>
        <w:t xml:space="preserve">Оно может предлагать альтернативную интерпретацию тех или иных концепций или позиций. Тема работы должна раскрываться на </w:t>
      </w:r>
      <w:r w:rsidRPr="005031A4">
        <w:rPr>
          <w:color w:val="000000"/>
          <w:spacing w:val="1"/>
          <w:sz w:val="28"/>
          <w:szCs w:val="28"/>
        </w:rPr>
        <w:t>основе применения методов системного анализа, частных методов изучения (систематизация, анализ, сопоставление).</w:t>
      </w:r>
    </w:p>
    <w:p w:rsidR="00813AFF" w:rsidRPr="005031A4" w:rsidRDefault="00813AFF" w:rsidP="005031A4">
      <w:pPr>
        <w:shd w:val="clear" w:color="auto" w:fill="FFFFFF"/>
        <w:spacing w:before="194"/>
        <w:ind w:left="893"/>
        <w:rPr>
          <w:sz w:val="28"/>
          <w:szCs w:val="28"/>
        </w:rPr>
      </w:pPr>
      <w:r w:rsidRPr="005031A4">
        <w:rPr>
          <w:b/>
          <w:bCs/>
          <w:color w:val="000000"/>
          <w:sz w:val="28"/>
          <w:szCs w:val="28"/>
        </w:rPr>
        <w:t>Курсовая работа должна иметь:</w:t>
      </w:r>
    </w:p>
    <w:p w:rsidR="00813AFF" w:rsidRPr="005031A4" w:rsidRDefault="00813AFF" w:rsidP="005031A4">
      <w:pPr>
        <w:shd w:val="clear" w:color="auto" w:fill="FFFFFF"/>
        <w:spacing w:before="216"/>
        <w:ind w:left="886" w:right="3427"/>
        <w:rPr>
          <w:b/>
          <w:bCs/>
          <w:color w:val="000000"/>
          <w:spacing w:val="1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1)    титульный лист, с указанием темы курсовой работы </w:t>
      </w:r>
      <w:r w:rsidRPr="005031A4">
        <w:rPr>
          <w:b/>
          <w:bCs/>
          <w:color w:val="000000"/>
          <w:spacing w:val="1"/>
          <w:sz w:val="28"/>
          <w:szCs w:val="28"/>
        </w:rPr>
        <w:t>(2 шт. обязательно)</w:t>
      </w:r>
    </w:p>
    <w:p w:rsidR="00813AFF" w:rsidRPr="005031A4" w:rsidRDefault="00813AFF" w:rsidP="005031A4">
      <w:pPr>
        <w:shd w:val="clear" w:color="auto" w:fill="FFFFFF"/>
        <w:spacing w:before="216"/>
        <w:ind w:left="886" w:right="3427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2)    оглавление (содержание)</w:t>
      </w:r>
    </w:p>
    <w:p w:rsidR="00813AFF" w:rsidRPr="005031A4" w:rsidRDefault="00813AFF" w:rsidP="005031A4">
      <w:pPr>
        <w:shd w:val="clear" w:color="auto" w:fill="FFFFFF"/>
        <w:tabs>
          <w:tab w:val="left" w:pos="1246"/>
        </w:tabs>
        <w:ind w:left="886"/>
        <w:rPr>
          <w:sz w:val="28"/>
          <w:szCs w:val="28"/>
        </w:rPr>
      </w:pPr>
      <w:r w:rsidRPr="005031A4">
        <w:rPr>
          <w:color w:val="000000"/>
          <w:spacing w:val="-8"/>
          <w:sz w:val="28"/>
          <w:szCs w:val="28"/>
        </w:rPr>
        <w:t>3)</w:t>
      </w:r>
      <w:r w:rsidRPr="005031A4">
        <w:rPr>
          <w:color w:val="000000"/>
          <w:sz w:val="28"/>
          <w:szCs w:val="28"/>
        </w:rPr>
        <w:tab/>
      </w:r>
      <w:r w:rsidRPr="005031A4">
        <w:rPr>
          <w:color w:val="000000"/>
          <w:spacing w:val="-1"/>
          <w:sz w:val="28"/>
          <w:szCs w:val="28"/>
        </w:rPr>
        <w:t>введение</w:t>
      </w:r>
    </w:p>
    <w:p w:rsidR="00813AFF" w:rsidRPr="005031A4" w:rsidRDefault="00813AFF" w:rsidP="005031A4">
      <w:pPr>
        <w:numPr>
          <w:ilvl w:val="0"/>
          <w:numId w:val="1"/>
        </w:numPr>
        <w:shd w:val="clear" w:color="auto" w:fill="FFFFFF"/>
        <w:tabs>
          <w:tab w:val="left" w:pos="1080"/>
        </w:tabs>
        <w:spacing w:before="7"/>
        <w:ind w:left="878"/>
        <w:rPr>
          <w:color w:val="000000"/>
          <w:sz w:val="28"/>
          <w:szCs w:val="28"/>
        </w:rPr>
      </w:pPr>
      <w:r w:rsidRPr="005031A4">
        <w:rPr>
          <w:color w:val="000000"/>
          <w:sz w:val="28"/>
          <w:szCs w:val="28"/>
        </w:rPr>
        <w:t>разделы и подразделы</w:t>
      </w:r>
    </w:p>
    <w:p w:rsidR="00813AFF" w:rsidRPr="005031A4" w:rsidRDefault="00813AFF" w:rsidP="005031A4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878"/>
        <w:rPr>
          <w:color w:val="000000"/>
          <w:spacing w:val="-7"/>
          <w:sz w:val="28"/>
          <w:szCs w:val="28"/>
        </w:rPr>
      </w:pPr>
      <w:r w:rsidRPr="005031A4">
        <w:rPr>
          <w:color w:val="000000"/>
          <w:spacing w:val="-1"/>
          <w:sz w:val="28"/>
          <w:szCs w:val="28"/>
        </w:rPr>
        <w:t>заключение</w:t>
      </w:r>
    </w:p>
    <w:p w:rsidR="00813AFF" w:rsidRPr="005031A4" w:rsidRDefault="00813AFF" w:rsidP="005031A4">
      <w:pPr>
        <w:shd w:val="clear" w:color="auto" w:fill="FFFFFF"/>
        <w:ind w:left="756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   6) список использованных источников и литературы</w:t>
      </w:r>
    </w:p>
    <w:p w:rsidR="00813AFF" w:rsidRPr="005031A4" w:rsidRDefault="00813AFF" w:rsidP="005031A4">
      <w:pPr>
        <w:shd w:val="clear" w:color="auto" w:fill="FFFFFF"/>
        <w:ind w:left="893"/>
        <w:rPr>
          <w:sz w:val="28"/>
          <w:szCs w:val="28"/>
        </w:rPr>
      </w:pPr>
      <w:r w:rsidRPr="005031A4">
        <w:rPr>
          <w:color w:val="000000"/>
          <w:spacing w:val="-2"/>
          <w:sz w:val="28"/>
          <w:szCs w:val="28"/>
        </w:rPr>
        <w:t>7) приложения.</w:t>
      </w:r>
    </w:p>
    <w:p w:rsidR="00813AFF" w:rsidRPr="005031A4" w:rsidRDefault="00813AFF" w:rsidP="005031A4">
      <w:pPr>
        <w:shd w:val="clear" w:color="auto" w:fill="FFFFFF"/>
        <w:spacing w:before="7"/>
        <w:ind w:left="43" w:right="22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Оглавление (содержание) включает наименование разделов, подразделов, и пунктов с указанием номера начальной страни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-8"/>
          <w:sz w:val="28"/>
          <w:szCs w:val="28"/>
        </w:rPr>
        <w:t>цы.</w:t>
      </w:r>
    </w:p>
    <w:p w:rsidR="00813AFF" w:rsidRPr="005031A4" w:rsidRDefault="00813AFF" w:rsidP="005031A4">
      <w:pPr>
        <w:shd w:val="clear" w:color="auto" w:fill="FFFFFF"/>
        <w:spacing w:before="14"/>
        <w:ind w:left="36" w:right="22" w:firstLine="850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Во введении обосновывается актуальность выбранной темы: определяется степень ее новизны и разработанности; форми</w:t>
      </w:r>
      <w:r w:rsidRPr="005031A4">
        <w:rPr>
          <w:color w:val="000000"/>
          <w:sz w:val="28"/>
          <w:szCs w:val="28"/>
        </w:rPr>
        <w:softHyphen/>
        <w:t>руется цель и задачи работы: аргументируется принятая в работе методика исследования, дается обзор нормативно-правовой базы и научной литературы с анализом концепций по исследуемой проблеме, обосновывается структура работы; даются необходимые пояс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-5"/>
          <w:sz w:val="28"/>
          <w:szCs w:val="28"/>
        </w:rPr>
        <w:t>нения.</w:t>
      </w:r>
    </w:p>
    <w:p w:rsidR="00813AFF" w:rsidRPr="005031A4" w:rsidRDefault="00813AFF" w:rsidP="005031A4">
      <w:pPr>
        <w:shd w:val="clear" w:color="auto" w:fill="FFFFFF"/>
        <w:spacing w:before="216"/>
        <w:ind w:left="886"/>
        <w:rPr>
          <w:sz w:val="28"/>
          <w:szCs w:val="28"/>
        </w:rPr>
      </w:pPr>
      <w:r w:rsidRPr="005031A4">
        <w:rPr>
          <w:b/>
          <w:bCs/>
          <w:color w:val="000000"/>
          <w:spacing w:val="1"/>
          <w:sz w:val="28"/>
          <w:szCs w:val="28"/>
        </w:rPr>
        <w:t>Содержание курсовой работы определяется ее темой и видом. В курсовых работах, излагаются:</w:t>
      </w:r>
    </w:p>
    <w:p w:rsidR="00813AFF" w:rsidRPr="005031A4" w:rsidRDefault="00813AFF" w:rsidP="005031A4">
      <w:pPr>
        <w:numPr>
          <w:ilvl w:val="0"/>
          <w:numId w:val="2"/>
        </w:numPr>
        <w:shd w:val="clear" w:color="auto" w:fill="FFFFFF"/>
        <w:tabs>
          <w:tab w:val="left" w:pos="1073"/>
        </w:tabs>
        <w:spacing w:before="209"/>
        <w:ind w:left="871"/>
        <w:rPr>
          <w:b/>
          <w:bCs/>
          <w:color w:val="000000"/>
          <w:spacing w:val="-14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история вопроса, оценка различных взглядов на проблему в научной литературе</w:t>
      </w:r>
    </w:p>
    <w:p w:rsidR="00813AFF" w:rsidRPr="005031A4" w:rsidRDefault="00813AFF" w:rsidP="005031A4">
      <w:pPr>
        <w:numPr>
          <w:ilvl w:val="0"/>
          <w:numId w:val="2"/>
        </w:numPr>
        <w:shd w:val="clear" w:color="auto" w:fill="FFFFFF"/>
        <w:tabs>
          <w:tab w:val="left" w:pos="1073"/>
        </w:tabs>
        <w:ind w:left="871" w:right="7344"/>
        <w:rPr>
          <w:color w:val="000000"/>
          <w:spacing w:val="-8"/>
          <w:sz w:val="28"/>
          <w:szCs w:val="28"/>
        </w:rPr>
      </w:pPr>
      <w:r w:rsidRPr="005031A4">
        <w:rPr>
          <w:color w:val="000000"/>
          <w:spacing w:val="-1"/>
          <w:sz w:val="28"/>
          <w:szCs w:val="28"/>
        </w:rPr>
        <w:t>результаты исследования</w:t>
      </w:r>
      <w:r w:rsidRPr="005031A4">
        <w:rPr>
          <w:color w:val="000000"/>
          <w:spacing w:val="-1"/>
          <w:sz w:val="28"/>
          <w:szCs w:val="28"/>
        </w:rPr>
        <w:br/>
      </w:r>
      <w:r w:rsidRPr="005031A4">
        <w:rPr>
          <w:color w:val="000000"/>
          <w:spacing w:val="3"/>
          <w:sz w:val="28"/>
          <w:szCs w:val="28"/>
        </w:rPr>
        <w:t>3)концепции автора</w:t>
      </w:r>
    </w:p>
    <w:p w:rsidR="00813AFF" w:rsidRPr="005031A4" w:rsidRDefault="00813AFF" w:rsidP="005031A4">
      <w:pPr>
        <w:shd w:val="clear" w:color="auto" w:fill="FFFFFF"/>
        <w:ind w:left="871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4) проанализированные и обоснованные исследования (их научная, </w:t>
      </w:r>
      <w:r w:rsidRPr="005031A4">
        <w:rPr>
          <w:bCs/>
          <w:color w:val="000000"/>
          <w:sz w:val="28"/>
          <w:szCs w:val="28"/>
        </w:rPr>
        <w:t>социальная, культурная</w:t>
      </w:r>
      <w:r w:rsidRPr="005031A4">
        <w:rPr>
          <w:color w:val="000000"/>
          <w:sz w:val="28"/>
          <w:szCs w:val="28"/>
        </w:rPr>
        <w:t xml:space="preserve"> ценность).</w:t>
      </w:r>
    </w:p>
    <w:p w:rsidR="00813AFF" w:rsidRPr="005031A4" w:rsidRDefault="00813AFF" w:rsidP="005031A4">
      <w:pPr>
        <w:shd w:val="clear" w:color="auto" w:fill="FFFFFF"/>
        <w:ind w:left="871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Каждый раздел курсовой работы должен заканчиваться выводами.</w:t>
      </w:r>
    </w:p>
    <w:p w:rsidR="00813AFF" w:rsidRPr="005031A4" w:rsidRDefault="00813AFF" w:rsidP="005031A4">
      <w:pPr>
        <w:shd w:val="clear" w:color="auto" w:fill="FFFFFF"/>
        <w:spacing w:before="7"/>
        <w:ind w:left="7" w:right="36" w:firstLine="864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Количество разделов курсовой работы определяется темой. Разделы должны делиться на </w:t>
      </w:r>
      <w:r w:rsidRPr="005031A4">
        <w:rPr>
          <w:b/>
          <w:bCs/>
          <w:color w:val="000000"/>
          <w:sz w:val="28"/>
          <w:szCs w:val="28"/>
        </w:rPr>
        <w:t xml:space="preserve">подразделы. </w:t>
      </w:r>
      <w:r w:rsidRPr="005031A4">
        <w:rPr>
          <w:color w:val="000000"/>
          <w:sz w:val="28"/>
          <w:szCs w:val="28"/>
        </w:rPr>
        <w:t>Каждый раздел сле</w:t>
      </w:r>
      <w:r w:rsidRPr="005031A4">
        <w:rPr>
          <w:color w:val="000000"/>
          <w:sz w:val="28"/>
          <w:szCs w:val="28"/>
        </w:rPr>
        <w:softHyphen/>
        <w:t>дует начинать с нового листа.</w:t>
      </w:r>
    </w:p>
    <w:p w:rsidR="00813AFF" w:rsidRPr="005031A4" w:rsidRDefault="00813AFF" w:rsidP="005031A4">
      <w:pPr>
        <w:shd w:val="clear" w:color="auto" w:fill="FFFFFF"/>
        <w:ind w:left="14" w:right="36" w:firstLine="857"/>
        <w:jc w:val="both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Разделы и подразделы должны иметь заголовки, которые начинаются с абзаца. Заголовки разделов печатаются прописны</w:t>
      </w:r>
      <w:r w:rsidRPr="005031A4">
        <w:rPr>
          <w:color w:val="000000"/>
          <w:spacing w:val="1"/>
          <w:sz w:val="28"/>
          <w:szCs w:val="28"/>
        </w:rPr>
        <w:softHyphen/>
        <w:t>ми буквами, заголовки подразделов - строчными буквами, заголовки не подчеркиваются, в конце их точки не ставятся.</w:t>
      </w:r>
    </w:p>
    <w:p w:rsidR="00813AFF" w:rsidRPr="005031A4" w:rsidRDefault="00813AFF" w:rsidP="005031A4">
      <w:pPr>
        <w:shd w:val="clear" w:color="auto" w:fill="FFFFFF"/>
        <w:ind w:left="14" w:right="36" w:firstLine="850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Заголовки разделов и подразделов нумеруются арабскими цифрами. Номер подраздела состоит из номера раздела и под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1"/>
          <w:sz w:val="28"/>
          <w:szCs w:val="28"/>
        </w:rPr>
        <w:t>раздела, разделенных точкой, после номера должна быть поставлена точка.</w:t>
      </w:r>
    </w:p>
    <w:p w:rsidR="00813AFF" w:rsidRPr="005031A4" w:rsidRDefault="00813AFF" w:rsidP="005031A4">
      <w:pPr>
        <w:shd w:val="clear" w:color="auto" w:fill="FFFFFF"/>
        <w:ind w:left="22" w:right="36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Заключение должно содержать обшие выводы, обобщенное изложение основных проблем, авторскую оценку работы с точ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1"/>
          <w:sz w:val="28"/>
          <w:szCs w:val="28"/>
        </w:rPr>
        <w:t>ки зрения решения задач, поставленных в курсовой работе. Могут быть указаны перспективы дальнейшей разработки темы.</w:t>
      </w:r>
    </w:p>
    <w:p w:rsidR="00813AFF" w:rsidRPr="005031A4" w:rsidRDefault="00813AFF" w:rsidP="005031A4">
      <w:pPr>
        <w:shd w:val="clear" w:color="auto" w:fill="FFFFFF"/>
        <w:ind w:left="14" w:right="43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Список использованных нормативно-правовых актов, специальной научной литературы, учебной литературы и использо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1"/>
          <w:sz w:val="28"/>
          <w:szCs w:val="28"/>
        </w:rPr>
        <w:t xml:space="preserve">ванных материалов юридической практики должен быть организован в соотнесший с едиными требованиями библиографического </w:t>
      </w:r>
      <w:r w:rsidRPr="005031A4">
        <w:rPr>
          <w:color w:val="000000"/>
          <w:sz w:val="28"/>
          <w:szCs w:val="28"/>
        </w:rPr>
        <w:t>описания произведений печати. Система расположения нормативно-правовых актов в списке должна соответствовать системе распо</w:t>
      </w:r>
      <w:r w:rsidRPr="005031A4">
        <w:rPr>
          <w:color w:val="000000"/>
          <w:sz w:val="28"/>
          <w:szCs w:val="28"/>
        </w:rPr>
        <w:softHyphen/>
        <w:t>ложения нормативно-правовых актов федерального значения в Собрании Законодательства Российской Федерации. Прочие норма</w:t>
      </w:r>
      <w:r w:rsidRPr="005031A4">
        <w:rPr>
          <w:color w:val="000000"/>
          <w:sz w:val="28"/>
          <w:szCs w:val="28"/>
        </w:rPr>
        <w:softHyphen/>
        <w:t>тивно-правовые акты располагаются в соответствии с их иерархической принадлежностью.</w:t>
      </w:r>
    </w:p>
    <w:p w:rsidR="00813AFF" w:rsidRPr="005031A4" w:rsidRDefault="00813AFF" w:rsidP="005031A4">
      <w:pPr>
        <w:shd w:val="clear" w:color="auto" w:fill="FFFFFF"/>
        <w:ind w:left="7" w:right="43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Приложения помешают после списка использованных нормативно-правовых актов и научной литературы в порядке их упоминания в тексте. Каждое приложение следует начинать с нового листа, в правом верхнем углу которого пишется слово «Прило</w:t>
      </w:r>
      <w:r w:rsidRPr="005031A4">
        <w:rPr>
          <w:color w:val="000000"/>
          <w:sz w:val="28"/>
          <w:szCs w:val="28"/>
        </w:rPr>
        <w:softHyphen/>
        <w:t>жение» и номер обозначенной арабской цифрой (без знака №), например:</w:t>
      </w:r>
    </w:p>
    <w:p w:rsidR="00813AFF" w:rsidRPr="005031A4" w:rsidRDefault="00813AFF" w:rsidP="005031A4">
      <w:pPr>
        <w:shd w:val="clear" w:color="auto" w:fill="FFFFFF"/>
        <w:ind w:left="857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В левом нижнем углу нужно указать, на основании каких источников составлено приложение.</w:t>
      </w:r>
    </w:p>
    <w:p w:rsidR="00813AFF" w:rsidRPr="005031A4" w:rsidRDefault="00813AFF" w:rsidP="005031A4">
      <w:pPr>
        <w:shd w:val="clear" w:color="auto" w:fill="FFFFFF"/>
        <w:ind w:left="14" w:right="50" w:firstLine="842"/>
        <w:jc w:val="both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Курсовая работа должна быть отредактирована и вычитана. Общий объем курсовой работы должен составлять 30-35 стра</w:t>
      </w:r>
      <w:r w:rsidRPr="005031A4">
        <w:rPr>
          <w:color w:val="000000"/>
          <w:spacing w:val="1"/>
          <w:sz w:val="28"/>
          <w:szCs w:val="28"/>
        </w:rPr>
        <w:softHyphen/>
      </w:r>
      <w:r w:rsidRPr="005031A4">
        <w:rPr>
          <w:color w:val="000000"/>
          <w:sz w:val="28"/>
          <w:szCs w:val="28"/>
        </w:rPr>
        <w:t>ниц машинописного текста. Приложения в общий объем не входят.</w:t>
      </w:r>
    </w:p>
    <w:p w:rsidR="00813AFF" w:rsidRPr="005031A4" w:rsidRDefault="00813AFF" w:rsidP="005031A4">
      <w:pPr>
        <w:shd w:val="clear" w:color="auto" w:fill="FFFFFF"/>
        <w:ind w:left="7" w:right="50" w:firstLine="842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Работа должна быть оформлена на одной стороне листа бумаги формата А4. Допускается представлять таблицы и иллюст</w:t>
      </w:r>
      <w:r w:rsidRPr="005031A4">
        <w:rPr>
          <w:color w:val="000000"/>
          <w:sz w:val="28"/>
          <w:szCs w:val="28"/>
        </w:rPr>
        <w:softHyphen/>
        <w:t>рации на листах бумаги формата не более A3. Текст следует печатать через одинарный интервал, 14 шрифтом «</w:t>
      </w:r>
      <w:r w:rsidRPr="005031A4">
        <w:rPr>
          <w:color w:val="000000"/>
          <w:sz w:val="28"/>
          <w:szCs w:val="28"/>
          <w:lang w:val="en-US"/>
        </w:rPr>
        <w:t>Tunes</w:t>
      </w:r>
      <w:r w:rsidRPr="005031A4">
        <w:rPr>
          <w:color w:val="000000"/>
          <w:sz w:val="28"/>
          <w:szCs w:val="28"/>
        </w:rPr>
        <w:t xml:space="preserve"> </w:t>
      </w:r>
      <w:r w:rsidRPr="005031A4">
        <w:rPr>
          <w:color w:val="000000"/>
          <w:sz w:val="28"/>
          <w:szCs w:val="28"/>
          <w:lang w:val="en-US"/>
        </w:rPr>
        <w:t>New</w:t>
      </w:r>
      <w:r w:rsidRPr="005031A4">
        <w:rPr>
          <w:color w:val="000000"/>
          <w:sz w:val="28"/>
          <w:szCs w:val="28"/>
        </w:rPr>
        <w:t xml:space="preserve"> </w:t>
      </w:r>
      <w:r w:rsidRPr="005031A4">
        <w:rPr>
          <w:color w:val="000000"/>
          <w:sz w:val="28"/>
          <w:szCs w:val="28"/>
          <w:lang w:val="en-US"/>
        </w:rPr>
        <w:t>Roman</w:t>
      </w:r>
      <w:r w:rsidRPr="005031A4">
        <w:rPr>
          <w:color w:val="000000"/>
          <w:sz w:val="28"/>
          <w:szCs w:val="28"/>
        </w:rPr>
        <w:t xml:space="preserve">» соблюдать следующие размеры полей: левое - не менее </w:t>
      </w:r>
      <w:smartTag w:uri="urn:schemas-microsoft-com:office:smarttags" w:element="metricconverter">
        <w:smartTagPr>
          <w:attr w:name="ProductID" w:val="30 мм"/>
        </w:smartTagPr>
        <w:r w:rsidRPr="005031A4">
          <w:rPr>
            <w:color w:val="000000"/>
            <w:sz w:val="28"/>
            <w:szCs w:val="28"/>
          </w:rPr>
          <w:t>30 мм</w:t>
        </w:r>
      </w:smartTag>
      <w:r w:rsidRPr="005031A4">
        <w:rPr>
          <w:color w:val="000000"/>
          <w:sz w:val="28"/>
          <w:szCs w:val="28"/>
        </w:rPr>
        <w:t xml:space="preserve">; правое - не менее 10 мм: верхнее - не менее </w:t>
      </w:r>
      <w:smartTag w:uri="urn:schemas-microsoft-com:office:smarttags" w:element="metricconverter">
        <w:smartTagPr>
          <w:attr w:name="ProductID" w:val="10 мм"/>
        </w:smartTagPr>
        <w:r w:rsidRPr="005031A4">
          <w:rPr>
            <w:color w:val="000000"/>
            <w:sz w:val="28"/>
            <w:szCs w:val="28"/>
          </w:rPr>
          <w:t>10 мм</w:t>
        </w:r>
      </w:smartTag>
      <w:r w:rsidRPr="005031A4">
        <w:rPr>
          <w:color w:val="000000"/>
          <w:sz w:val="28"/>
          <w:szCs w:val="28"/>
        </w:rPr>
        <w:t xml:space="preserve">; нижнее не менее </w:t>
      </w:r>
      <w:smartTag w:uri="urn:schemas-microsoft-com:office:smarttags" w:element="metricconverter">
        <w:smartTagPr>
          <w:attr w:name="ProductID" w:val="20 мм"/>
        </w:smartTagPr>
        <w:r w:rsidRPr="005031A4">
          <w:rPr>
            <w:color w:val="000000"/>
            <w:sz w:val="28"/>
            <w:szCs w:val="28"/>
          </w:rPr>
          <w:t xml:space="preserve">20 </w:t>
        </w:r>
        <w:r w:rsidRPr="005031A4">
          <w:rPr>
            <w:color w:val="000000"/>
            <w:spacing w:val="-7"/>
            <w:sz w:val="28"/>
            <w:szCs w:val="28"/>
          </w:rPr>
          <w:t>мм</w:t>
        </w:r>
      </w:smartTag>
      <w:r w:rsidRPr="005031A4">
        <w:rPr>
          <w:color w:val="000000"/>
          <w:spacing w:val="-7"/>
          <w:sz w:val="28"/>
          <w:szCs w:val="28"/>
        </w:rPr>
        <w:t>.</w:t>
      </w:r>
    </w:p>
    <w:p w:rsidR="00813AFF" w:rsidRPr="005031A4" w:rsidRDefault="00813AFF" w:rsidP="005031A4">
      <w:pPr>
        <w:shd w:val="clear" w:color="auto" w:fill="FFFFFF"/>
        <w:ind w:right="58" w:firstLine="850"/>
        <w:jc w:val="both"/>
        <w:rPr>
          <w:sz w:val="28"/>
          <w:szCs w:val="28"/>
        </w:rPr>
      </w:pPr>
      <w:r w:rsidRPr="005031A4">
        <w:rPr>
          <w:color w:val="000000"/>
          <w:spacing w:val="2"/>
          <w:sz w:val="28"/>
          <w:szCs w:val="28"/>
        </w:rPr>
        <w:t>Заголовки разделов пишут симметрично тексту, заголовки подразделов - с абзаца. Расстояние между заголовками и тек</w:t>
      </w:r>
      <w:r w:rsidRPr="005031A4">
        <w:rPr>
          <w:color w:val="000000"/>
          <w:spacing w:val="2"/>
          <w:sz w:val="28"/>
          <w:szCs w:val="28"/>
        </w:rPr>
        <w:softHyphen/>
      </w:r>
      <w:r w:rsidRPr="005031A4">
        <w:rPr>
          <w:color w:val="000000"/>
          <w:sz w:val="28"/>
          <w:szCs w:val="28"/>
        </w:rPr>
        <w:t>стом должно быть увеличено для выделения заголовка.</w:t>
      </w:r>
    </w:p>
    <w:p w:rsidR="00813AFF" w:rsidRPr="005031A4" w:rsidRDefault="00813AFF" w:rsidP="005031A4">
      <w:pPr>
        <w:shd w:val="clear" w:color="auto" w:fill="FFFFFF"/>
        <w:ind w:left="7" w:right="58" w:firstLine="842"/>
        <w:jc w:val="both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Страницы курсовой работы нумеруются арабскими цифрами. Титульный лист и оглавление (содержание) включают в об</w:t>
      </w:r>
      <w:r w:rsidRPr="005031A4">
        <w:rPr>
          <w:color w:val="000000"/>
          <w:spacing w:val="1"/>
          <w:sz w:val="28"/>
          <w:szCs w:val="28"/>
        </w:rPr>
        <w:softHyphen/>
      </w:r>
      <w:r w:rsidRPr="005031A4">
        <w:rPr>
          <w:color w:val="000000"/>
          <w:sz w:val="28"/>
          <w:szCs w:val="28"/>
        </w:rPr>
        <w:t>щую нумерацию,- но номера страниц на них не ставят. На последующих страницах проставляют номер в правом верхнем углу без зна</w:t>
      </w:r>
      <w:r w:rsidRPr="005031A4">
        <w:rPr>
          <w:color w:val="000000"/>
          <w:sz w:val="28"/>
          <w:szCs w:val="28"/>
        </w:rPr>
        <w:softHyphen/>
      </w:r>
      <w:r w:rsidRPr="005031A4">
        <w:rPr>
          <w:color w:val="000000"/>
          <w:spacing w:val="-3"/>
          <w:sz w:val="28"/>
          <w:szCs w:val="28"/>
        </w:rPr>
        <w:t>ков препинания.</w:t>
      </w:r>
    </w:p>
    <w:p w:rsidR="00813AFF" w:rsidRPr="005031A4" w:rsidRDefault="00813AFF" w:rsidP="005031A4">
      <w:pPr>
        <w:shd w:val="clear" w:color="auto" w:fill="FFFFFF"/>
        <w:ind w:right="58" w:firstLine="850"/>
        <w:jc w:val="both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Подстрочные ссылки используются во всех случаях цитирования произведения других авторов. Обязательно подтвержда</w:t>
      </w:r>
      <w:r w:rsidRPr="005031A4">
        <w:rPr>
          <w:color w:val="000000"/>
          <w:spacing w:val="1"/>
          <w:sz w:val="28"/>
          <w:szCs w:val="28"/>
        </w:rPr>
        <w:softHyphen/>
      </w:r>
      <w:r w:rsidRPr="005031A4">
        <w:rPr>
          <w:color w:val="000000"/>
          <w:sz w:val="28"/>
          <w:szCs w:val="28"/>
        </w:rPr>
        <w:t xml:space="preserve">ются подстрочными ссылками все </w:t>
      </w:r>
      <w:r w:rsidRPr="005031A4">
        <w:rPr>
          <w:b/>
          <w:bCs/>
          <w:color w:val="000000"/>
          <w:sz w:val="28"/>
          <w:szCs w:val="28"/>
        </w:rPr>
        <w:t xml:space="preserve">факты </w:t>
      </w:r>
      <w:r w:rsidRPr="005031A4">
        <w:rPr>
          <w:color w:val="000000"/>
          <w:sz w:val="28"/>
          <w:szCs w:val="28"/>
        </w:rPr>
        <w:t>цифры и другие конкретные данные, приводимые в тексте, заимствованные из источников.</w:t>
      </w:r>
    </w:p>
    <w:p w:rsidR="00813AFF" w:rsidRPr="005031A4" w:rsidRDefault="00813AFF" w:rsidP="005031A4">
      <w:pPr>
        <w:shd w:val="clear" w:color="auto" w:fill="FFFFFF"/>
        <w:ind w:left="7" w:right="65" w:firstLine="835"/>
        <w:jc w:val="both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Ссылки нумеруются в сквозном порядке арабскими цифрами я пределах части работы (введения, разделов, заключения и приложений). Текст каждой ссылки печатается через один межстрочный интервал.</w:t>
      </w:r>
    </w:p>
    <w:p w:rsidR="00813AFF" w:rsidRPr="005031A4" w:rsidRDefault="00813AFF" w:rsidP="005031A4">
      <w:pPr>
        <w:shd w:val="clear" w:color="auto" w:fill="FFFFFF"/>
        <w:ind w:left="7" w:right="65" w:firstLine="835"/>
        <w:jc w:val="both"/>
        <w:rPr>
          <w:sz w:val="28"/>
          <w:szCs w:val="28"/>
        </w:rPr>
        <w:sectPr w:rsidR="00813AFF" w:rsidRPr="005031A4" w:rsidSect="00813AFF">
          <w:pgSz w:w="11909" w:h="16834"/>
          <w:pgMar w:top="454" w:right="360" w:bottom="360" w:left="973" w:header="720" w:footer="720" w:gutter="0"/>
          <w:cols w:space="60"/>
          <w:noEndnote/>
        </w:sect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9"/>
        <w:gridCol w:w="1649"/>
        <w:gridCol w:w="1634"/>
        <w:gridCol w:w="1663"/>
      </w:tblGrid>
      <w:tr w:rsidR="00813AFF" w:rsidRPr="005031A4">
        <w:trPr>
          <w:trHeight w:hRule="exact" w:val="63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403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pacing w:val="-4"/>
                <w:w w:val="102"/>
                <w:sz w:val="28"/>
                <w:szCs w:val="28"/>
              </w:rPr>
              <w:t>Номер варианта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151" w:right="144"/>
              <w:jc w:val="center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pacing w:val="-4"/>
                <w:w w:val="102"/>
                <w:sz w:val="28"/>
                <w:szCs w:val="28"/>
              </w:rPr>
              <w:t xml:space="preserve">Первая буква </w:t>
            </w:r>
            <w:r w:rsidRPr="005031A4">
              <w:rPr>
                <w:b/>
                <w:bCs/>
                <w:color w:val="000000"/>
                <w:spacing w:val="-3"/>
                <w:w w:val="102"/>
                <w:sz w:val="28"/>
                <w:szCs w:val="28"/>
              </w:rPr>
              <w:t>фамилии сту</w:t>
            </w:r>
            <w:r w:rsidRPr="005031A4">
              <w:rPr>
                <w:b/>
                <w:bCs/>
                <w:color w:val="000000"/>
                <w:spacing w:val="-3"/>
                <w:w w:val="102"/>
                <w:sz w:val="28"/>
                <w:szCs w:val="28"/>
              </w:rPr>
              <w:softHyphen/>
            </w:r>
            <w:r w:rsidRPr="005031A4">
              <w:rPr>
                <w:b/>
                <w:bCs/>
                <w:color w:val="000000"/>
                <w:spacing w:val="-4"/>
                <w:w w:val="102"/>
                <w:sz w:val="28"/>
                <w:szCs w:val="28"/>
              </w:rPr>
              <w:t>дента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274" w:right="101" w:hanging="34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pacing w:val="-4"/>
                <w:w w:val="102"/>
                <w:sz w:val="28"/>
                <w:szCs w:val="28"/>
              </w:rPr>
              <w:t>Номер вари</w:t>
            </w:r>
            <w:r w:rsidRPr="005031A4">
              <w:rPr>
                <w:b/>
                <w:bCs/>
                <w:color w:val="000000"/>
                <w:spacing w:val="-4"/>
                <w:w w:val="102"/>
                <w:sz w:val="28"/>
                <w:szCs w:val="28"/>
              </w:rPr>
              <w:softHyphen/>
            </w:r>
            <w:r w:rsidRPr="005031A4">
              <w:rPr>
                <w:b/>
                <w:bCs/>
                <w:color w:val="000000"/>
                <w:spacing w:val="-7"/>
                <w:w w:val="102"/>
                <w:sz w:val="28"/>
                <w:szCs w:val="28"/>
              </w:rPr>
              <w:t>анта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144" w:right="158"/>
              <w:jc w:val="center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pacing w:val="-3"/>
                <w:w w:val="102"/>
                <w:sz w:val="28"/>
                <w:szCs w:val="28"/>
              </w:rPr>
              <w:t>Первая буква фамилии сту</w:t>
            </w:r>
            <w:r w:rsidRPr="005031A4">
              <w:rPr>
                <w:b/>
                <w:bCs/>
                <w:color w:val="000000"/>
                <w:spacing w:val="-3"/>
                <w:w w:val="102"/>
                <w:sz w:val="28"/>
                <w:szCs w:val="28"/>
              </w:rPr>
              <w:softHyphen/>
            </w:r>
            <w:r w:rsidRPr="005031A4">
              <w:rPr>
                <w:b/>
                <w:bCs/>
                <w:color w:val="000000"/>
                <w:spacing w:val="-2"/>
                <w:w w:val="102"/>
                <w:sz w:val="28"/>
                <w:szCs w:val="28"/>
              </w:rPr>
              <w:t>дента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50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026206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2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О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3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Э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2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Н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2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У-Ю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Л-М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3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Ш-Щ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К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2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Ц-Ч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И</w:t>
            </w:r>
          </w:p>
        </w:tc>
      </w:tr>
      <w:tr w:rsidR="00813AFF" w:rsidRPr="005031A4">
        <w:trPr>
          <w:trHeight w:hRule="exact" w:val="22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2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Ф-Х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Ж-З</w:t>
            </w:r>
          </w:p>
        </w:tc>
      </w:tr>
      <w:tr w:rsidR="00813AFF" w:rsidRPr="005031A4">
        <w:trPr>
          <w:trHeight w:hRule="exact" w:val="22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3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2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Д-Е</w:t>
            </w:r>
          </w:p>
        </w:tc>
      </w:tr>
      <w:tr w:rsidR="00813AFF" w:rsidRPr="005031A4">
        <w:trPr>
          <w:trHeight w:hRule="exact" w:val="21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2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19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В-Г</w:t>
            </w:r>
          </w:p>
        </w:tc>
      </w:tr>
      <w:tr w:rsidR="00813AFF" w:rsidRPr="005031A4">
        <w:trPr>
          <w:trHeight w:hRule="exact" w:val="22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3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26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Б</w:t>
            </w:r>
          </w:p>
        </w:tc>
      </w:tr>
      <w:tr w:rsidR="00813AFF" w:rsidRPr="005031A4">
        <w:trPr>
          <w:trHeight w:hRule="exact" w:val="230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907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ind w:left="605"/>
              <w:rPr>
                <w:sz w:val="28"/>
                <w:szCs w:val="28"/>
              </w:rPr>
            </w:pPr>
            <w:r w:rsidRPr="005031A4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AFF" w:rsidRPr="005031A4" w:rsidRDefault="00813AFF" w:rsidP="005031A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031A4">
              <w:rPr>
                <w:b/>
                <w:sz w:val="28"/>
                <w:szCs w:val="28"/>
              </w:rPr>
              <w:t>А</w:t>
            </w:r>
          </w:p>
        </w:tc>
      </w:tr>
    </w:tbl>
    <w:p w:rsidR="00813AFF" w:rsidRPr="005031A4" w:rsidRDefault="00813AFF" w:rsidP="005031A4">
      <w:pPr>
        <w:shd w:val="clear" w:color="auto" w:fill="FFFFFF"/>
        <w:spacing w:before="202"/>
        <w:ind w:left="22" w:right="7" w:firstLine="706"/>
        <w:jc w:val="both"/>
        <w:rPr>
          <w:sz w:val="28"/>
          <w:szCs w:val="28"/>
        </w:rPr>
      </w:pPr>
      <w:r w:rsidRPr="005031A4">
        <w:rPr>
          <w:color w:val="000000"/>
          <w:spacing w:val="-2"/>
          <w:w w:val="102"/>
          <w:sz w:val="28"/>
          <w:szCs w:val="28"/>
        </w:rPr>
        <w:t xml:space="preserve">Если работа не зачтена, её необходимо доработать в соответствии с требованиями </w:t>
      </w:r>
      <w:r w:rsidRPr="005031A4">
        <w:rPr>
          <w:bCs/>
          <w:color w:val="000000"/>
          <w:spacing w:val="-2"/>
          <w:w w:val="102"/>
          <w:sz w:val="28"/>
          <w:szCs w:val="28"/>
        </w:rPr>
        <w:t>рецензента,</w:t>
      </w:r>
      <w:r w:rsidRPr="005031A4">
        <w:rPr>
          <w:b/>
          <w:bCs/>
          <w:color w:val="000000"/>
          <w:spacing w:val="-2"/>
          <w:w w:val="102"/>
          <w:sz w:val="28"/>
          <w:szCs w:val="28"/>
        </w:rPr>
        <w:t xml:space="preserve"> </w:t>
      </w:r>
      <w:r w:rsidRPr="005031A4">
        <w:rPr>
          <w:color w:val="000000"/>
          <w:spacing w:val="-2"/>
          <w:w w:val="102"/>
          <w:sz w:val="28"/>
          <w:szCs w:val="28"/>
        </w:rPr>
        <w:t>и выслать вновь с исправле-</w:t>
      </w:r>
      <w:r w:rsidRPr="005031A4">
        <w:rPr>
          <w:color w:val="000000"/>
          <w:spacing w:val="-4"/>
          <w:w w:val="102"/>
          <w:sz w:val="28"/>
          <w:szCs w:val="28"/>
        </w:rPr>
        <w:t>ниями и дополнениями.</w:t>
      </w:r>
    </w:p>
    <w:p w:rsidR="00813AFF" w:rsidRPr="005031A4" w:rsidRDefault="00813AFF" w:rsidP="005031A4">
      <w:pPr>
        <w:shd w:val="clear" w:color="auto" w:fill="FFFFFF"/>
        <w:ind w:left="22" w:right="22" w:firstLine="706"/>
        <w:jc w:val="both"/>
        <w:rPr>
          <w:sz w:val="28"/>
          <w:szCs w:val="28"/>
        </w:rPr>
      </w:pPr>
      <w:r w:rsidRPr="005031A4">
        <w:rPr>
          <w:color w:val="000000"/>
          <w:spacing w:val="-3"/>
          <w:w w:val="102"/>
          <w:sz w:val="28"/>
          <w:szCs w:val="28"/>
        </w:rPr>
        <w:t xml:space="preserve">Курсовая работа не зачитывается, если выполнен не тот вариант, если она выполнена по вариантам прошлых лет или других </w:t>
      </w:r>
      <w:r w:rsidRPr="005031A4">
        <w:rPr>
          <w:color w:val="000000"/>
          <w:spacing w:val="-5"/>
          <w:w w:val="102"/>
          <w:sz w:val="28"/>
          <w:szCs w:val="28"/>
        </w:rPr>
        <w:t>специальностей.</w:t>
      </w:r>
    </w:p>
    <w:p w:rsidR="00813AFF" w:rsidRPr="005031A4" w:rsidRDefault="00813AFF" w:rsidP="005031A4">
      <w:pPr>
        <w:shd w:val="clear" w:color="auto" w:fill="FFFFFF"/>
        <w:ind w:left="727"/>
        <w:rPr>
          <w:sz w:val="28"/>
          <w:szCs w:val="28"/>
        </w:rPr>
      </w:pPr>
      <w:r w:rsidRPr="005031A4">
        <w:rPr>
          <w:color w:val="000000"/>
          <w:spacing w:val="-1"/>
          <w:w w:val="102"/>
          <w:sz w:val="28"/>
          <w:szCs w:val="28"/>
        </w:rPr>
        <w:t>Студенты, не сдавшие курсовую работу, к зачету, экзамену не допускаются.</w:t>
      </w:r>
    </w:p>
    <w:p w:rsidR="00813AFF" w:rsidRPr="005031A4" w:rsidRDefault="00813AFF" w:rsidP="005031A4">
      <w:pPr>
        <w:shd w:val="clear" w:color="auto" w:fill="FFFFFF"/>
        <w:spacing w:before="216"/>
        <w:ind w:left="65"/>
        <w:jc w:val="center"/>
        <w:rPr>
          <w:sz w:val="28"/>
          <w:szCs w:val="28"/>
        </w:rPr>
      </w:pPr>
      <w:r w:rsidRPr="005031A4">
        <w:rPr>
          <w:color w:val="000000"/>
          <w:spacing w:val="-1"/>
          <w:sz w:val="28"/>
          <w:szCs w:val="28"/>
        </w:rPr>
        <w:t>Тематика:</w:t>
      </w:r>
    </w:p>
    <w:p w:rsidR="00813AFF" w:rsidRPr="005031A4" w:rsidRDefault="00813AFF" w:rsidP="005031A4">
      <w:pPr>
        <w:shd w:val="clear" w:color="auto" w:fill="FFFFFF"/>
        <w:spacing w:before="216"/>
        <w:ind w:left="14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Вариант №1 Понятие и сущность права </w:t>
      </w:r>
    </w:p>
    <w:p w:rsidR="00813AFF" w:rsidRPr="005031A4" w:rsidRDefault="00813AFF" w:rsidP="005031A4">
      <w:pPr>
        <w:shd w:val="clear" w:color="auto" w:fill="FFFFFF"/>
        <w:ind w:left="7" w:right="1843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Вариант№2 Форма государственного устройства как элемент формы государства. Вариант №З Политический режим и его эволюция в современной России.</w:t>
      </w:r>
    </w:p>
    <w:p w:rsidR="00813AFF" w:rsidRPr="005031A4" w:rsidRDefault="00813AFF" w:rsidP="005031A4">
      <w:pPr>
        <w:shd w:val="clear" w:color="auto" w:fill="FFFFFF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>Вариант№4 Функции государства и формы их реализации</w:t>
      </w:r>
    </w:p>
    <w:p w:rsidR="00813AFF" w:rsidRPr="005031A4" w:rsidRDefault="00813AFF" w:rsidP="005031A4">
      <w:pPr>
        <w:shd w:val="clear" w:color="auto" w:fill="FFFFFF"/>
        <w:ind w:left="14" w:right="461"/>
        <w:rPr>
          <w:color w:val="000000"/>
          <w:spacing w:val="1"/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Вариант№5 Гражданское общество, процесс его формирования в Росси на современном этапе </w:t>
      </w:r>
      <w:r w:rsidRPr="005031A4">
        <w:rPr>
          <w:color w:val="000000"/>
          <w:spacing w:val="1"/>
          <w:sz w:val="28"/>
          <w:szCs w:val="28"/>
        </w:rPr>
        <w:t>Вариант№6Идея правового государства и ее воплощение в России</w:t>
      </w:r>
    </w:p>
    <w:p w:rsidR="00813AFF" w:rsidRPr="005031A4" w:rsidRDefault="00813AFF" w:rsidP="005031A4">
      <w:pPr>
        <w:shd w:val="clear" w:color="auto" w:fill="FFFFFF"/>
        <w:ind w:left="14" w:right="461"/>
        <w:rPr>
          <w:color w:val="000000"/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Вариант№7 Понятие и сущность государства. </w:t>
      </w:r>
    </w:p>
    <w:p w:rsidR="00813AFF" w:rsidRPr="005031A4" w:rsidRDefault="00813AFF" w:rsidP="005031A4">
      <w:pPr>
        <w:shd w:val="clear" w:color="auto" w:fill="FFFFFF"/>
        <w:ind w:left="14" w:right="461"/>
        <w:rPr>
          <w:color w:val="000000"/>
          <w:spacing w:val="1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Вариант№8Юридический прецедент как источник права </w:t>
      </w:r>
    </w:p>
    <w:p w:rsidR="00813AFF" w:rsidRPr="005031A4" w:rsidRDefault="00813AFF" w:rsidP="005031A4">
      <w:pPr>
        <w:shd w:val="clear" w:color="auto" w:fill="FFFFFF"/>
        <w:ind w:left="14" w:right="461"/>
        <w:rPr>
          <w:color w:val="000000"/>
          <w:spacing w:val="1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Вариант№9Нормативно-правовой акт как источник права </w:t>
      </w:r>
    </w:p>
    <w:p w:rsidR="00813AFF" w:rsidRPr="005031A4" w:rsidRDefault="00813AFF" w:rsidP="005031A4">
      <w:pPr>
        <w:shd w:val="clear" w:color="auto" w:fill="FFFFFF"/>
        <w:ind w:left="14" w:right="461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Вариавт№10Право в системе социального регулирования в современном обществе</w:t>
      </w:r>
    </w:p>
    <w:p w:rsidR="00813AFF" w:rsidRPr="005031A4" w:rsidRDefault="00813AFF" w:rsidP="005031A4">
      <w:pPr>
        <w:shd w:val="clear" w:color="auto" w:fill="FFFFFF"/>
        <w:ind w:left="7" w:right="1843"/>
        <w:rPr>
          <w:sz w:val="28"/>
          <w:szCs w:val="28"/>
        </w:rPr>
      </w:pPr>
      <w:r w:rsidRPr="005031A4">
        <w:rPr>
          <w:color w:val="000000"/>
          <w:spacing w:val="-2"/>
          <w:sz w:val="28"/>
          <w:szCs w:val="28"/>
        </w:rPr>
        <w:t xml:space="preserve">Вариант№11 Субъекты правоотношений как элемент структуры правоотношений </w:t>
      </w:r>
      <w:r w:rsidRPr="005031A4">
        <w:rPr>
          <w:color w:val="000000"/>
          <w:sz w:val="28"/>
          <w:szCs w:val="28"/>
        </w:rPr>
        <w:t>Вариант№12Юридический состав правонарушения</w:t>
      </w:r>
    </w:p>
    <w:p w:rsidR="00813AFF" w:rsidRPr="005031A4" w:rsidRDefault="00813AFF" w:rsidP="005031A4">
      <w:pPr>
        <w:shd w:val="clear" w:color="auto" w:fill="FFFFFF"/>
        <w:ind w:left="7" w:right="3686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Вариант№13 Стадии правотворчества в Российской Федерации. </w:t>
      </w:r>
      <w:r w:rsidRPr="005031A4">
        <w:rPr>
          <w:color w:val="000000"/>
          <w:spacing w:val="1"/>
          <w:sz w:val="28"/>
          <w:szCs w:val="28"/>
        </w:rPr>
        <w:t>Вариант№14Понятие принципы юридической ответственности</w:t>
      </w:r>
    </w:p>
    <w:p w:rsidR="00813AFF" w:rsidRPr="005031A4" w:rsidRDefault="00813AFF" w:rsidP="005031A4">
      <w:pPr>
        <w:shd w:val="clear" w:color="auto" w:fill="FFFFFF"/>
        <w:ind w:left="7" w:right="461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Вариант№153аконность как основной принцип существования и функционирования общества </w:t>
      </w:r>
      <w:r w:rsidRPr="005031A4">
        <w:rPr>
          <w:color w:val="000000"/>
          <w:spacing w:val="1"/>
          <w:sz w:val="28"/>
          <w:szCs w:val="28"/>
        </w:rPr>
        <w:t>Вариант № 16 Механизм государства и его структура</w:t>
      </w:r>
    </w:p>
    <w:p w:rsidR="00813AFF" w:rsidRPr="005031A4" w:rsidRDefault="00813AFF" w:rsidP="005031A4">
      <w:pPr>
        <w:shd w:val="clear" w:color="auto" w:fill="FFFFFF"/>
        <w:ind w:left="7"/>
        <w:rPr>
          <w:color w:val="000000"/>
          <w:sz w:val="28"/>
          <w:szCs w:val="28"/>
        </w:rPr>
      </w:pPr>
      <w:r w:rsidRPr="005031A4">
        <w:rPr>
          <w:color w:val="000000"/>
          <w:sz w:val="28"/>
          <w:szCs w:val="28"/>
        </w:rPr>
        <w:t>Вариант№17 Правотворче</w:t>
      </w:r>
      <w:r w:rsidRPr="005031A4">
        <w:rPr>
          <w:color w:val="000000"/>
          <w:sz w:val="28"/>
          <w:szCs w:val="28"/>
        </w:rPr>
        <w:softHyphen/>
        <w:t xml:space="preserve">ство в Российской Федерации. </w:t>
      </w:r>
    </w:p>
    <w:p w:rsidR="00813AFF" w:rsidRPr="005031A4" w:rsidRDefault="00813AFF" w:rsidP="005031A4">
      <w:pPr>
        <w:shd w:val="clear" w:color="auto" w:fill="FFFFFF"/>
        <w:ind w:left="7"/>
        <w:rPr>
          <w:color w:val="000000"/>
          <w:spacing w:val="1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Вариант№18Формы реализации права </w:t>
      </w:r>
    </w:p>
    <w:p w:rsidR="00813AFF" w:rsidRPr="005031A4" w:rsidRDefault="00813AFF" w:rsidP="005031A4">
      <w:pPr>
        <w:shd w:val="clear" w:color="auto" w:fill="FFFFFF"/>
        <w:ind w:left="7"/>
        <w:rPr>
          <w:color w:val="000000"/>
          <w:spacing w:val="1"/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 xml:space="preserve">Вариант№19Понятия и виды толкования норм права </w:t>
      </w:r>
    </w:p>
    <w:p w:rsidR="00813AFF" w:rsidRPr="005031A4" w:rsidRDefault="00813AFF" w:rsidP="005031A4">
      <w:pPr>
        <w:shd w:val="clear" w:color="auto" w:fill="FFFFFF"/>
        <w:ind w:left="7"/>
        <w:rPr>
          <w:sz w:val="28"/>
          <w:szCs w:val="28"/>
        </w:rPr>
      </w:pPr>
      <w:r w:rsidRPr="005031A4">
        <w:rPr>
          <w:color w:val="000000"/>
          <w:spacing w:val="1"/>
          <w:sz w:val="28"/>
          <w:szCs w:val="28"/>
        </w:rPr>
        <w:t>Вариант№20Пробелы в праве и способы их восполнения</w:t>
      </w:r>
    </w:p>
    <w:p w:rsidR="00813AFF" w:rsidRPr="005031A4" w:rsidRDefault="00813AFF" w:rsidP="005031A4">
      <w:pPr>
        <w:shd w:val="clear" w:color="auto" w:fill="FFFFFF"/>
        <w:spacing w:before="259"/>
        <w:ind w:left="36"/>
        <w:jc w:val="center"/>
        <w:rPr>
          <w:sz w:val="28"/>
          <w:szCs w:val="28"/>
        </w:rPr>
      </w:pPr>
      <w:r w:rsidRPr="005031A4">
        <w:rPr>
          <w:color w:val="000000"/>
          <w:spacing w:val="9"/>
          <w:sz w:val="28"/>
          <w:szCs w:val="28"/>
        </w:rPr>
        <w:t>Литература:</w:t>
      </w:r>
    </w:p>
    <w:p w:rsidR="00813AFF" w:rsidRPr="005031A4" w:rsidRDefault="00813AFF" w:rsidP="005031A4">
      <w:pPr>
        <w:numPr>
          <w:ilvl w:val="0"/>
          <w:numId w:val="3"/>
        </w:numPr>
        <w:shd w:val="clear" w:color="auto" w:fill="FFFFFF"/>
        <w:tabs>
          <w:tab w:val="left" w:pos="713"/>
        </w:tabs>
        <w:spacing w:before="238"/>
        <w:ind w:left="713" w:hanging="346"/>
        <w:rPr>
          <w:color w:val="000000"/>
          <w:spacing w:val="-28"/>
          <w:sz w:val="28"/>
          <w:szCs w:val="28"/>
        </w:rPr>
      </w:pPr>
      <w:r w:rsidRPr="005031A4">
        <w:rPr>
          <w:color w:val="000000"/>
          <w:sz w:val="28"/>
          <w:szCs w:val="28"/>
        </w:rPr>
        <w:t>Учебники «Теория государства и права» под редакцией В.В.Лазарева, М.Н. Марченко, С.С.Алексеева,</w:t>
      </w:r>
      <w:r w:rsidRPr="005031A4">
        <w:rPr>
          <w:color w:val="000000"/>
          <w:sz w:val="28"/>
          <w:szCs w:val="28"/>
        </w:rPr>
        <w:br/>
      </w:r>
      <w:r w:rsidRPr="005031A4">
        <w:rPr>
          <w:color w:val="000000"/>
          <w:spacing w:val="1"/>
          <w:sz w:val="28"/>
          <w:szCs w:val="28"/>
        </w:rPr>
        <w:t>А.Н. Хропанюк, М.И. Малько, А.Б. Венгерова, В.М. Корельского, В.Д. Переваловой</w:t>
      </w:r>
    </w:p>
    <w:p w:rsidR="00813AFF" w:rsidRPr="005031A4" w:rsidRDefault="00813AFF" w:rsidP="005031A4">
      <w:pPr>
        <w:numPr>
          <w:ilvl w:val="0"/>
          <w:numId w:val="3"/>
        </w:numPr>
        <w:shd w:val="clear" w:color="auto" w:fill="FFFFFF"/>
        <w:tabs>
          <w:tab w:val="left" w:pos="713"/>
        </w:tabs>
        <w:ind w:left="367"/>
        <w:rPr>
          <w:color w:val="000000"/>
          <w:spacing w:val="-11"/>
          <w:sz w:val="28"/>
          <w:szCs w:val="28"/>
        </w:rPr>
      </w:pPr>
      <w:r w:rsidRPr="005031A4">
        <w:rPr>
          <w:color w:val="000000"/>
          <w:spacing w:val="2"/>
          <w:sz w:val="28"/>
          <w:szCs w:val="28"/>
        </w:rPr>
        <w:t>Журналы «Государство и право» 2000-</w:t>
      </w:r>
      <w:smartTag w:uri="urn:schemas-microsoft-com:office:smarttags" w:element="metricconverter">
        <w:smartTagPr>
          <w:attr w:name="ProductID" w:val="2008 г"/>
        </w:smartTagPr>
        <w:r w:rsidRPr="005031A4">
          <w:rPr>
            <w:color w:val="000000"/>
            <w:spacing w:val="2"/>
            <w:sz w:val="28"/>
            <w:szCs w:val="28"/>
          </w:rPr>
          <w:t>2008 г</w:t>
        </w:r>
      </w:smartTag>
      <w:r w:rsidRPr="005031A4">
        <w:rPr>
          <w:color w:val="000000"/>
          <w:spacing w:val="2"/>
          <w:sz w:val="28"/>
          <w:szCs w:val="28"/>
        </w:rPr>
        <w:t>.</w:t>
      </w:r>
    </w:p>
    <w:p w:rsidR="00813AFF" w:rsidRPr="005031A4" w:rsidRDefault="00813AFF" w:rsidP="005031A4">
      <w:pPr>
        <w:shd w:val="clear" w:color="auto" w:fill="FFFFFF"/>
        <w:ind w:left="1656" w:right="3226" w:hanging="166"/>
        <w:rPr>
          <w:sz w:val="28"/>
          <w:szCs w:val="28"/>
        </w:rPr>
      </w:pPr>
      <w:r w:rsidRPr="005031A4">
        <w:rPr>
          <w:color w:val="000000"/>
          <w:sz w:val="28"/>
          <w:szCs w:val="28"/>
        </w:rPr>
        <w:t xml:space="preserve">" «Юрист», «Адвокат», «Законность», «Уголовное право», </w:t>
      </w:r>
      <w:r w:rsidRPr="005031A4">
        <w:rPr>
          <w:color w:val="000000"/>
          <w:spacing w:val="1"/>
          <w:sz w:val="28"/>
          <w:szCs w:val="28"/>
        </w:rPr>
        <w:t>«Хозяйство и право»</w:t>
      </w:r>
    </w:p>
    <w:p w:rsidR="00813AFF" w:rsidRPr="005031A4" w:rsidRDefault="00813AFF" w:rsidP="005031A4">
      <w:pPr>
        <w:rPr>
          <w:sz w:val="28"/>
          <w:szCs w:val="28"/>
        </w:rPr>
      </w:pPr>
    </w:p>
    <w:p w:rsidR="0009260B" w:rsidRPr="005031A4" w:rsidRDefault="0009260B" w:rsidP="005031A4">
      <w:pPr>
        <w:jc w:val="center"/>
        <w:rPr>
          <w:b/>
          <w:sz w:val="28"/>
          <w:szCs w:val="28"/>
        </w:rPr>
      </w:pPr>
      <w:r w:rsidRPr="005031A4">
        <w:rPr>
          <w:b/>
          <w:sz w:val="28"/>
          <w:szCs w:val="28"/>
        </w:rPr>
        <w:t>Вопросы для самоконтроля</w:t>
      </w:r>
    </w:p>
    <w:p w:rsidR="0009260B" w:rsidRPr="005031A4" w:rsidRDefault="0009260B" w:rsidP="005031A4">
      <w:pPr>
        <w:jc w:val="center"/>
        <w:rPr>
          <w:b/>
          <w:sz w:val="28"/>
          <w:szCs w:val="28"/>
        </w:rPr>
      </w:pP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Теория государства и права: предмет, метод и место в системе юридических наук.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Теории происхождения государства и права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Типология государств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Понятие формы государства и его элементы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Понятие и классификация функций государства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Понятие аппарата государства и его элементы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Государство в политической системе общества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Понятие и содержание права. Основные подходы к его пониманию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Нормы права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Источники (формы) права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Правотворчество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Система права и система законодательства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Правовые отношения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Реализация права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Толкование норм права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Механизм правового регулирования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Правомерное поведение, правонарушения и юридическая ответственность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Законность и правопорядок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Государство, право и личность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Правосознание и правовая культура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Государство, право и экономика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Правовое государство</w:t>
      </w:r>
    </w:p>
    <w:p w:rsidR="0009260B" w:rsidRPr="005031A4" w:rsidRDefault="0009260B" w:rsidP="005031A4">
      <w:pPr>
        <w:numPr>
          <w:ilvl w:val="0"/>
          <w:numId w:val="4"/>
        </w:numPr>
        <w:rPr>
          <w:sz w:val="28"/>
          <w:szCs w:val="28"/>
        </w:rPr>
      </w:pPr>
      <w:r w:rsidRPr="005031A4">
        <w:rPr>
          <w:sz w:val="28"/>
          <w:szCs w:val="28"/>
        </w:rPr>
        <w:t>Государство, право и гражданское общество</w:t>
      </w:r>
    </w:p>
    <w:p w:rsidR="0009260B" w:rsidRPr="005031A4" w:rsidRDefault="0009260B" w:rsidP="005031A4">
      <w:pPr>
        <w:ind w:left="360"/>
        <w:rPr>
          <w:sz w:val="28"/>
          <w:szCs w:val="28"/>
        </w:rPr>
      </w:pPr>
      <w:r w:rsidRPr="005031A4">
        <w:rPr>
          <w:sz w:val="28"/>
          <w:szCs w:val="28"/>
        </w:rPr>
        <w:t xml:space="preserve"> </w:t>
      </w:r>
    </w:p>
    <w:p w:rsidR="0009260B" w:rsidRPr="005031A4" w:rsidRDefault="0009260B" w:rsidP="005031A4">
      <w:pPr>
        <w:rPr>
          <w:sz w:val="28"/>
          <w:szCs w:val="28"/>
        </w:rPr>
      </w:pPr>
    </w:p>
    <w:p w:rsidR="0009260B" w:rsidRPr="005031A4" w:rsidRDefault="0009260B" w:rsidP="005031A4">
      <w:pPr>
        <w:rPr>
          <w:sz w:val="28"/>
          <w:szCs w:val="28"/>
        </w:rPr>
      </w:pPr>
    </w:p>
    <w:p w:rsidR="0009260B" w:rsidRPr="005031A4" w:rsidRDefault="0009260B" w:rsidP="005031A4">
      <w:pPr>
        <w:rPr>
          <w:sz w:val="28"/>
          <w:szCs w:val="28"/>
        </w:rPr>
      </w:pPr>
      <w:r w:rsidRPr="005031A4">
        <w:rPr>
          <w:sz w:val="28"/>
          <w:szCs w:val="28"/>
        </w:rPr>
        <w:t xml:space="preserve"> </w:t>
      </w:r>
      <w:bookmarkStart w:id="0" w:name="_GoBack"/>
      <w:bookmarkEnd w:id="0"/>
    </w:p>
    <w:sectPr w:rsidR="0009260B" w:rsidRPr="005031A4">
      <w:pgSz w:w="11909" w:h="16834"/>
      <w:pgMar w:top="1440" w:right="392" w:bottom="720" w:left="10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2C35"/>
    <w:multiLevelType w:val="singleLevel"/>
    <w:tmpl w:val="3120EE9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200F05C9"/>
    <w:multiLevelType w:val="singleLevel"/>
    <w:tmpl w:val="3FE4627A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321A4592"/>
    <w:multiLevelType w:val="hybridMultilevel"/>
    <w:tmpl w:val="83BE8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941F7"/>
    <w:multiLevelType w:val="singleLevel"/>
    <w:tmpl w:val="D8082874"/>
    <w:lvl w:ilvl="0">
      <w:start w:val="4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AFF"/>
    <w:rsid w:val="00026206"/>
    <w:rsid w:val="0009260B"/>
    <w:rsid w:val="00261B3F"/>
    <w:rsid w:val="00355FFA"/>
    <w:rsid w:val="005031A4"/>
    <w:rsid w:val="00732762"/>
    <w:rsid w:val="00813AFF"/>
    <w:rsid w:val="00B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69F23-B4A2-42EA-85E9-FE01944B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F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206"/>
    <w:rPr>
      <w:rFonts w:ascii="Tahoma" w:hAnsi="Tahoma" w:cs="Tahoma"/>
      <w:sz w:val="16"/>
      <w:szCs w:val="16"/>
    </w:rPr>
  </w:style>
  <w:style w:type="character" w:customStyle="1" w:styleId="a4">
    <w:name w:val="Назва Знак"/>
    <w:basedOn w:val="a0"/>
    <w:link w:val="a5"/>
    <w:locked/>
    <w:rsid w:val="005031A4"/>
    <w:rPr>
      <w:sz w:val="28"/>
      <w:szCs w:val="24"/>
      <w:lang w:val="en-US" w:eastAsia="ru-RU" w:bidi="ar-SA"/>
    </w:rPr>
  </w:style>
  <w:style w:type="paragraph" w:styleId="a5">
    <w:name w:val="Title"/>
    <w:basedOn w:val="a"/>
    <w:link w:val="a4"/>
    <w:qFormat/>
    <w:rsid w:val="005031A4"/>
    <w:pPr>
      <w:widowControl/>
      <w:autoSpaceDE/>
      <w:autoSpaceDN/>
      <w:adjustRightInd/>
      <w:jc w:val="center"/>
    </w:pPr>
    <w:rPr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выполнения курсовой работы по курсу «Теория государства и права»</vt:lpstr>
    </vt:vector>
  </TitlesOfParts>
  <Company>BFEK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выполнения курсовой работы по курсу «Теория государства и права»</dc:title>
  <dc:subject/>
  <dc:creator>Shaveleva N. N.</dc:creator>
  <cp:keywords/>
  <dc:description/>
  <cp:lastModifiedBy>Irina</cp:lastModifiedBy>
  <cp:revision>2</cp:revision>
  <cp:lastPrinted>2008-09-05T09:39:00Z</cp:lastPrinted>
  <dcterms:created xsi:type="dcterms:W3CDTF">2014-07-20T10:03:00Z</dcterms:created>
  <dcterms:modified xsi:type="dcterms:W3CDTF">2014-07-20T10:03:00Z</dcterms:modified>
</cp:coreProperties>
</file>