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37F" w:rsidRDefault="0010337F">
      <w:pPr>
        <w:pStyle w:val="2"/>
        <w:jc w:val="both"/>
      </w:pPr>
    </w:p>
    <w:p w:rsidR="005E5814" w:rsidRDefault="005E5814">
      <w:pPr>
        <w:pStyle w:val="2"/>
        <w:jc w:val="both"/>
      </w:pPr>
      <w:r>
        <w:t>«Записки охотника» - галерея народных характеров</w:t>
      </w:r>
    </w:p>
    <w:p w:rsidR="005E5814" w:rsidRDefault="005E5814">
      <w:pPr>
        <w:jc w:val="both"/>
        <w:rPr>
          <w:sz w:val="27"/>
          <w:szCs w:val="27"/>
        </w:rPr>
      </w:pPr>
      <w:r>
        <w:rPr>
          <w:sz w:val="27"/>
          <w:szCs w:val="27"/>
        </w:rPr>
        <w:t xml:space="preserve">Автор: </w:t>
      </w:r>
      <w:r>
        <w:rPr>
          <w:i/>
          <w:iCs/>
          <w:sz w:val="27"/>
          <w:szCs w:val="27"/>
        </w:rPr>
        <w:t>Тургенев И.С.</w:t>
      </w:r>
    </w:p>
    <w:p w:rsidR="005E5814" w:rsidRPr="0010337F" w:rsidRDefault="005E5814">
      <w:pPr>
        <w:pStyle w:val="a3"/>
        <w:jc w:val="both"/>
        <w:rPr>
          <w:sz w:val="27"/>
          <w:szCs w:val="27"/>
        </w:rPr>
      </w:pPr>
      <w:r>
        <w:rPr>
          <w:sz w:val="27"/>
          <w:szCs w:val="27"/>
        </w:rPr>
        <w:t xml:space="preserve">"Записки охотника" — поистине гениальное творение художника крестьянской души, изобразившего картину контрастов и гармонии удивительного русского характера, сочетающего в себе нетронутое природное начало, богатырскую силу и в тоже время чувствительность и ранимость. </w:t>
      </w:r>
    </w:p>
    <w:p w:rsidR="005E5814" w:rsidRDefault="005E5814">
      <w:pPr>
        <w:pStyle w:val="a3"/>
        <w:jc w:val="both"/>
        <w:rPr>
          <w:sz w:val="27"/>
          <w:szCs w:val="27"/>
        </w:rPr>
      </w:pPr>
      <w:r>
        <w:rPr>
          <w:sz w:val="27"/>
          <w:szCs w:val="27"/>
        </w:rPr>
        <w:t xml:space="preserve">Крестьянин, которого можно любить, которым можно восхищаться, который живет природой, красотой, искренностью и любовью, именно таким Тургенев видит русский народ, не скрывая своих чувств, любуясь и удивляясь ему, подчас даже роняя горячую слезу. </w:t>
      </w:r>
    </w:p>
    <w:p w:rsidR="005E5814" w:rsidRDefault="005E5814">
      <w:pPr>
        <w:pStyle w:val="a3"/>
        <w:jc w:val="both"/>
        <w:rPr>
          <w:sz w:val="27"/>
          <w:szCs w:val="27"/>
        </w:rPr>
      </w:pPr>
      <w:r>
        <w:rPr>
          <w:sz w:val="27"/>
          <w:szCs w:val="27"/>
        </w:rPr>
        <w:t xml:space="preserve">Повествователь, голос которого мы слышим со страниц «Записок охотника», дает описание природы как человек, тонко чувствующий красоту своей страны. Он знает о природе столько, сколько и любой из крестьян. </w:t>
      </w:r>
    </w:p>
    <w:p w:rsidR="005E5814" w:rsidRDefault="005E5814">
      <w:pPr>
        <w:pStyle w:val="a3"/>
        <w:jc w:val="both"/>
        <w:rPr>
          <w:sz w:val="27"/>
          <w:szCs w:val="27"/>
        </w:rPr>
      </w:pPr>
      <w:r>
        <w:rPr>
          <w:sz w:val="27"/>
          <w:szCs w:val="27"/>
        </w:rPr>
        <w:t xml:space="preserve">Писатель открывается как истинный знаток своих персонажей, он обыгрывает каждую ситуацию так, чтобы как можно ярче проявилась та или иная черта народного характера. Тургенев отказывается от обобщений, он рисует своих героев как самобытных представителей нации. </w:t>
      </w:r>
    </w:p>
    <w:p w:rsidR="005E5814" w:rsidRDefault="005E5814">
      <w:pPr>
        <w:pStyle w:val="a3"/>
        <w:jc w:val="both"/>
        <w:rPr>
          <w:sz w:val="27"/>
          <w:szCs w:val="27"/>
        </w:rPr>
      </w:pPr>
      <w:r>
        <w:rPr>
          <w:sz w:val="27"/>
          <w:szCs w:val="27"/>
        </w:rPr>
        <w:t xml:space="preserve">В рассказе «Хорь и Калиныч» Мы знакомимся с двумя героями Тургенева, имена которых вынесены в заглавие этого произведения. Рассказчик вводит нас в мир помещика Полутыкина, через которого подводит читателя к восприятию Хоря. Этой же цели подчинено и описание «одинокой усадьбы» этого персонажа: дом Хоря производит впечатление надежности, прочности и добротности. </w:t>
      </w:r>
    </w:p>
    <w:p w:rsidR="005E5814" w:rsidRDefault="005E5814">
      <w:pPr>
        <w:pStyle w:val="a3"/>
        <w:jc w:val="both"/>
        <w:rPr>
          <w:sz w:val="27"/>
          <w:szCs w:val="27"/>
        </w:rPr>
      </w:pPr>
      <w:r>
        <w:rPr>
          <w:sz w:val="27"/>
          <w:szCs w:val="27"/>
        </w:rPr>
        <w:t xml:space="preserve">Тургенев характеризует своего героя как «человека положительного, практического», называет его «административной головой, рационалистом» с лицом Сократа: «такой же высокий, шишковатый лоб, такие же маленькие глазки, такой же курносый нос». Описание его лица заключает в себе особый смысл: сравнение с Сократом в то время было величайшим комплиментом герою, как бы вызовом традиционному описанию мужика. </w:t>
      </w:r>
    </w:p>
    <w:p w:rsidR="005E5814" w:rsidRDefault="005E5814">
      <w:pPr>
        <w:pStyle w:val="a3"/>
        <w:jc w:val="both"/>
        <w:rPr>
          <w:sz w:val="27"/>
          <w:szCs w:val="27"/>
        </w:rPr>
      </w:pPr>
      <w:r>
        <w:rPr>
          <w:sz w:val="27"/>
          <w:szCs w:val="27"/>
        </w:rPr>
        <w:t xml:space="preserve">Заботящийся о барине и кроткий Калиныч, напротив, принадлежал к числу идеалистов, романтиков, людей восторженных и мечтательных. «Хорь понимал действительность: он обстроился, накопил деньжонку, ладил с барином и прочими властями; Калиныч ходил в лаптях и перебивался кое-как». </w:t>
      </w:r>
    </w:p>
    <w:p w:rsidR="005E5814" w:rsidRDefault="005E5814">
      <w:pPr>
        <w:pStyle w:val="a3"/>
        <w:jc w:val="both"/>
        <w:rPr>
          <w:sz w:val="27"/>
          <w:szCs w:val="27"/>
        </w:rPr>
      </w:pPr>
      <w:r>
        <w:rPr>
          <w:sz w:val="27"/>
          <w:szCs w:val="27"/>
        </w:rPr>
        <w:t xml:space="preserve">Уединение Калиныча непреднамеренно, он рад общению с людьми. Хорь мыслит глобально, рационалистически владеет знаниями законов природной жизни. Для Калиныча знание природы иное: он знает волшебные свойства природы, помогающие человеку в хозяйстве, но знание этих таинств иррационально. Калиныч в этой стихии — как рыба в воде. У каждого из этих героев свой задор: поэтический и романтический. </w:t>
      </w:r>
    </w:p>
    <w:p w:rsidR="005E5814" w:rsidRDefault="005E5814">
      <w:pPr>
        <w:pStyle w:val="a3"/>
        <w:jc w:val="both"/>
        <w:rPr>
          <w:sz w:val="27"/>
          <w:szCs w:val="27"/>
        </w:rPr>
      </w:pPr>
      <w:r>
        <w:rPr>
          <w:sz w:val="27"/>
          <w:szCs w:val="27"/>
        </w:rPr>
        <w:t xml:space="preserve">С иной стороны Тургенев изображает крестьянство в рассказе «Певцы». Здесь глазам читателя предстает контраст между действительностью, бытовыми зарисовками и красотой и непорочностью духовного мира простого мужика: «признаться сказать, ни в какое время года Колотовка не представляла отрадного зрелища, но особенно грустное чувство возбуждает она, когда июльское сверкающее солнце своими неумолимыми лучами затопляет и бурые полуразметанные крыши домов, и этот глубокий овраг, и выжженный, запыленный выгон, по которому безнадежно скитаются худые, длинноногие курицы, и серый осиновый сруб с дырами вместо окон, остаток прежнего барского дома, кругом заросший крапивой, бурьяном и полынью...». На фоне грубой реальности, составляющей внешнюю жизнь крестьян, раскрывается их внутренний мир, умение чувствовать прекрасное и восхищаться льющейся из самых недр души трогательной русской песнью. </w:t>
      </w:r>
    </w:p>
    <w:p w:rsidR="005E5814" w:rsidRDefault="005E5814">
      <w:pPr>
        <w:pStyle w:val="a3"/>
        <w:jc w:val="both"/>
        <w:rPr>
          <w:sz w:val="27"/>
          <w:szCs w:val="27"/>
        </w:rPr>
      </w:pPr>
      <w:r>
        <w:rPr>
          <w:sz w:val="27"/>
          <w:szCs w:val="27"/>
        </w:rPr>
        <w:t xml:space="preserve">Герои «Бёжина луга» сливаются с природой, чувствуя ее и живя в ней. Писатель показывает детей, которые ближе всего к природному началу, Тургенев изображает их яркие характеры, дает емкие характеристики, отмечая речь крестьянских мальчишек, в которой все дышит непритворным чувством естественности и некоторой наивности. На рассказы, которые мальчики слушают с замиранием сердец, не сомневаясь в их правдивости, отзывается даже природа, как бы подтверждая поверье или таинственный случай: «Все смолкли. Вдруг, где-то в отдалении, раздался протяжный, звенящий, почти стенящий звук, один из тех непонятных ночных звуков, которые возникают иногда среди глубокой тишины, поднимаются, стоят в воздухе и медленно разносятся наконец, как бы замирая... Мальчики переглянулись, вздрогнули». Даже сам охотник, человек бывалый, верит в примету: настолько естественным оказывается слияние народных примет и атмосферы, в которой пребывают герои рассказа. </w:t>
      </w:r>
    </w:p>
    <w:p w:rsidR="005E5814" w:rsidRDefault="005E5814">
      <w:pPr>
        <w:pStyle w:val="a3"/>
        <w:jc w:val="both"/>
        <w:rPr>
          <w:sz w:val="27"/>
          <w:szCs w:val="27"/>
        </w:rPr>
      </w:pPr>
      <w:r>
        <w:rPr>
          <w:sz w:val="27"/>
          <w:szCs w:val="27"/>
        </w:rPr>
        <w:t>Невозможно остаться равнодушным к искреннему миру души, который раскрывается в каждой мелкой детали, в речи и действиях тургеневских персонажей. Писатель любит народ, он верит в него, играя струнами его сердца, он доказывает, что в нем нет темноты и забитости, слепой покорности и смирения; все, что есть плохого в русском мужике, обусловлено условиями существования. На страницах «Записок охотника» народ живет душой и сердцем, умея находить отдушины в непроглядном мраке, не теряясь в нем и не беднея духовно.</w:t>
      </w:r>
      <w:bookmarkStart w:id="0" w:name="_GoBack"/>
      <w:bookmarkEnd w:id="0"/>
    </w:p>
    <w:sectPr w:rsidR="005E58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37F"/>
    <w:rsid w:val="0010337F"/>
    <w:rsid w:val="005E5814"/>
    <w:rsid w:val="00726B70"/>
    <w:rsid w:val="00E81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70EB95-F6CB-4241-8273-6263420B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«Записки охотника» - галерея народных характеров - CoolReferat.com</vt:lpstr>
    </vt:vector>
  </TitlesOfParts>
  <Company>*</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«Записки охотника» - галерея народных характеров - CoolReferat.com</dc:title>
  <dc:subject/>
  <dc:creator>Admin</dc:creator>
  <cp:keywords/>
  <dc:description/>
  <cp:lastModifiedBy>Irina</cp:lastModifiedBy>
  <cp:revision>2</cp:revision>
  <dcterms:created xsi:type="dcterms:W3CDTF">2014-08-21T14:49:00Z</dcterms:created>
  <dcterms:modified xsi:type="dcterms:W3CDTF">2014-08-21T14:49:00Z</dcterms:modified>
</cp:coreProperties>
</file>