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603" w:rsidRDefault="00C3616F">
      <w:pPr>
        <w:pStyle w:val="2"/>
        <w:rPr>
          <w:i/>
          <w:iCs/>
        </w:rPr>
      </w:pPr>
      <w:r>
        <w:rPr>
          <w:i/>
          <w:iCs/>
        </w:rPr>
        <w:t>Моральне виховання</w:t>
      </w:r>
    </w:p>
    <w:p w:rsidR="00554603" w:rsidRDefault="00C3616F">
      <w:pPr>
        <w:widowControl w:val="0"/>
        <w:autoSpaceDE w:val="0"/>
        <w:autoSpaceDN w:val="0"/>
        <w:adjustRightInd w:val="0"/>
        <w:spacing w:line="360" w:lineRule="auto"/>
        <w:ind w:firstLine="709"/>
        <w:jc w:val="both"/>
        <w:rPr>
          <w:sz w:val="28"/>
        </w:rPr>
      </w:pPr>
      <w:r>
        <w:rPr>
          <w:sz w:val="28"/>
          <w:szCs w:val="20"/>
        </w:rPr>
        <w:t>У складному процесі формування всебічно розвиненої особистості чільне місце належить моральному вихованню.</w:t>
      </w:r>
    </w:p>
    <w:p w:rsidR="00554603" w:rsidRDefault="00C3616F">
      <w:pPr>
        <w:widowControl w:val="0"/>
        <w:autoSpaceDE w:val="0"/>
        <w:autoSpaceDN w:val="0"/>
        <w:adjustRightInd w:val="0"/>
        <w:spacing w:line="360" w:lineRule="auto"/>
        <w:ind w:firstLine="709"/>
        <w:jc w:val="both"/>
        <w:rPr>
          <w:sz w:val="28"/>
        </w:rPr>
      </w:pPr>
      <w:r>
        <w:rPr>
          <w:sz w:val="28"/>
          <w:szCs w:val="20"/>
        </w:rPr>
        <w:t>Моральне виховання — виховна діяльність школи і сім'ї, що має на меті формування стійких моральних якостей, потреб, почуттів, навичок і звичок поведінки на основі засвоєння ідеалів, норм і принципів моралі, участь у практичній діяльності.</w:t>
      </w:r>
    </w:p>
    <w:p w:rsidR="00554603" w:rsidRDefault="00C3616F">
      <w:pPr>
        <w:widowControl w:val="0"/>
        <w:autoSpaceDE w:val="0"/>
        <w:autoSpaceDN w:val="0"/>
        <w:adjustRightInd w:val="0"/>
        <w:spacing w:line="360" w:lineRule="auto"/>
        <w:ind w:firstLine="709"/>
        <w:jc w:val="both"/>
        <w:rPr>
          <w:sz w:val="28"/>
        </w:rPr>
      </w:pPr>
      <w:r>
        <w:rPr>
          <w:sz w:val="28"/>
          <w:szCs w:val="20"/>
        </w:rPr>
        <w:t>Результати морального виховання характеризуються такими поняттями: мораль, моральність, моральна свідомість, моральні переконання, моральні почуття, моральні звички і моральна спрямованість.</w:t>
      </w:r>
    </w:p>
    <w:p w:rsidR="00554603" w:rsidRDefault="00C3616F">
      <w:pPr>
        <w:widowControl w:val="0"/>
        <w:autoSpaceDE w:val="0"/>
        <w:autoSpaceDN w:val="0"/>
        <w:adjustRightInd w:val="0"/>
        <w:spacing w:line="360" w:lineRule="auto"/>
        <w:ind w:firstLine="709"/>
        <w:jc w:val="both"/>
        <w:rPr>
          <w:sz w:val="28"/>
        </w:rPr>
      </w:pPr>
      <w:r>
        <w:rPr>
          <w:sz w:val="28"/>
          <w:szCs w:val="20"/>
        </w:rPr>
        <w:t>Мораль — система ідей, принципів, законів, норм і правил поведінки та діяльності, які регулюють гуманні стосунки між людьми за будь-якої ситуації на демократичних засадах.</w:t>
      </w:r>
    </w:p>
    <w:p w:rsidR="00554603" w:rsidRDefault="00C3616F">
      <w:pPr>
        <w:widowControl w:val="0"/>
        <w:autoSpaceDE w:val="0"/>
        <w:autoSpaceDN w:val="0"/>
        <w:adjustRightInd w:val="0"/>
        <w:spacing w:line="360" w:lineRule="auto"/>
        <w:ind w:firstLine="709"/>
        <w:jc w:val="both"/>
        <w:rPr>
          <w:sz w:val="28"/>
        </w:rPr>
      </w:pPr>
      <w:r>
        <w:rPr>
          <w:sz w:val="28"/>
          <w:szCs w:val="20"/>
        </w:rPr>
        <w:t>Моральність — охоплює моральні погляди, переконання, почуття, стосунки, поведінку людей.</w:t>
      </w:r>
    </w:p>
    <w:p w:rsidR="00554603" w:rsidRDefault="00C3616F">
      <w:pPr>
        <w:widowControl w:val="0"/>
        <w:autoSpaceDE w:val="0"/>
        <w:autoSpaceDN w:val="0"/>
        <w:adjustRightInd w:val="0"/>
        <w:spacing w:line="360" w:lineRule="auto"/>
        <w:ind w:firstLine="709"/>
        <w:jc w:val="both"/>
        <w:rPr>
          <w:sz w:val="28"/>
        </w:rPr>
      </w:pPr>
      <w:r>
        <w:rPr>
          <w:sz w:val="28"/>
          <w:szCs w:val="20"/>
        </w:rPr>
        <w:t>Моральна свідомість — одна із сторін суспільної свідомості, яка у вигляді уявлень і понять відображає реальні відношення і регулює моральний бік діяльності людини.</w:t>
      </w:r>
    </w:p>
    <w:p w:rsidR="00554603" w:rsidRDefault="00C3616F">
      <w:pPr>
        <w:widowControl w:val="0"/>
        <w:autoSpaceDE w:val="0"/>
        <w:autoSpaceDN w:val="0"/>
        <w:adjustRightInd w:val="0"/>
        <w:spacing w:line="360" w:lineRule="auto"/>
        <w:ind w:firstLine="709"/>
        <w:jc w:val="both"/>
        <w:rPr>
          <w:sz w:val="28"/>
        </w:rPr>
      </w:pPr>
      <w:r>
        <w:rPr>
          <w:sz w:val="28"/>
          <w:szCs w:val="20"/>
        </w:rPr>
        <w:t>Моральні переконання — пережиті та узагальнені моральні принципи норми.</w:t>
      </w:r>
    </w:p>
    <w:p w:rsidR="00554603" w:rsidRDefault="00C3616F">
      <w:pPr>
        <w:widowControl w:val="0"/>
        <w:autoSpaceDE w:val="0"/>
        <w:autoSpaceDN w:val="0"/>
        <w:adjustRightInd w:val="0"/>
        <w:spacing w:line="360" w:lineRule="auto"/>
        <w:ind w:firstLine="709"/>
        <w:jc w:val="both"/>
        <w:rPr>
          <w:sz w:val="28"/>
        </w:rPr>
      </w:pPr>
      <w:r>
        <w:rPr>
          <w:sz w:val="28"/>
          <w:szCs w:val="20"/>
        </w:rPr>
        <w:t>Моральні почуття — запити, оцінки, відношення, спрямованість духовного розвитку особистості.</w:t>
      </w:r>
    </w:p>
    <w:p w:rsidR="00554603" w:rsidRDefault="00C3616F">
      <w:pPr>
        <w:widowControl w:val="0"/>
        <w:autoSpaceDE w:val="0"/>
        <w:autoSpaceDN w:val="0"/>
        <w:adjustRightInd w:val="0"/>
        <w:spacing w:line="360" w:lineRule="auto"/>
        <w:ind w:firstLine="709"/>
        <w:jc w:val="both"/>
        <w:rPr>
          <w:sz w:val="28"/>
        </w:rPr>
      </w:pPr>
      <w:r>
        <w:rPr>
          <w:sz w:val="28"/>
          <w:szCs w:val="20"/>
        </w:rPr>
        <w:t>Моральні звички — корисні для суспільства стійкі форми поведінки, що стають потребою і здійснюються за будь-якої ситуації та умов.</w:t>
      </w:r>
    </w:p>
    <w:p w:rsidR="00554603" w:rsidRDefault="00C3616F">
      <w:pPr>
        <w:widowControl w:val="0"/>
        <w:autoSpaceDE w:val="0"/>
        <w:autoSpaceDN w:val="0"/>
        <w:adjustRightInd w:val="0"/>
        <w:spacing w:line="360" w:lineRule="auto"/>
        <w:ind w:firstLine="709"/>
        <w:jc w:val="both"/>
        <w:rPr>
          <w:sz w:val="28"/>
        </w:rPr>
      </w:pPr>
      <w:r>
        <w:rPr>
          <w:sz w:val="28"/>
          <w:szCs w:val="20"/>
        </w:rPr>
        <w:t>Моральна спрямованість — стійка суспільна позиція особистості, що формується на світоглядній основі, мотивах поведінки і виявляється як властивість особистості в різних умовах.</w:t>
      </w:r>
    </w:p>
    <w:p w:rsidR="00554603" w:rsidRDefault="00C3616F">
      <w:pPr>
        <w:widowControl w:val="0"/>
        <w:autoSpaceDE w:val="0"/>
        <w:autoSpaceDN w:val="0"/>
        <w:adjustRightInd w:val="0"/>
        <w:spacing w:line="360" w:lineRule="auto"/>
        <w:ind w:firstLine="709"/>
        <w:jc w:val="both"/>
        <w:rPr>
          <w:sz w:val="28"/>
        </w:rPr>
      </w:pPr>
      <w:r>
        <w:rPr>
          <w:sz w:val="28"/>
          <w:szCs w:val="20"/>
        </w:rPr>
        <w:t>Методологічною засадою морального виховання є етика.</w:t>
      </w:r>
    </w:p>
    <w:p w:rsidR="00554603" w:rsidRDefault="00C3616F">
      <w:pPr>
        <w:widowControl w:val="0"/>
        <w:autoSpaceDE w:val="0"/>
        <w:autoSpaceDN w:val="0"/>
        <w:adjustRightInd w:val="0"/>
        <w:spacing w:line="360" w:lineRule="auto"/>
        <w:ind w:firstLine="709"/>
        <w:jc w:val="both"/>
        <w:rPr>
          <w:sz w:val="28"/>
        </w:rPr>
      </w:pPr>
      <w:r>
        <w:rPr>
          <w:sz w:val="28"/>
          <w:szCs w:val="20"/>
        </w:rPr>
        <w:t>Етика — наука про мораль, її природу, структуру та особливості походження й розвитку моральних норм і взаємовідносин між людьми в суспільстві.</w:t>
      </w:r>
    </w:p>
    <w:p w:rsidR="00554603" w:rsidRDefault="00C3616F">
      <w:pPr>
        <w:widowControl w:val="0"/>
        <w:autoSpaceDE w:val="0"/>
        <w:autoSpaceDN w:val="0"/>
        <w:adjustRightInd w:val="0"/>
        <w:spacing w:line="360" w:lineRule="auto"/>
        <w:ind w:firstLine="709"/>
        <w:jc w:val="both"/>
        <w:rPr>
          <w:sz w:val="28"/>
        </w:rPr>
      </w:pPr>
      <w:r>
        <w:rPr>
          <w:sz w:val="28"/>
          <w:szCs w:val="20"/>
        </w:rPr>
        <w:t>На сучасному етапі розрізняють дві етичні (моральні) системи. Перша — домінує в Західній Європі та Америці. Згідно з нею, заради досягнення навіть «великого добра» не можна допускати «мале зло» (скажімо, допомагати товаришеві, передавши йому шпаргалку). Для прихильників другої (вона, зокрема, є панівною на пострадянських теренах) поєднання добра і зла цілком прийнятне.</w:t>
      </w:r>
    </w:p>
    <w:p w:rsidR="00554603" w:rsidRDefault="00C3616F">
      <w:pPr>
        <w:widowControl w:val="0"/>
        <w:autoSpaceDE w:val="0"/>
        <w:autoSpaceDN w:val="0"/>
        <w:adjustRightInd w:val="0"/>
        <w:spacing w:line="360" w:lineRule="auto"/>
        <w:ind w:firstLine="709"/>
        <w:jc w:val="both"/>
        <w:rPr>
          <w:sz w:val="28"/>
        </w:rPr>
      </w:pPr>
      <w:r>
        <w:rPr>
          <w:sz w:val="28"/>
          <w:szCs w:val="20"/>
        </w:rPr>
        <w:t>У моральному вихованні слід спиратися на гуманістичну ідею про те, що людині від природи притаманне прагнення до добра, правди і краси. Виховання учнів, на думку О.Вишневського, має забезпечити формування в них такої наведеної вище системи моральних цінностей.</w:t>
      </w:r>
    </w:p>
    <w:p w:rsidR="00554603" w:rsidRDefault="00C3616F">
      <w:pPr>
        <w:widowControl w:val="0"/>
        <w:autoSpaceDE w:val="0"/>
        <w:autoSpaceDN w:val="0"/>
        <w:adjustRightInd w:val="0"/>
        <w:spacing w:line="360" w:lineRule="auto"/>
        <w:ind w:firstLine="709"/>
        <w:jc w:val="both"/>
        <w:rPr>
          <w:sz w:val="28"/>
        </w:rPr>
      </w:pPr>
      <w:r>
        <w:rPr>
          <w:sz w:val="28"/>
          <w:szCs w:val="20"/>
        </w:rPr>
        <w:t>Абсолютно вічні цінності— загальнолюдські цінності, що мають універсальне значення та необмежену сферу застосування (доброта, правда, любов, чесність, гідність, краса, мудрість, справедливість та ін.).</w:t>
      </w:r>
    </w:p>
    <w:p w:rsidR="00554603" w:rsidRDefault="00C3616F">
      <w:pPr>
        <w:widowControl w:val="0"/>
        <w:autoSpaceDE w:val="0"/>
        <w:autoSpaceDN w:val="0"/>
        <w:adjustRightInd w:val="0"/>
        <w:spacing w:line="360" w:lineRule="auto"/>
        <w:ind w:firstLine="709"/>
        <w:jc w:val="both"/>
        <w:rPr>
          <w:sz w:val="28"/>
        </w:rPr>
      </w:pPr>
      <w:r>
        <w:rPr>
          <w:sz w:val="28"/>
          <w:szCs w:val="20"/>
        </w:rPr>
        <w:t>Національні цінності — є значущими для одного народу, проте їх не завжди поділяють інші народи. Наприклад, почуття націоналізму зрозуміле і близьке лише поневоленим народам і чуже тим, які ніколи не втрачали своєї незалежності. До цієї групи цінностей належать такі поняття, як патріотизм, почуття національної гідності, історична пам'ять тощо.</w:t>
      </w:r>
    </w:p>
    <w:p w:rsidR="00554603" w:rsidRDefault="00C3616F">
      <w:pPr>
        <w:widowControl w:val="0"/>
        <w:autoSpaceDE w:val="0"/>
        <w:autoSpaceDN w:val="0"/>
        <w:adjustRightInd w:val="0"/>
        <w:spacing w:line="360" w:lineRule="auto"/>
        <w:ind w:firstLine="709"/>
        <w:jc w:val="both"/>
        <w:rPr>
          <w:sz w:val="28"/>
        </w:rPr>
      </w:pPr>
      <w:r>
        <w:rPr>
          <w:sz w:val="28"/>
          <w:szCs w:val="20"/>
        </w:rPr>
        <w:t>Громадянські цінності— ґрунтуються на визнанні гідності людей і характерні для демократичних суспільств. Це, зокрема, права і свободи людини, обов'язки перед іншими людьми, ідеї соціальної гармонії, поваги до закону тощо.</w:t>
      </w:r>
    </w:p>
    <w:p w:rsidR="00554603" w:rsidRDefault="00C3616F">
      <w:pPr>
        <w:widowControl w:val="0"/>
        <w:autoSpaceDE w:val="0"/>
        <w:autoSpaceDN w:val="0"/>
        <w:adjustRightInd w:val="0"/>
        <w:spacing w:line="360" w:lineRule="auto"/>
        <w:ind w:firstLine="709"/>
        <w:jc w:val="both"/>
        <w:rPr>
          <w:sz w:val="28"/>
        </w:rPr>
      </w:pPr>
      <w:r>
        <w:rPr>
          <w:sz w:val="28"/>
          <w:szCs w:val="20"/>
        </w:rPr>
        <w:t>Сімейні цінності— моральні основи життя сім'ї, стосунки поколінь, закони подружньої вірності, піклування про дітей, пам'ять про предків та ін.</w:t>
      </w:r>
    </w:p>
    <w:p w:rsidR="00554603" w:rsidRDefault="00C3616F">
      <w:pPr>
        <w:widowControl w:val="0"/>
        <w:autoSpaceDE w:val="0"/>
        <w:autoSpaceDN w:val="0"/>
        <w:adjustRightInd w:val="0"/>
        <w:spacing w:line="360" w:lineRule="auto"/>
        <w:ind w:firstLine="709"/>
        <w:jc w:val="both"/>
        <w:rPr>
          <w:sz w:val="28"/>
        </w:rPr>
      </w:pPr>
      <w:r>
        <w:rPr>
          <w:sz w:val="28"/>
          <w:szCs w:val="20"/>
        </w:rPr>
        <w:t>Моральні стосунки в сім'ї накладають відбиток на все життя людини, оскільки їх вплив пов'язаний, по-перше, із сильними переживаннями, по-друге, вони постійніші, по-третє, в них закладаються підвалини всіх моральних ставлень людини до суспільства, до праці, до інших людей. ,</w:t>
      </w:r>
    </w:p>
    <w:p w:rsidR="00554603" w:rsidRDefault="00C3616F">
      <w:pPr>
        <w:widowControl w:val="0"/>
        <w:autoSpaceDE w:val="0"/>
        <w:autoSpaceDN w:val="0"/>
        <w:adjustRightInd w:val="0"/>
        <w:spacing w:line="360" w:lineRule="auto"/>
        <w:ind w:firstLine="709"/>
        <w:jc w:val="both"/>
        <w:rPr>
          <w:sz w:val="28"/>
        </w:rPr>
      </w:pPr>
      <w:r>
        <w:rPr>
          <w:sz w:val="28"/>
          <w:szCs w:val="20"/>
        </w:rPr>
        <w:t>Цінності особистого життя мають значення насамперед для самої людини, визначають риси її характеру, поведінку, стиль приватного життя та ін..</w:t>
      </w:r>
    </w:p>
    <w:p w:rsidR="00554603" w:rsidRDefault="00C3616F">
      <w:pPr>
        <w:widowControl w:val="0"/>
        <w:autoSpaceDE w:val="0"/>
        <w:autoSpaceDN w:val="0"/>
        <w:adjustRightInd w:val="0"/>
        <w:spacing w:line="360" w:lineRule="auto"/>
        <w:ind w:firstLine="709"/>
        <w:jc w:val="both"/>
        <w:rPr>
          <w:sz w:val="28"/>
        </w:rPr>
      </w:pPr>
      <w:r>
        <w:rPr>
          <w:sz w:val="28"/>
          <w:szCs w:val="20"/>
        </w:rPr>
        <w:t>Зміст морального виховання учнів зумовлений потребами і вимогами суспільства до формування всебічно розвиненої особистості, рівнем його моральності. З огляду на ці чинники, завдання морального виховання в школі — формування національної свідомості й самосвідомості, прагнення жити в гармонії з природою, свідомої дисципліни, обов'язку та відповідальності, поваги до закону, до старших, до жінки.</w:t>
      </w:r>
    </w:p>
    <w:p w:rsidR="00554603" w:rsidRDefault="00C3616F">
      <w:pPr>
        <w:widowControl w:val="0"/>
        <w:autoSpaceDE w:val="0"/>
        <w:autoSpaceDN w:val="0"/>
        <w:adjustRightInd w:val="0"/>
        <w:spacing w:line="360" w:lineRule="auto"/>
        <w:ind w:firstLine="709"/>
        <w:jc w:val="both"/>
        <w:rPr>
          <w:sz w:val="28"/>
        </w:rPr>
      </w:pPr>
      <w:r>
        <w:rPr>
          <w:sz w:val="28"/>
          <w:szCs w:val="20"/>
        </w:rPr>
        <w:t>Формування національної свідомості та самосвідомості передбачає: виховання любові до рідної землі, до свого народу, готовності до праці в ім'я України, освоєння національних цінностей (мови, території, культури), відчуття своєї причетності до розбудови національної державності, патріотизм, що сприяє утвердженню національної гідності, залучення учнів до практичних справ розбудови державності, формування почуття гідності й гордості за свою Батьківщину.</w:t>
      </w:r>
    </w:p>
    <w:p w:rsidR="00554603" w:rsidRDefault="00C3616F">
      <w:pPr>
        <w:widowControl w:val="0"/>
        <w:autoSpaceDE w:val="0"/>
        <w:autoSpaceDN w:val="0"/>
        <w:adjustRightInd w:val="0"/>
        <w:spacing w:line="360" w:lineRule="auto"/>
        <w:ind w:firstLine="709"/>
        <w:jc w:val="both"/>
        <w:rPr>
          <w:sz w:val="28"/>
        </w:rPr>
      </w:pPr>
      <w:r>
        <w:rPr>
          <w:sz w:val="28"/>
          <w:szCs w:val="20"/>
        </w:rPr>
        <w:t>У вихованні почуття національної гідності велике значення має правдиве висвітлення історії культури та освіти народу, повернення до культурних надбань минулого, відкриття невідомих сторінок нашої спадщини.</w:t>
      </w:r>
    </w:p>
    <w:p w:rsidR="00554603" w:rsidRDefault="00C3616F">
      <w:pPr>
        <w:widowControl w:val="0"/>
        <w:autoSpaceDE w:val="0"/>
        <w:autoSpaceDN w:val="0"/>
        <w:adjustRightInd w:val="0"/>
        <w:spacing w:line="360" w:lineRule="auto"/>
        <w:ind w:firstLine="709"/>
        <w:jc w:val="both"/>
        <w:rPr>
          <w:sz w:val="28"/>
        </w:rPr>
      </w:pPr>
      <w:r>
        <w:rPr>
          <w:sz w:val="28"/>
          <w:szCs w:val="20"/>
        </w:rPr>
        <w:t>Патріотичні почуття зміцнює героїко-патріотичне виховання, покликане виробляти глибоке розуміння громадянського обов'язку, готовність у будь-який час стати на захист Вітчизни, оволодівати військовими знаннями, а також вивчати бойові традиції та героїчні сторінки історії народу, його Збройних сил.</w:t>
      </w:r>
    </w:p>
    <w:p w:rsidR="00554603" w:rsidRDefault="00C3616F">
      <w:pPr>
        <w:widowControl w:val="0"/>
        <w:autoSpaceDE w:val="0"/>
        <w:autoSpaceDN w:val="0"/>
        <w:adjustRightInd w:val="0"/>
        <w:spacing w:line="360" w:lineRule="auto"/>
        <w:ind w:firstLine="709"/>
        <w:jc w:val="both"/>
        <w:rPr>
          <w:sz w:val="28"/>
        </w:rPr>
      </w:pPr>
      <w:r>
        <w:rPr>
          <w:sz w:val="28"/>
          <w:szCs w:val="20"/>
        </w:rPr>
        <w:t>Наголошуючи на важливості формування почуття національного в людині, К. Ушинський писав: «Є лише одна загальна для всіх природжена схильність, на яку завжди може розраховувати виховання: це те, що ми звемо народність. Як немає людини без самолюбства, так немає людини без любові до батьківщини, і ця любов дає вихованню ключ до серця людини і могутню опору для боротьби з її поганими природними, особистими, сімейними і родовими нахилами. Звертаючись до народності, виховання завжди знайде відповідь і допомогу в живому і сильному почутті людини, яке впливає багато сильніше за переконання, сприйняття тільки розумом, або за звичку, вкорінену страхом покарань. У лиходія, в якого погасли всі благородні людські почуття, можна ще дошукатися іскри любові до батьківщини: поля батьківщини, її мова, її перекази і життя ніколи не втрачають незбагненної влади над серцем людини. Є приклади ненависті до батьківщини, але скільки любові буває іноді в цій ненависті!».</w:t>
      </w:r>
    </w:p>
    <w:p w:rsidR="00554603" w:rsidRDefault="00C3616F">
      <w:pPr>
        <w:widowControl w:val="0"/>
        <w:autoSpaceDE w:val="0"/>
        <w:autoSpaceDN w:val="0"/>
        <w:adjustRightInd w:val="0"/>
        <w:spacing w:line="360" w:lineRule="auto"/>
        <w:ind w:firstLine="709"/>
        <w:jc w:val="both"/>
        <w:rPr>
          <w:sz w:val="28"/>
        </w:rPr>
      </w:pPr>
      <w:r>
        <w:rPr>
          <w:sz w:val="28"/>
          <w:szCs w:val="20"/>
        </w:rPr>
        <w:t>Вихователь повинен чітко бачити сам процес становлення національної свідомості дитини та глибоко розуміти зміст ключових понять («національний», «патріотизм», «націоналізм», «громадянськість» тощо).</w:t>
      </w:r>
    </w:p>
    <w:p w:rsidR="00554603" w:rsidRDefault="00C3616F">
      <w:pPr>
        <w:widowControl w:val="0"/>
        <w:autoSpaceDE w:val="0"/>
        <w:autoSpaceDN w:val="0"/>
        <w:adjustRightInd w:val="0"/>
        <w:spacing w:line="360" w:lineRule="auto"/>
        <w:ind w:firstLine="709"/>
        <w:jc w:val="both"/>
        <w:rPr>
          <w:sz w:val="28"/>
        </w:rPr>
      </w:pPr>
      <w:r>
        <w:rPr>
          <w:sz w:val="28"/>
          <w:szCs w:val="20"/>
        </w:rPr>
        <w:t>У розвитку національної свідомості дитини (і зрілої людини) О. Вишневський виділяє щонайменше три етапи, які накладають на цю свідомість помітний відбиток, збагачують її зміст.</w:t>
      </w:r>
    </w:p>
    <w:p w:rsidR="00554603" w:rsidRDefault="00C3616F">
      <w:pPr>
        <w:widowControl w:val="0"/>
        <w:autoSpaceDE w:val="0"/>
        <w:autoSpaceDN w:val="0"/>
        <w:adjustRightInd w:val="0"/>
        <w:spacing w:line="360" w:lineRule="auto"/>
        <w:ind w:firstLine="709"/>
        <w:jc w:val="both"/>
        <w:rPr>
          <w:sz w:val="28"/>
        </w:rPr>
      </w:pPr>
      <w:r>
        <w:rPr>
          <w:sz w:val="28"/>
          <w:szCs w:val="20"/>
        </w:rPr>
        <w:t>Перший етап (етнічне самоусвідомлення) — першооснова, коріння патріотизму. Етнізація дитини починається з раннього періоду життя в сім'ї, з маминої колискової, з бабусиної казки, з участі у народних звичаях та обрядах, із народної пісні, причетності до народної творчості. У ранньому дитинстві формується культ рідної оселі, сім'ї, предків, рідного села, міста. Фундаментальне значення в процесі етнізації має рідна мова, засвоєнню якої до певного часу не повинні заважати інші мови.</w:t>
      </w:r>
    </w:p>
    <w:p w:rsidR="00554603" w:rsidRDefault="00C3616F">
      <w:pPr>
        <w:widowControl w:val="0"/>
        <w:autoSpaceDE w:val="0"/>
        <w:autoSpaceDN w:val="0"/>
        <w:adjustRightInd w:val="0"/>
        <w:spacing w:line="360" w:lineRule="auto"/>
        <w:ind w:firstLine="709"/>
        <w:jc w:val="both"/>
        <w:rPr>
          <w:sz w:val="28"/>
        </w:rPr>
      </w:pPr>
      <w:r>
        <w:rPr>
          <w:sz w:val="28"/>
          <w:szCs w:val="20"/>
        </w:rPr>
        <w:t>Другий етап (національно-політичне самоусвідомлення) — припадає переважно на підлітковий вік і передбачає усвідомлення себе як частини нації, своєї причетності до неї як явища політичного, що має чи виборює певне місце серед інших націй. До найважливіших моментів цього етапу національного виховання належать відновлення історичної пам'яті та формування почуття національної гідності.</w:t>
      </w:r>
    </w:p>
    <w:p w:rsidR="00554603" w:rsidRDefault="00C3616F">
      <w:pPr>
        <w:widowControl w:val="0"/>
        <w:autoSpaceDE w:val="0"/>
        <w:autoSpaceDN w:val="0"/>
        <w:adjustRightInd w:val="0"/>
        <w:spacing w:line="360" w:lineRule="auto"/>
        <w:ind w:firstLine="709"/>
        <w:jc w:val="both"/>
        <w:rPr>
          <w:sz w:val="28"/>
        </w:rPr>
      </w:pPr>
      <w:r>
        <w:rPr>
          <w:sz w:val="28"/>
          <w:szCs w:val="20"/>
        </w:rPr>
        <w:t>Третій етап (громадсько-державне самоусвідомлення) — передбачає формування правильного розуміння понять патріотизму й націоналізму, виховання поваги до національно-культурних цінностей інших народів, прищеплення почуття національної, расової, конфесійної толерантності.</w:t>
      </w:r>
    </w:p>
    <w:p w:rsidR="00554603" w:rsidRDefault="00C3616F">
      <w:pPr>
        <w:widowControl w:val="0"/>
        <w:autoSpaceDE w:val="0"/>
        <w:autoSpaceDN w:val="0"/>
        <w:adjustRightInd w:val="0"/>
        <w:spacing w:line="360" w:lineRule="auto"/>
        <w:ind w:firstLine="709"/>
        <w:jc w:val="both"/>
        <w:rPr>
          <w:sz w:val="28"/>
        </w:rPr>
      </w:pPr>
      <w:r>
        <w:rPr>
          <w:sz w:val="28"/>
          <w:szCs w:val="20"/>
        </w:rPr>
        <w:t>Великі можливості для формування національної самосвідомості закладені в неписаних законах лицарської честі, що передбачають: виховання любові до батьків, др рідної мови, вірність у коханні, дружбі, побратимство, готовність захищати слабших, піклуватися про молодших, зокрема дітей; шляхетне ставлення до дівчини, жінки, бабусі; непохитну вірність ідеям, принципам народної моралі та духовності; відстоювання повної свободи і незалежності особистості, народу, держави; турботу про розвиток народних традицій, звичаїв, обрядів, бережливе ставлення до рідної природи, землі; прагнення робити пожертви на будівництво храмів, навчально-виховних і культурних закладів; цілеспрямований розвиток власних фізичних і духовних сил, волі, можливостей свого організму, вміння завжди і всюди чинити благородно, виявляти інші чесноти.</w:t>
      </w:r>
    </w:p>
    <w:p w:rsidR="00554603" w:rsidRDefault="00C3616F">
      <w:pPr>
        <w:widowControl w:val="0"/>
        <w:autoSpaceDE w:val="0"/>
        <w:autoSpaceDN w:val="0"/>
        <w:adjustRightInd w:val="0"/>
        <w:spacing w:line="360" w:lineRule="auto"/>
        <w:ind w:firstLine="709"/>
        <w:jc w:val="both"/>
        <w:rPr>
          <w:sz w:val="28"/>
        </w:rPr>
      </w:pPr>
      <w:r>
        <w:rPr>
          <w:sz w:val="28"/>
          <w:szCs w:val="20"/>
        </w:rPr>
        <w:t>Важливим у моральному вихованні є святкування дат народного календаря. Народний календар — це система історичних дат, подій, спостережень за навколишньою дійсністю, народних свят, інших урочистостей, які відзначаються протягом року; це енциклопедія знань про життя людей, їх побут, спосіб життя, виховну мудрість, природні явища.</w:t>
      </w:r>
    </w:p>
    <w:p w:rsidR="00554603" w:rsidRDefault="00C3616F">
      <w:pPr>
        <w:widowControl w:val="0"/>
        <w:autoSpaceDE w:val="0"/>
        <w:autoSpaceDN w:val="0"/>
        <w:adjustRightInd w:val="0"/>
        <w:spacing w:line="360" w:lineRule="auto"/>
        <w:ind w:firstLine="709"/>
        <w:jc w:val="both"/>
        <w:rPr>
          <w:sz w:val="28"/>
        </w:rPr>
      </w:pPr>
      <w:r>
        <w:rPr>
          <w:sz w:val="28"/>
          <w:szCs w:val="20"/>
        </w:rPr>
        <w:t>Після здобуття Україною незалежності в життя і побут народу входять такі знаменні свята й урочистості, як День Незалежності України (24 серпня), День Конституції</w:t>
      </w:r>
    </w:p>
    <w:p w:rsidR="00554603" w:rsidRDefault="00C3616F">
      <w:pPr>
        <w:widowControl w:val="0"/>
        <w:autoSpaceDE w:val="0"/>
        <w:autoSpaceDN w:val="0"/>
        <w:adjustRightInd w:val="0"/>
        <w:spacing w:line="360" w:lineRule="auto"/>
        <w:ind w:firstLine="709"/>
        <w:jc w:val="both"/>
        <w:rPr>
          <w:sz w:val="28"/>
        </w:rPr>
      </w:pPr>
      <w:r>
        <w:rPr>
          <w:sz w:val="28"/>
          <w:szCs w:val="20"/>
        </w:rPr>
        <w:t>України (28 червня), День Соборності України (22 січня), Свято Козацької Слави (2—5 серпня) та ін. Народний календар поповнюється загальнонаціональними святами: День Знань, День Матері, День Батька, День Родини. Передбачає він і регіональні урочистості, приурочені до певних історичних подій в минулому, специфічним видам трудової діяльності (проводи на полонину в Карпатах, наприклад).</w:t>
      </w:r>
    </w:p>
    <w:p w:rsidR="00554603" w:rsidRDefault="00C3616F">
      <w:pPr>
        <w:widowControl w:val="0"/>
        <w:autoSpaceDE w:val="0"/>
        <w:autoSpaceDN w:val="0"/>
        <w:adjustRightInd w:val="0"/>
        <w:spacing w:line="360" w:lineRule="auto"/>
        <w:ind w:firstLine="709"/>
        <w:jc w:val="both"/>
        <w:rPr>
          <w:sz w:val="28"/>
        </w:rPr>
      </w:pPr>
      <w:r>
        <w:rPr>
          <w:sz w:val="28"/>
          <w:szCs w:val="20"/>
        </w:rPr>
        <w:t>Є в народному календарі дати, пов'язані з релігійними святами: День Андрія, День Миколи, Щедрий Вечір, Святвечір, Різдво, Водохреща, Стрітення, Великдень, Івана Купала, Покрови Матері Божої тощо.</w:t>
      </w:r>
    </w:p>
    <w:p w:rsidR="00554603" w:rsidRDefault="00C3616F">
      <w:pPr>
        <w:widowControl w:val="0"/>
        <w:autoSpaceDE w:val="0"/>
        <w:autoSpaceDN w:val="0"/>
        <w:adjustRightInd w:val="0"/>
        <w:spacing w:line="360" w:lineRule="auto"/>
        <w:ind w:firstLine="709"/>
        <w:jc w:val="both"/>
        <w:rPr>
          <w:sz w:val="28"/>
        </w:rPr>
      </w:pPr>
      <w:r>
        <w:rPr>
          <w:sz w:val="28"/>
          <w:szCs w:val="20"/>
        </w:rPr>
        <w:t>Складова народного календаря — родинний календар, який охоплює важливі дати, віхи життя сім'ї, кожного її члена (дні народження членів сім'ї, ювілеї весілля батька і матері, бабусі й дідуся).</w:t>
      </w:r>
    </w:p>
    <w:p w:rsidR="00554603" w:rsidRDefault="00C3616F">
      <w:pPr>
        <w:widowControl w:val="0"/>
        <w:autoSpaceDE w:val="0"/>
        <w:autoSpaceDN w:val="0"/>
        <w:adjustRightInd w:val="0"/>
        <w:spacing w:line="360" w:lineRule="auto"/>
        <w:ind w:firstLine="709"/>
        <w:jc w:val="both"/>
        <w:rPr>
          <w:sz w:val="28"/>
        </w:rPr>
      </w:pPr>
      <w:r>
        <w:rPr>
          <w:sz w:val="28"/>
          <w:szCs w:val="20"/>
        </w:rPr>
        <w:t>Тематика виховних заходів, які проводять нині в школах, свідчить про те, що виховання повертається до національних джерел.</w:t>
      </w:r>
    </w:p>
    <w:p w:rsidR="00554603" w:rsidRDefault="00554603">
      <w:pPr>
        <w:ind w:firstLine="540"/>
        <w:rPr>
          <w:sz w:val="28"/>
        </w:rPr>
      </w:pPr>
      <w:bookmarkStart w:id="0" w:name="_GoBack"/>
      <w:bookmarkEnd w:id="0"/>
    </w:p>
    <w:sectPr w:rsidR="0055460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16F"/>
    <w:rsid w:val="00261B32"/>
    <w:rsid w:val="00554603"/>
    <w:rsid w:val="00C36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544E14-B340-45DC-9888-ECF2A74C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rPr>
  </w:style>
  <w:style w:type="paragraph" w:styleId="2">
    <w:name w:val="heading 2"/>
    <w:basedOn w:val="a"/>
    <w:next w:val="a"/>
    <w:qFormat/>
    <w:pPr>
      <w:keepNext/>
      <w:widowControl w:val="0"/>
      <w:shd w:val="clear" w:color="auto" w:fill="FFFFFF"/>
      <w:autoSpaceDE w:val="0"/>
      <w:autoSpaceDN w:val="0"/>
      <w:adjustRightInd w:val="0"/>
      <w:spacing w:line="360" w:lineRule="auto"/>
      <w:ind w:firstLine="709"/>
      <w:jc w:val="both"/>
      <w:outlineLvl w:val="1"/>
    </w:pPr>
    <w:rPr>
      <w:b/>
      <w:bCs/>
      <w:sz w:val="28"/>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1441</Words>
  <Characters>8214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Гуманітарні науки</Manager>
  <Company>Гуманітарні науки</Company>
  <LinksUpToDate>false</LinksUpToDate>
  <CharactersWithSpaces>9636</CharactersWithSpaces>
  <SharedDoc>false</SharedDoc>
  <HyperlinkBase>Гуманітарні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Гуманітарні науки</dc:subject>
  <dc:creator>Гуманітарні науки</dc:creator>
  <cp:keywords>Гуманітарні науки</cp:keywords>
  <dc:description>Гуманітарні науки</dc:description>
  <cp:lastModifiedBy>Irina</cp:lastModifiedBy>
  <cp:revision>2</cp:revision>
  <dcterms:created xsi:type="dcterms:W3CDTF">2014-08-18T12:32:00Z</dcterms:created>
  <dcterms:modified xsi:type="dcterms:W3CDTF">2014-08-18T12:32:00Z</dcterms:modified>
  <cp:category>Гуманітарні науки</cp:category>
</cp:coreProperties>
</file>