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D01" w:rsidRDefault="00B83D01" w:rsidP="004E7EA0">
      <w:pPr>
        <w:pStyle w:val="a3"/>
        <w:jc w:val="center"/>
        <w:rPr>
          <w:sz w:val="28"/>
          <w:szCs w:val="28"/>
        </w:rPr>
      </w:pPr>
    </w:p>
    <w:p w:rsidR="000E7383" w:rsidRDefault="004E7EA0" w:rsidP="004E7EA0">
      <w:pPr>
        <w:pStyle w:val="a3"/>
        <w:jc w:val="center"/>
        <w:rPr>
          <w:sz w:val="28"/>
          <w:szCs w:val="28"/>
        </w:rPr>
      </w:pPr>
      <w:r>
        <w:rPr>
          <w:sz w:val="28"/>
          <w:szCs w:val="28"/>
        </w:rPr>
        <w:t xml:space="preserve">СОДЕРЖАНИЕ </w:t>
      </w:r>
    </w:p>
    <w:p w:rsidR="000E7383" w:rsidRDefault="000E7383" w:rsidP="004E7EA0">
      <w:pPr>
        <w:pStyle w:val="a3"/>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08"/>
        <w:gridCol w:w="462"/>
      </w:tblGrid>
      <w:tr w:rsidR="000E7383">
        <w:tc>
          <w:tcPr>
            <w:tcW w:w="9108" w:type="dxa"/>
          </w:tcPr>
          <w:p w:rsidR="000E7383" w:rsidRDefault="000E7383" w:rsidP="000E7383">
            <w:pPr>
              <w:pStyle w:val="a3"/>
              <w:ind w:right="-288"/>
              <w:jc w:val="left"/>
              <w:rPr>
                <w:sz w:val="28"/>
                <w:szCs w:val="28"/>
              </w:rPr>
            </w:pPr>
            <w:r>
              <w:rPr>
                <w:sz w:val="28"/>
                <w:szCs w:val="28"/>
              </w:rPr>
              <w:t xml:space="preserve">1. Экономика СССР накануне </w:t>
            </w:r>
            <w:r>
              <w:rPr>
                <w:sz w:val="28"/>
                <w:szCs w:val="28"/>
                <w:lang w:val="en-US"/>
              </w:rPr>
              <w:t>II</w:t>
            </w:r>
            <w:r w:rsidRPr="004E7EA0">
              <w:rPr>
                <w:sz w:val="28"/>
                <w:szCs w:val="28"/>
              </w:rPr>
              <w:t xml:space="preserve"> </w:t>
            </w:r>
            <w:r>
              <w:rPr>
                <w:sz w:val="28"/>
                <w:szCs w:val="28"/>
              </w:rPr>
              <w:t>мировой войны………………………………</w:t>
            </w:r>
          </w:p>
        </w:tc>
        <w:tc>
          <w:tcPr>
            <w:tcW w:w="462" w:type="dxa"/>
          </w:tcPr>
          <w:p w:rsidR="000E7383" w:rsidRDefault="000E7383" w:rsidP="000E7383">
            <w:pPr>
              <w:pStyle w:val="a3"/>
              <w:ind w:left="-108"/>
              <w:jc w:val="left"/>
              <w:rPr>
                <w:sz w:val="28"/>
                <w:szCs w:val="28"/>
              </w:rPr>
            </w:pPr>
            <w:r>
              <w:rPr>
                <w:sz w:val="28"/>
                <w:szCs w:val="28"/>
              </w:rPr>
              <w:t>3</w:t>
            </w:r>
          </w:p>
        </w:tc>
      </w:tr>
      <w:tr w:rsidR="000E7383">
        <w:tc>
          <w:tcPr>
            <w:tcW w:w="9108" w:type="dxa"/>
          </w:tcPr>
          <w:p w:rsidR="000E7383" w:rsidRDefault="000E7383" w:rsidP="000E7383">
            <w:pPr>
              <w:pStyle w:val="a3"/>
              <w:ind w:left="360" w:right="-288"/>
              <w:jc w:val="left"/>
              <w:rPr>
                <w:sz w:val="28"/>
                <w:szCs w:val="28"/>
              </w:rPr>
            </w:pPr>
            <w:r w:rsidRPr="000E7383">
              <w:rPr>
                <w:sz w:val="28"/>
                <w:szCs w:val="28"/>
              </w:rPr>
              <w:t>1.1. Первый пятилетний план 1928 – 1933 гг</w:t>
            </w:r>
            <w:r>
              <w:rPr>
                <w:sz w:val="28"/>
                <w:szCs w:val="28"/>
              </w:rPr>
              <w:t>………………………………</w:t>
            </w:r>
          </w:p>
        </w:tc>
        <w:tc>
          <w:tcPr>
            <w:tcW w:w="462" w:type="dxa"/>
          </w:tcPr>
          <w:p w:rsidR="000E7383" w:rsidRDefault="00241FD2" w:rsidP="000E7383">
            <w:pPr>
              <w:pStyle w:val="a3"/>
              <w:ind w:left="-108"/>
              <w:jc w:val="left"/>
              <w:rPr>
                <w:sz w:val="28"/>
                <w:szCs w:val="28"/>
              </w:rPr>
            </w:pPr>
            <w:r>
              <w:rPr>
                <w:sz w:val="28"/>
                <w:szCs w:val="28"/>
              </w:rPr>
              <w:t>4</w:t>
            </w:r>
          </w:p>
        </w:tc>
      </w:tr>
      <w:tr w:rsidR="000E7383">
        <w:tc>
          <w:tcPr>
            <w:tcW w:w="9108" w:type="dxa"/>
          </w:tcPr>
          <w:p w:rsidR="000E7383" w:rsidRDefault="000E7383" w:rsidP="000E7383">
            <w:pPr>
              <w:pStyle w:val="a3"/>
              <w:ind w:left="360" w:right="-288"/>
              <w:jc w:val="left"/>
              <w:rPr>
                <w:sz w:val="28"/>
                <w:szCs w:val="28"/>
              </w:rPr>
            </w:pPr>
            <w:r>
              <w:rPr>
                <w:sz w:val="28"/>
                <w:szCs w:val="28"/>
              </w:rPr>
              <w:t>1.2. Второй пятилетний план 1933 – 1937 гг……………………………….</w:t>
            </w:r>
          </w:p>
        </w:tc>
        <w:tc>
          <w:tcPr>
            <w:tcW w:w="462" w:type="dxa"/>
          </w:tcPr>
          <w:p w:rsidR="000E7383" w:rsidRDefault="00241FD2" w:rsidP="000E7383">
            <w:pPr>
              <w:pStyle w:val="a3"/>
              <w:ind w:left="-108"/>
              <w:jc w:val="left"/>
              <w:rPr>
                <w:sz w:val="28"/>
                <w:szCs w:val="28"/>
              </w:rPr>
            </w:pPr>
            <w:r>
              <w:rPr>
                <w:sz w:val="28"/>
                <w:szCs w:val="28"/>
              </w:rPr>
              <w:t>5</w:t>
            </w:r>
          </w:p>
        </w:tc>
      </w:tr>
      <w:tr w:rsidR="000E7383">
        <w:tc>
          <w:tcPr>
            <w:tcW w:w="9108" w:type="dxa"/>
          </w:tcPr>
          <w:p w:rsidR="000E7383" w:rsidRDefault="000E7383" w:rsidP="000E7383">
            <w:pPr>
              <w:pStyle w:val="a3"/>
              <w:ind w:left="360" w:right="-288"/>
              <w:jc w:val="left"/>
              <w:rPr>
                <w:sz w:val="28"/>
                <w:szCs w:val="28"/>
              </w:rPr>
            </w:pPr>
            <w:r>
              <w:rPr>
                <w:sz w:val="28"/>
                <w:szCs w:val="28"/>
              </w:rPr>
              <w:t>1.3. Третий пятилетний план  1938 – 1942 гг………………………………</w:t>
            </w:r>
          </w:p>
        </w:tc>
        <w:tc>
          <w:tcPr>
            <w:tcW w:w="462" w:type="dxa"/>
          </w:tcPr>
          <w:p w:rsidR="000E7383" w:rsidRDefault="00241FD2" w:rsidP="000E7383">
            <w:pPr>
              <w:pStyle w:val="a3"/>
              <w:ind w:left="-108"/>
              <w:jc w:val="left"/>
              <w:rPr>
                <w:sz w:val="28"/>
                <w:szCs w:val="28"/>
              </w:rPr>
            </w:pPr>
            <w:r>
              <w:rPr>
                <w:sz w:val="28"/>
                <w:szCs w:val="28"/>
              </w:rPr>
              <w:t>6</w:t>
            </w:r>
          </w:p>
        </w:tc>
      </w:tr>
      <w:tr w:rsidR="000E7383">
        <w:tc>
          <w:tcPr>
            <w:tcW w:w="9108" w:type="dxa"/>
          </w:tcPr>
          <w:p w:rsidR="000E7383" w:rsidRDefault="000E7383" w:rsidP="000E7383">
            <w:pPr>
              <w:pStyle w:val="a3"/>
              <w:ind w:left="360" w:right="-288"/>
              <w:jc w:val="left"/>
              <w:rPr>
                <w:sz w:val="28"/>
                <w:szCs w:val="28"/>
              </w:rPr>
            </w:pPr>
            <w:r>
              <w:rPr>
                <w:sz w:val="28"/>
                <w:szCs w:val="28"/>
              </w:rPr>
              <w:t>1.4. Итоги внедрения первых пятилеток……………………………………</w:t>
            </w:r>
          </w:p>
        </w:tc>
        <w:tc>
          <w:tcPr>
            <w:tcW w:w="462" w:type="dxa"/>
          </w:tcPr>
          <w:p w:rsidR="000E7383" w:rsidRDefault="00241FD2" w:rsidP="000E7383">
            <w:pPr>
              <w:pStyle w:val="a3"/>
              <w:ind w:left="-108"/>
              <w:jc w:val="left"/>
              <w:rPr>
                <w:sz w:val="28"/>
                <w:szCs w:val="28"/>
              </w:rPr>
            </w:pPr>
            <w:r>
              <w:rPr>
                <w:sz w:val="28"/>
                <w:szCs w:val="28"/>
              </w:rPr>
              <w:t>7</w:t>
            </w:r>
          </w:p>
        </w:tc>
      </w:tr>
      <w:tr w:rsidR="000E7383">
        <w:tc>
          <w:tcPr>
            <w:tcW w:w="9108" w:type="dxa"/>
          </w:tcPr>
          <w:p w:rsidR="000E7383" w:rsidRDefault="000E7383" w:rsidP="000E7383">
            <w:pPr>
              <w:pStyle w:val="a3"/>
              <w:ind w:right="-288"/>
              <w:jc w:val="left"/>
              <w:rPr>
                <w:sz w:val="28"/>
                <w:szCs w:val="28"/>
              </w:rPr>
            </w:pPr>
            <w:r>
              <w:rPr>
                <w:sz w:val="28"/>
                <w:szCs w:val="28"/>
              </w:rPr>
              <w:t>2. Факторы хозяйственного подъема в Германии в конце XIX начале XX веков………………………………………………………………………………</w:t>
            </w:r>
          </w:p>
        </w:tc>
        <w:tc>
          <w:tcPr>
            <w:tcW w:w="462" w:type="dxa"/>
          </w:tcPr>
          <w:p w:rsidR="000E7383" w:rsidRDefault="000E7383" w:rsidP="000E7383">
            <w:pPr>
              <w:pStyle w:val="a3"/>
              <w:ind w:left="-108"/>
              <w:jc w:val="left"/>
              <w:rPr>
                <w:sz w:val="28"/>
                <w:szCs w:val="28"/>
              </w:rPr>
            </w:pPr>
          </w:p>
          <w:p w:rsidR="00241FD2" w:rsidRDefault="00241FD2" w:rsidP="000E7383">
            <w:pPr>
              <w:pStyle w:val="a3"/>
              <w:ind w:left="-108"/>
              <w:jc w:val="left"/>
              <w:rPr>
                <w:sz w:val="28"/>
                <w:szCs w:val="28"/>
              </w:rPr>
            </w:pPr>
            <w:r>
              <w:rPr>
                <w:sz w:val="28"/>
                <w:szCs w:val="28"/>
              </w:rPr>
              <w:t>9</w:t>
            </w:r>
          </w:p>
        </w:tc>
      </w:tr>
      <w:tr w:rsidR="000E7383">
        <w:tc>
          <w:tcPr>
            <w:tcW w:w="9108" w:type="dxa"/>
          </w:tcPr>
          <w:p w:rsidR="000E7383" w:rsidRDefault="000E7383" w:rsidP="000E7383">
            <w:pPr>
              <w:pStyle w:val="a3"/>
              <w:ind w:right="-288"/>
              <w:jc w:val="left"/>
              <w:rPr>
                <w:sz w:val="28"/>
                <w:szCs w:val="28"/>
              </w:rPr>
            </w:pPr>
            <w:r>
              <w:rPr>
                <w:sz w:val="28"/>
                <w:szCs w:val="28"/>
              </w:rPr>
              <w:t xml:space="preserve">Список использованной литературы………………………………………….. </w:t>
            </w:r>
          </w:p>
        </w:tc>
        <w:tc>
          <w:tcPr>
            <w:tcW w:w="462" w:type="dxa"/>
          </w:tcPr>
          <w:p w:rsidR="000E7383" w:rsidRDefault="00241FD2" w:rsidP="000E7383">
            <w:pPr>
              <w:pStyle w:val="a3"/>
              <w:ind w:left="-108"/>
              <w:jc w:val="left"/>
              <w:rPr>
                <w:sz w:val="28"/>
                <w:szCs w:val="28"/>
              </w:rPr>
            </w:pPr>
            <w:r>
              <w:rPr>
                <w:sz w:val="28"/>
                <w:szCs w:val="28"/>
              </w:rPr>
              <w:t>12</w:t>
            </w:r>
          </w:p>
        </w:tc>
      </w:tr>
    </w:tbl>
    <w:p w:rsidR="004E7EA0" w:rsidRPr="004E7EA0" w:rsidRDefault="004E7EA0" w:rsidP="004E7EA0">
      <w:pPr>
        <w:pStyle w:val="a3"/>
        <w:jc w:val="center"/>
        <w:rPr>
          <w:sz w:val="28"/>
          <w:szCs w:val="28"/>
        </w:rPr>
      </w:pPr>
      <w:r>
        <w:rPr>
          <w:sz w:val="28"/>
          <w:szCs w:val="28"/>
        </w:rPr>
        <w:br w:type="page"/>
        <w:t xml:space="preserve">1. Экономика СССР накануне </w:t>
      </w:r>
      <w:r>
        <w:rPr>
          <w:sz w:val="28"/>
          <w:szCs w:val="28"/>
          <w:lang w:val="en-US"/>
        </w:rPr>
        <w:t>II</w:t>
      </w:r>
      <w:r w:rsidRPr="004E7EA0">
        <w:rPr>
          <w:sz w:val="28"/>
          <w:szCs w:val="28"/>
        </w:rPr>
        <w:t xml:space="preserve"> </w:t>
      </w:r>
      <w:r>
        <w:rPr>
          <w:sz w:val="28"/>
          <w:szCs w:val="28"/>
        </w:rPr>
        <w:t>мировой войны</w:t>
      </w:r>
    </w:p>
    <w:p w:rsidR="004E7EA0" w:rsidRDefault="004E7EA0" w:rsidP="004E7EA0">
      <w:pPr>
        <w:pStyle w:val="a3"/>
        <w:jc w:val="center"/>
        <w:rPr>
          <w:sz w:val="28"/>
          <w:szCs w:val="28"/>
        </w:rPr>
      </w:pPr>
    </w:p>
    <w:p w:rsidR="004E7EA0" w:rsidRPr="004E7EA0" w:rsidRDefault="004E7EA0" w:rsidP="004E7EA0">
      <w:pPr>
        <w:pStyle w:val="a3"/>
        <w:ind w:firstLine="720"/>
        <w:rPr>
          <w:sz w:val="28"/>
          <w:szCs w:val="28"/>
        </w:rPr>
      </w:pPr>
      <w:r>
        <w:rPr>
          <w:sz w:val="28"/>
          <w:szCs w:val="28"/>
        </w:rPr>
        <w:t>«</w:t>
      </w:r>
      <w:r w:rsidRPr="004E7EA0">
        <w:rPr>
          <w:sz w:val="28"/>
          <w:szCs w:val="28"/>
        </w:rPr>
        <w:t>Великий перелом" конца 20 - начала 30-х гг. привел к формированию в СССР особой социально-экономической системы, получившей название "государственного социализма".</w:t>
      </w:r>
    </w:p>
    <w:p w:rsidR="004E7EA0" w:rsidRPr="004E7EA0" w:rsidRDefault="004E7EA0" w:rsidP="004E7EA0">
      <w:pPr>
        <w:spacing w:line="360" w:lineRule="auto"/>
        <w:jc w:val="both"/>
        <w:rPr>
          <w:spacing w:val="-4"/>
          <w:sz w:val="28"/>
          <w:szCs w:val="28"/>
        </w:rPr>
      </w:pPr>
      <w:r w:rsidRPr="004E7EA0">
        <w:rPr>
          <w:spacing w:val="-4"/>
          <w:sz w:val="28"/>
          <w:szCs w:val="28"/>
        </w:rPr>
        <w:t>Характерные черты экономики “государственного социализма”:</w:t>
      </w:r>
    </w:p>
    <w:p w:rsidR="004E7EA0" w:rsidRPr="004E7EA0" w:rsidRDefault="004E7EA0" w:rsidP="004E7EA0">
      <w:pPr>
        <w:pStyle w:val="21"/>
        <w:numPr>
          <w:ilvl w:val="0"/>
          <w:numId w:val="14"/>
        </w:numPr>
        <w:tabs>
          <w:tab w:val="clear" w:pos="1440"/>
          <w:tab w:val="left" w:pos="0"/>
          <w:tab w:val="num" w:pos="540"/>
        </w:tabs>
        <w:spacing w:line="360" w:lineRule="auto"/>
        <w:ind w:left="540"/>
        <w:jc w:val="both"/>
        <w:rPr>
          <w:spacing w:val="-4"/>
          <w:sz w:val="28"/>
          <w:szCs w:val="28"/>
        </w:rPr>
      </w:pPr>
      <w:r w:rsidRPr="004E7EA0">
        <w:rPr>
          <w:spacing w:val="-4"/>
          <w:sz w:val="28"/>
          <w:szCs w:val="28"/>
        </w:rPr>
        <w:t>однопартийная система с полным контролем со стороны партийных органов всех сторон экономической и социальной жизни страны;</w:t>
      </w:r>
    </w:p>
    <w:p w:rsidR="004E7EA0" w:rsidRPr="004E7EA0" w:rsidRDefault="004E7EA0" w:rsidP="004E7EA0">
      <w:pPr>
        <w:pStyle w:val="21"/>
        <w:numPr>
          <w:ilvl w:val="0"/>
          <w:numId w:val="14"/>
        </w:numPr>
        <w:tabs>
          <w:tab w:val="clear" w:pos="1440"/>
          <w:tab w:val="left" w:pos="0"/>
          <w:tab w:val="num" w:pos="540"/>
        </w:tabs>
        <w:spacing w:line="360" w:lineRule="auto"/>
        <w:ind w:left="540"/>
        <w:jc w:val="both"/>
        <w:rPr>
          <w:spacing w:val="-4"/>
          <w:sz w:val="28"/>
          <w:szCs w:val="28"/>
        </w:rPr>
      </w:pPr>
      <w:r w:rsidRPr="004E7EA0">
        <w:rPr>
          <w:spacing w:val="-4"/>
          <w:sz w:val="28"/>
          <w:szCs w:val="28"/>
        </w:rPr>
        <w:t>государственная собственность на средства производства;</w:t>
      </w:r>
    </w:p>
    <w:p w:rsidR="004E7EA0" w:rsidRPr="004E7EA0" w:rsidRDefault="004E7EA0" w:rsidP="004E7EA0">
      <w:pPr>
        <w:pStyle w:val="21"/>
        <w:numPr>
          <w:ilvl w:val="0"/>
          <w:numId w:val="14"/>
        </w:numPr>
        <w:tabs>
          <w:tab w:val="clear" w:pos="1440"/>
          <w:tab w:val="left" w:pos="0"/>
          <w:tab w:val="num" w:pos="540"/>
        </w:tabs>
        <w:spacing w:line="360" w:lineRule="auto"/>
        <w:ind w:left="540"/>
        <w:jc w:val="both"/>
        <w:rPr>
          <w:spacing w:val="-4"/>
          <w:sz w:val="28"/>
          <w:szCs w:val="28"/>
        </w:rPr>
      </w:pPr>
      <w:r w:rsidRPr="004E7EA0">
        <w:rPr>
          <w:spacing w:val="-4"/>
          <w:sz w:val="28"/>
          <w:szCs w:val="28"/>
        </w:rPr>
        <w:t>централизованное управление и планирование экономики;</w:t>
      </w:r>
    </w:p>
    <w:p w:rsidR="004E7EA0" w:rsidRPr="004E7EA0" w:rsidRDefault="004E7EA0" w:rsidP="004E7EA0">
      <w:pPr>
        <w:pStyle w:val="21"/>
        <w:numPr>
          <w:ilvl w:val="0"/>
          <w:numId w:val="14"/>
        </w:numPr>
        <w:tabs>
          <w:tab w:val="clear" w:pos="1440"/>
          <w:tab w:val="left" w:pos="0"/>
          <w:tab w:val="num" w:pos="540"/>
        </w:tabs>
        <w:spacing w:line="360" w:lineRule="auto"/>
        <w:ind w:left="540"/>
        <w:jc w:val="both"/>
        <w:rPr>
          <w:spacing w:val="-4"/>
          <w:sz w:val="28"/>
          <w:szCs w:val="28"/>
        </w:rPr>
      </w:pPr>
      <w:r w:rsidRPr="004E7EA0">
        <w:rPr>
          <w:spacing w:val="-4"/>
          <w:sz w:val="28"/>
          <w:szCs w:val="28"/>
        </w:rPr>
        <w:t>наличие правящей номенклатуры – чиновников особого советского типа, преданных идее и вышестоящему начальству, готовых на любую “туфту” во имя достижения заданных показателей и удачного рапортования;</w:t>
      </w:r>
    </w:p>
    <w:p w:rsidR="004E7EA0" w:rsidRPr="004E7EA0" w:rsidRDefault="004E7EA0" w:rsidP="004E7EA0">
      <w:pPr>
        <w:pStyle w:val="21"/>
        <w:numPr>
          <w:ilvl w:val="0"/>
          <w:numId w:val="14"/>
        </w:numPr>
        <w:tabs>
          <w:tab w:val="clear" w:pos="1440"/>
          <w:tab w:val="left" w:pos="0"/>
          <w:tab w:val="num" w:pos="540"/>
        </w:tabs>
        <w:spacing w:line="360" w:lineRule="auto"/>
        <w:ind w:left="540"/>
        <w:jc w:val="both"/>
        <w:rPr>
          <w:spacing w:val="-4"/>
          <w:sz w:val="28"/>
          <w:szCs w:val="28"/>
        </w:rPr>
      </w:pPr>
      <w:r w:rsidRPr="004E7EA0">
        <w:rPr>
          <w:spacing w:val="-4"/>
          <w:sz w:val="28"/>
          <w:szCs w:val="28"/>
        </w:rPr>
        <w:t>строгая приверженность государственной идеологии и широкая пропаганда “преимуществ и успехов” реального социализма;</w:t>
      </w:r>
    </w:p>
    <w:p w:rsidR="004E7EA0" w:rsidRPr="004E7EA0" w:rsidRDefault="004E7EA0" w:rsidP="004E7EA0">
      <w:pPr>
        <w:pStyle w:val="21"/>
        <w:numPr>
          <w:ilvl w:val="0"/>
          <w:numId w:val="14"/>
        </w:numPr>
        <w:tabs>
          <w:tab w:val="clear" w:pos="1440"/>
          <w:tab w:val="left" w:pos="0"/>
          <w:tab w:val="num" w:pos="540"/>
        </w:tabs>
        <w:spacing w:line="360" w:lineRule="auto"/>
        <w:ind w:left="540"/>
        <w:jc w:val="both"/>
        <w:rPr>
          <w:sz w:val="28"/>
          <w:szCs w:val="28"/>
        </w:rPr>
      </w:pPr>
      <w:r w:rsidRPr="004E7EA0">
        <w:rPr>
          <w:sz w:val="28"/>
          <w:szCs w:val="28"/>
        </w:rPr>
        <w:t xml:space="preserve">изоляция от всего мира, внешняя торговля на </w:t>
      </w:r>
      <w:r>
        <w:rPr>
          <w:sz w:val="28"/>
          <w:szCs w:val="28"/>
        </w:rPr>
        <w:t>базе государственной монополии.</w:t>
      </w:r>
    </w:p>
    <w:p w:rsidR="004E7EA0" w:rsidRPr="004E7EA0" w:rsidRDefault="004E7EA0" w:rsidP="004E7EA0">
      <w:pPr>
        <w:spacing w:line="360" w:lineRule="auto"/>
        <w:ind w:firstLine="720"/>
        <w:jc w:val="both"/>
        <w:rPr>
          <w:sz w:val="28"/>
          <w:szCs w:val="28"/>
        </w:rPr>
      </w:pPr>
      <w:r w:rsidRPr="004E7EA0">
        <w:rPr>
          <w:sz w:val="28"/>
          <w:szCs w:val="28"/>
        </w:rPr>
        <w:t>Экономика "государственного социализма" со свойственной ей административно-командной системой управления способствовала становлению своеобразного типа воспроизводства. Его главная задача – форсированная индустриализация народного хозяйства – решалась ускоренным развитием промышленных средств производства за счет всех остальных сфер экономики. Производство средств производства, в свою очередь, было направлено</w:t>
      </w:r>
      <w:r>
        <w:rPr>
          <w:sz w:val="28"/>
          <w:szCs w:val="28"/>
        </w:rPr>
        <w:t>,</w:t>
      </w:r>
      <w:r w:rsidRPr="004E7EA0">
        <w:rPr>
          <w:sz w:val="28"/>
          <w:szCs w:val="28"/>
        </w:rPr>
        <w:t xml:space="preserve"> прежде всего</w:t>
      </w:r>
      <w:r>
        <w:rPr>
          <w:sz w:val="28"/>
          <w:szCs w:val="28"/>
        </w:rPr>
        <w:t>,</w:t>
      </w:r>
      <w:r w:rsidRPr="004E7EA0">
        <w:rPr>
          <w:sz w:val="28"/>
          <w:szCs w:val="28"/>
        </w:rPr>
        <w:t xml:space="preserve"> на развитие военного потенциала, необходимого для "выживания" нового строя, его противостояния капиталистическому окружению, а также для оказания помощи возможным революционным выступлениям рабочего класса Запада. Такая ориентация вполне соответствовала традиционному для страны мобилизационному типу экономического роста со всеми присущими ему признаками, а именно – преобладанием политических факторов над экономическими, увеличением бюрократического аппарата, усилением эксплуатации собственного народа, существованием системы компенсаций.</w:t>
      </w:r>
      <w:r w:rsidRPr="004E7EA0">
        <w:rPr>
          <w:color w:val="FF0000"/>
          <w:sz w:val="28"/>
          <w:szCs w:val="28"/>
        </w:rPr>
        <w:t xml:space="preserve"> </w:t>
      </w:r>
    </w:p>
    <w:p w:rsidR="004E7EA0" w:rsidRPr="004E7EA0" w:rsidRDefault="004E7EA0" w:rsidP="00E22CF3">
      <w:pPr>
        <w:spacing w:line="360" w:lineRule="auto"/>
        <w:ind w:firstLine="720"/>
        <w:jc w:val="both"/>
        <w:rPr>
          <w:sz w:val="28"/>
          <w:szCs w:val="28"/>
        </w:rPr>
      </w:pPr>
      <w:r w:rsidRPr="004E7EA0">
        <w:rPr>
          <w:sz w:val="28"/>
          <w:szCs w:val="28"/>
        </w:rPr>
        <w:t>Конец 20-х начало 30-х гг. ознаменовались коренным поворотом в экономи</w:t>
      </w:r>
      <w:r w:rsidRPr="004E7EA0">
        <w:rPr>
          <w:sz w:val="28"/>
          <w:szCs w:val="28"/>
        </w:rPr>
        <w:softHyphen/>
        <w:t>ческой политике. Был взят курс на структурную перестройку экономики путем индустриализации промышленности и коллективизации сельского хозяйства.</w:t>
      </w:r>
    </w:p>
    <w:p w:rsidR="00E22CF3" w:rsidRPr="00E22CF3" w:rsidRDefault="00CF4AD3" w:rsidP="00CF4AD3">
      <w:pPr>
        <w:pStyle w:val="4"/>
        <w:spacing w:after="240" w:line="360" w:lineRule="auto"/>
        <w:jc w:val="center"/>
        <w:rPr>
          <w:b w:val="0"/>
        </w:rPr>
      </w:pPr>
      <w:r>
        <w:rPr>
          <w:b w:val="0"/>
        </w:rPr>
        <w:t xml:space="preserve">1.1. </w:t>
      </w:r>
      <w:r w:rsidR="00E22CF3" w:rsidRPr="00E22CF3">
        <w:rPr>
          <w:b w:val="0"/>
        </w:rPr>
        <w:t>Первый пятилетний план 1928 – 1933 гг.</w:t>
      </w:r>
    </w:p>
    <w:p w:rsidR="004E7EA0" w:rsidRPr="004E7EA0" w:rsidRDefault="004E7EA0" w:rsidP="00E22CF3">
      <w:pPr>
        <w:spacing w:line="360" w:lineRule="auto"/>
        <w:ind w:firstLine="709"/>
        <w:jc w:val="both"/>
        <w:rPr>
          <w:sz w:val="28"/>
          <w:szCs w:val="28"/>
        </w:rPr>
      </w:pPr>
      <w:r w:rsidRPr="004E7EA0">
        <w:rPr>
          <w:sz w:val="28"/>
          <w:szCs w:val="28"/>
        </w:rPr>
        <w:t xml:space="preserve">В декабре 1927 года на XV съезде партии были приняты директивы по составлению первого пятилетнего плана развития народного хозяйства. В целом эти директивы можно было выполнить: первоначально в них были заложены среднегодовые темпы прироста промышленной продукции 16%.  Но в апреле 1929 года на </w:t>
      </w:r>
      <w:r w:rsidRPr="004E7EA0">
        <w:rPr>
          <w:sz w:val="28"/>
          <w:szCs w:val="28"/>
          <w:lang w:val="en-GB"/>
        </w:rPr>
        <w:t>XVII</w:t>
      </w:r>
      <w:r w:rsidRPr="004E7EA0">
        <w:rPr>
          <w:sz w:val="28"/>
          <w:szCs w:val="28"/>
        </w:rPr>
        <w:t xml:space="preserve"> партийной конференции был утвержден отправной (исходный) вариант пятилетнего плана, где ежегодные темпы прироста составляли уже 18%. Затем и эти цифры были пересмотрены. Вскоре был составлен оптимальный вариант, в котором уже стояли цифры 20 – 22%, но едва были приняты эти цифры, Сталин поднял их на более высокий уровень (так называемый исправленный вариант) – таблица </w:t>
      </w:r>
      <w:r>
        <w:rPr>
          <w:sz w:val="28"/>
          <w:szCs w:val="28"/>
        </w:rPr>
        <w:t>1</w:t>
      </w:r>
      <w:r w:rsidRPr="004E7EA0">
        <w:rPr>
          <w:sz w:val="28"/>
          <w:szCs w:val="28"/>
        </w:rPr>
        <w:t>:</w:t>
      </w:r>
    </w:p>
    <w:p w:rsidR="004E7EA0" w:rsidRDefault="004E7EA0" w:rsidP="004E7EA0">
      <w:pPr>
        <w:spacing w:line="360" w:lineRule="auto"/>
        <w:ind w:firstLine="709"/>
        <w:jc w:val="right"/>
        <w:rPr>
          <w:sz w:val="28"/>
          <w:szCs w:val="28"/>
        </w:rPr>
      </w:pPr>
      <w:r w:rsidRPr="004E7EA0">
        <w:rPr>
          <w:sz w:val="28"/>
          <w:szCs w:val="28"/>
        </w:rPr>
        <w:tab/>
      </w:r>
      <w:r w:rsidRPr="004E7EA0">
        <w:rPr>
          <w:sz w:val="28"/>
          <w:szCs w:val="28"/>
        </w:rPr>
        <w:tab/>
      </w:r>
      <w:r w:rsidRPr="004E7EA0">
        <w:rPr>
          <w:sz w:val="28"/>
          <w:szCs w:val="28"/>
        </w:rPr>
        <w:tab/>
        <w:t xml:space="preserve">Таблица </w:t>
      </w:r>
      <w:r>
        <w:rPr>
          <w:sz w:val="28"/>
          <w:szCs w:val="28"/>
        </w:rPr>
        <w:t>1</w:t>
      </w:r>
      <w:r w:rsidRPr="004E7EA0">
        <w:rPr>
          <w:sz w:val="28"/>
          <w:szCs w:val="28"/>
        </w:rPr>
        <w:t xml:space="preserve"> </w:t>
      </w:r>
    </w:p>
    <w:p w:rsidR="004E7EA0" w:rsidRPr="004E7EA0" w:rsidRDefault="004E7EA0" w:rsidP="004E7EA0">
      <w:pPr>
        <w:spacing w:line="360" w:lineRule="auto"/>
        <w:jc w:val="center"/>
        <w:rPr>
          <w:sz w:val="28"/>
          <w:szCs w:val="28"/>
        </w:rPr>
      </w:pPr>
      <w:r w:rsidRPr="004E7EA0">
        <w:rPr>
          <w:sz w:val="28"/>
          <w:szCs w:val="28"/>
        </w:rPr>
        <w:t>Различные варианты пятилетнего плана 1928-1932 гг.</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75"/>
        <w:gridCol w:w="2172"/>
        <w:gridCol w:w="1991"/>
        <w:gridCol w:w="1991"/>
        <w:gridCol w:w="1991"/>
      </w:tblGrid>
      <w:tr w:rsidR="004E7EA0" w:rsidRPr="004E7EA0">
        <w:tc>
          <w:tcPr>
            <w:tcW w:w="1375" w:type="dxa"/>
            <w:tcBorders>
              <w:top w:val="single" w:sz="12" w:space="0" w:color="auto"/>
              <w:left w:val="single" w:sz="12" w:space="0" w:color="auto"/>
              <w:bottom w:val="nil"/>
              <w:right w:val="single" w:sz="6" w:space="0" w:color="auto"/>
            </w:tcBorders>
            <w:shd w:val="clear" w:color="auto" w:fill="auto"/>
          </w:tcPr>
          <w:p w:rsidR="004E7EA0" w:rsidRPr="004E7EA0" w:rsidRDefault="004E7EA0">
            <w:pPr>
              <w:jc w:val="center"/>
              <w:rPr>
                <w:sz w:val="28"/>
                <w:szCs w:val="28"/>
              </w:rPr>
            </w:pPr>
            <w:r w:rsidRPr="004E7EA0">
              <w:rPr>
                <w:sz w:val="28"/>
                <w:szCs w:val="28"/>
              </w:rPr>
              <w:t>Виды сырья</w:t>
            </w:r>
          </w:p>
        </w:tc>
        <w:tc>
          <w:tcPr>
            <w:tcW w:w="2172" w:type="dxa"/>
            <w:tcBorders>
              <w:top w:val="single" w:sz="12" w:space="0" w:color="auto"/>
              <w:left w:val="single" w:sz="6" w:space="0" w:color="auto"/>
              <w:bottom w:val="nil"/>
              <w:right w:val="single" w:sz="6" w:space="0" w:color="auto"/>
            </w:tcBorders>
            <w:shd w:val="clear" w:color="auto" w:fill="auto"/>
          </w:tcPr>
          <w:p w:rsidR="004E7EA0" w:rsidRPr="004E7EA0" w:rsidRDefault="004E7EA0">
            <w:pPr>
              <w:jc w:val="center"/>
              <w:rPr>
                <w:sz w:val="28"/>
                <w:szCs w:val="28"/>
              </w:rPr>
            </w:pPr>
            <w:r w:rsidRPr="004E7EA0">
              <w:rPr>
                <w:sz w:val="28"/>
                <w:szCs w:val="28"/>
              </w:rPr>
              <w:t>Показатели 1927 -1928 гг.(млн. т)</w:t>
            </w:r>
          </w:p>
        </w:tc>
        <w:tc>
          <w:tcPr>
            <w:tcW w:w="1991" w:type="dxa"/>
            <w:tcBorders>
              <w:top w:val="single" w:sz="12" w:space="0" w:color="auto"/>
              <w:left w:val="single" w:sz="6" w:space="0" w:color="auto"/>
              <w:bottom w:val="nil"/>
              <w:right w:val="single" w:sz="6" w:space="0" w:color="auto"/>
            </w:tcBorders>
            <w:shd w:val="clear" w:color="auto" w:fill="auto"/>
          </w:tcPr>
          <w:p w:rsidR="004E7EA0" w:rsidRPr="004E7EA0" w:rsidRDefault="004E7EA0">
            <w:pPr>
              <w:jc w:val="center"/>
              <w:rPr>
                <w:sz w:val="28"/>
                <w:szCs w:val="28"/>
              </w:rPr>
            </w:pPr>
            <w:r w:rsidRPr="004E7EA0">
              <w:rPr>
                <w:sz w:val="28"/>
                <w:szCs w:val="28"/>
              </w:rPr>
              <w:t>Отправной вариант</w:t>
            </w:r>
          </w:p>
        </w:tc>
        <w:tc>
          <w:tcPr>
            <w:tcW w:w="1991" w:type="dxa"/>
            <w:tcBorders>
              <w:top w:val="single" w:sz="12" w:space="0" w:color="auto"/>
              <w:left w:val="single" w:sz="6" w:space="0" w:color="auto"/>
              <w:bottom w:val="nil"/>
              <w:right w:val="single" w:sz="6" w:space="0" w:color="auto"/>
            </w:tcBorders>
            <w:shd w:val="clear" w:color="auto" w:fill="auto"/>
          </w:tcPr>
          <w:p w:rsidR="004E7EA0" w:rsidRPr="004E7EA0" w:rsidRDefault="004E7EA0">
            <w:pPr>
              <w:pStyle w:val="a5"/>
              <w:tabs>
                <w:tab w:val="left" w:pos="708"/>
              </w:tabs>
              <w:jc w:val="center"/>
              <w:rPr>
                <w:sz w:val="28"/>
                <w:szCs w:val="28"/>
              </w:rPr>
            </w:pPr>
            <w:r w:rsidRPr="004E7EA0">
              <w:rPr>
                <w:sz w:val="28"/>
                <w:szCs w:val="28"/>
              </w:rPr>
              <w:t>Оптимальный вариант</w:t>
            </w:r>
          </w:p>
        </w:tc>
        <w:tc>
          <w:tcPr>
            <w:tcW w:w="1991" w:type="dxa"/>
            <w:tcBorders>
              <w:top w:val="single" w:sz="12" w:space="0" w:color="auto"/>
              <w:left w:val="single" w:sz="6" w:space="0" w:color="auto"/>
              <w:bottom w:val="nil"/>
              <w:right w:val="single" w:sz="12" w:space="0" w:color="auto"/>
            </w:tcBorders>
            <w:shd w:val="clear" w:color="auto" w:fill="auto"/>
          </w:tcPr>
          <w:p w:rsidR="004E7EA0" w:rsidRPr="004E7EA0" w:rsidRDefault="004E7EA0">
            <w:pPr>
              <w:jc w:val="center"/>
              <w:rPr>
                <w:sz w:val="28"/>
                <w:szCs w:val="28"/>
              </w:rPr>
            </w:pPr>
            <w:r w:rsidRPr="004E7EA0">
              <w:rPr>
                <w:sz w:val="28"/>
                <w:szCs w:val="28"/>
              </w:rPr>
              <w:t>Исправленный вариант</w:t>
            </w:r>
          </w:p>
        </w:tc>
      </w:tr>
      <w:tr w:rsidR="004E7EA0" w:rsidRPr="004E7EA0">
        <w:trPr>
          <w:trHeight w:val="237"/>
        </w:trPr>
        <w:tc>
          <w:tcPr>
            <w:tcW w:w="1375" w:type="dxa"/>
            <w:tcBorders>
              <w:top w:val="single" w:sz="12" w:space="0" w:color="auto"/>
              <w:left w:val="single" w:sz="12" w:space="0" w:color="auto"/>
              <w:bottom w:val="single" w:sz="12" w:space="0" w:color="auto"/>
              <w:right w:val="single" w:sz="6" w:space="0" w:color="auto"/>
            </w:tcBorders>
            <w:shd w:val="clear" w:color="auto" w:fill="auto"/>
          </w:tcPr>
          <w:p w:rsidR="004E7EA0" w:rsidRPr="004E7EA0" w:rsidRDefault="004E7EA0">
            <w:pPr>
              <w:pStyle w:val="a5"/>
              <w:tabs>
                <w:tab w:val="left" w:pos="708"/>
              </w:tabs>
              <w:jc w:val="center"/>
              <w:rPr>
                <w:sz w:val="28"/>
                <w:szCs w:val="28"/>
              </w:rPr>
            </w:pPr>
            <w:r w:rsidRPr="004E7EA0">
              <w:rPr>
                <w:sz w:val="28"/>
                <w:szCs w:val="28"/>
              </w:rPr>
              <w:t>1</w:t>
            </w:r>
          </w:p>
        </w:tc>
        <w:tc>
          <w:tcPr>
            <w:tcW w:w="2172" w:type="dxa"/>
            <w:tcBorders>
              <w:top w:val="single" w:sz="12" w:space="0" w:color="auto"/>
              <w:left w:val="single" w:sz="6" w:space="0" w:color="auto"/>
              <w:bottom w:val="single" w:sz="12" w:space="0" w:color="auto"/>
              <w:right w:val="single" w:sz="6" w:space="0" w:color="auto"/>
            </w:tcBorders>
            <w:shd w:val="clear" w:color="auto" w:fill="auto"/>
          </w:tcPr>
          <w:p w:rsidR="004E7EA0" w:rsidRPr="004E7EA0" w:rsidRDefault="004E7EA0">
            <w:pPr>
              <w:jc w:val="center"/>
              <w:rPr>
                <w:sz w:val="28"/>
                <w:szCs w:val="28"/>
              </w:rPr>
            </w:pPr>
            <w:r w:rsidRPr="004E7EA0">
              <w:rPr>
                <w:sz w:val="28"/>
                <w:szCs w:val="28"/>
              </w:rPr>
              <w:t>2</w:t>
            </w:r>
          </w:p>
        </w:tc>
        <w:tc>
          <w:tcPr>
            <w:tcW w:w="1991" w:type="dxa"/>
            <w:tcBorders>
              <w:top w:val="single" w:sz="12" w:space="0" w:color="auto"/>
              <w:left w:val="single" w:sz="6" w:space="0" w:color="auto"/>
              <w:bottom w:val="single" w:sz="12" w:space="0" w:color="auto"/>
              <w:right w:val="single" w:sz="6" w:space="0" w:color="auto"/>
            </w:tcBorders>
            <w:shd w:val="clear" w:color="auto" w:fill="auto"/>
          </w:tcPr>
          <w:p w:rsidR="004E7EA0" w:rsidRPr="004E7EA0" w:rsidRDefault="004E7EA0">
            <w:pPr>
              <w:pStyle w:val="a5"/>
              <w:tabs>
                <w:tab w:val="left" w:pos="708"/>
              </w:tabs>
              <w:jc w:val="center"/>
              <w:rPr>
                <w:sz w:val="28"/>
                <w:szCs w:val="28"/>
              </w:rPr>
            </w:pPr>
            <w:r w:rsidRPr="004E7EA0">
              <w:rPr>
                <w:sz w:val="28"/>
                <w:szCs w:val="28"/>
              </w:rPr>
              <w:t>3</w:t>
            </w:r>
          </w:p>
        </w:tc>
        <w:tc>
          <w:tcPr>
            <w:tcW w:w="1991" w:type="dxa"/>
            <w:tcBorders>
              <w:top w:val="single" w:sz="12" w:space="0" w:color="auto"/>
              <w:left w:val="single" w:sz="6" w:space="0" w:color="auto"/>
              <w:bottom w:val="single" w:sz="12" w:space="0" w:color="auto"/>
              <w:right w:val="single" w:sz="6" w:space="0" w:color="auto"/>
            </w:tcBorders>
            <w:shd w:val="clear" w:color="auto" w:fill="auto"/>
          </w:tcPr>
          <w:p w:rsidR="004E7EA0" w:rsidRPr="004E7EA0" w:rsidRDefault="004E7EA0">
            <w:pPr>
              <w:jc w:val="center"/>
              <w:rPr>
                <w:sz w:val="28"/>
                <w:szCs w:val="28"/>
              </w:rPr>
            </w:pPr>
            <w:r w:rsidRPr="004E7EA0">
              <w:rPr>
                <w:sz w:val="28"/>
                <w:szCs w:val="28"/>
              </w:rPr>
              <w:t>4</w:t>
            </w:r>
          </w:p>
        </w:tc>
        <w:tc>
          <w:tcPr>
            <w:tcW w:w="1991" w:type="dxa"/>
            <w:tcBorders>
              <w:top w:val="single" w:sz="12" w:space="0" w:color="auto"/>
              <w:left w:val="single" w:sz="6" w:space="0" w:color="auto"/>
              <w:bottom w:val="single" w:sz="12" w:space="0" w:color="auto"/>
              <w:right w:val="single" w:sz="12" w:space="0" w:color="auto"/>
            </w:tcBorders>
            <w:shd w:val="clear" w:color="auto" w:fill="auto"/>
          </w:tcPr>
          <w:p w:rsidR="004E7EA0" w:rsidRPr="004E7EA0" w:rsidRDefault="004E7EA0">
            <w:pPr>
              <w:jc w:val="center"/>
              <w:rPr>
                <w:sz w:val="28"/>
                <w:szCs w:val="28"/>
              </w:rPr>
            </w:pPr>
            <w:r w:rsidRPr="004E7EA0">
              <w:rPr>
                <w:sz w:val="28"/>
                <w:szCs w:val="28"/>
              </w:rPr>
              <w:t>5</w:t>
            </w:r>
          </w:p>
        </w:tc>
      </w:tr>
      <w:tr w:rsidR="004E7EA0" w:rsidRPr="004E7EA0">
        <w:tc>
          <w:tcPr>
            <w:tcW w:w="1375" w:type="dxa"/>
            <w:tcBorders>
              <w:top w:val="nil"/>
              <w:left w:val="single" w:sz="12" w:space="0" w:color="auto"/>
              <w:bottom w:val="single" w:sz="6" w:space="0" w:color="auto"/>
              <w:right w:val="single" w:sz="6" w:space="0" w:color="auto"/>
            </w:tcBorders>
            <w:shd w:val="clear" w:color="auto" w:fill="auto"/>
          </w:tcPr>
          <w:p w:rsidR="004E7EA0" w:rsidRPr="004E7EA0" w:rsidRDefault="004E7EA0">
            <w:pPr>
              <w:pStyle w:val="a5"/>
              <w:tabs>
                <w:tab w:val="left" w:pos="708"/>
              </w:tabs>
              <w:rPr>
                <w:sz w:val="28"/>
                <w:szCs w:val="28"/>
              </w:rPr>
            </w:pPr>
            <w:r w:rsidRPr="004E7EA0">
              <w:rPr>
                <w:sz w:val="28"/>
                <w:szCs w:val="28"/>
              </w:rPr>
              <w:t>Уголь</w:t>
            </w:r>
          </w:p>
        </w:tc>
        <w:tc>
          <w:tcPr>
            <w:tcW w:w="2172" w:type="dxa"/>
            <w:tcBorders>
              <w:top w:val="nil"/>
              <w:left w:val="single" w:sz="6" w:space="0" w:color="auto"/>
              <w:bottom w:val="single" w:sz="6"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35,4</w:t>
            </w:r>
          </w:p>
        </w:tc>
        <w:tc>
          <w:tcPr>
            <w:tcW w:w="1991" w:type="dxa"/>
            <w:tcBorders>
              <w:top w:val="nil"/>
              <w:left w:val="single" w:sz="6" w:space="0" w:color="auto"/>
              <w:bottom w:val="single" w:sz="6" w:space="0" w:color="auto"/>
              <w:right w:val="single" w:sz="6" w:space="0" w:color="auto"/>
            </w:tcBorders>
            <w:shd w:val="clear" w:color="auto" w:fill="auto"/>
          </w:tcPr>
          <w:p w:rsidR="004E7EA0" w:rsidRPr="004E7EA0" w:rsidRDefault="004E7EA0">
            <w:pPr>
              <w:pStyle w:val="a5"/>
              <w:tabs>
                <w:tab w:val="left" w:pos="708"/>
              </w:tabs>
              <w:spacing w:line="360" w:lineRule="auto"/>
              <w:jc w:val="center"/>
              <w:rPr>
                <w:sz w:val="28"/>
                <w:szCs w:val="28"/>
              </w:rPr>
            </w:pPr>
            <w:r w:rsidRPr="004E7EA0">
              <w:rPr>
                <w:sz w:val="28"/>
                <w:szCs w:val="28"/>
              </w:rPr>
              <w:t>68,0</w:t>
            </w:r>
          </w:p>
        </w:tc>
        <w:tc>
          <w:tcPr>
            <w:tcW w:w="1991" w:type="dxa"/>
            <w:tcBorders>
              <w:top w:val="nil"/>
              <w:left w:val="single" w:sz="6" w:space="0" w:color="auto"/>
              <w:bottom w:val="single" w:sz="6"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75,0</w:t>
            </w:r>
          </w:p>
        </w:tc>
        <w:tc>
          <w:tcPr>
            <w:tcW w:w="1991" w:type="dxa"/>
            <w:tcBorders>
              <w:top w:val="nil"/>
              <w:left w:val="single" w:sz="6" w:space="0" w:color="auto"/>
              <w:bottom w:val="single" w:sz="6" w:space="0" w:color="auto"/>
              <w:right w:val="single" w:sz="12" w:space="0" w:color="auto"/>
            </w:tcBorders>
            <w:shd w:val="clear" w:color="auto" w:fill="auto"/>
          </w:tcPr>
          <w:p w:rsidR="004E7EA0" w:rsidRPr="004E7EA0" w:rsidRDefault="004E7EA0">
            <w:pPr>
              <w:spacing w:line="360" w:lineRule="auto"/>
              <w:jc w:val="center"/>
              <w:rPr>
                <w:sz w:val="28"/>
                <w:szCs w:val="28"/>
              </w:rPr>
            </w:pPr>
            <w:r w:rsidRPr="004E7EA0">
              <w:rPr>
                <w:sz w:val="28"/>
                <w:szCs w:val="28"/>
              </w:rPr>
              <w:t>95-105</w:t>
            </w:r>
          </w:p>
        </w:tc>
      </w:tr>
      <w:tr w:rsidR="004E7EA0" w:rsidRPr="004E7EA0">
        <w:tc>
          <w:tcPr>
            <w:tcW w:w="1375" w:type="dxa"/>
            <w:tcBorders>
              <w:top w:val="single" w:sz="6" w:space="0" w:color="auto"/>
              <w:left w:val="single" w:sz="12" w:space="0" w:color="auto"/>
              <w:bottom w:val="single" w:sz="6" w:space="0" w:color="auto"/>
              <w:right w:val="single" w:sz="6" w:space="0" w:color="auto"/>
            </w:tcBorders>
            <w:shd w:val="clear" w:color="auto" w:fill="auto"/>
          </w:tcPr>
          <w:p w:rsidR="004E7EA0" w:rsidRPr="004E7EA0" w:rsidRDefault="004E7EA0">
            <w:pPr>
              <w:rPr>
                <w:sz w:val="28"/>
                <w:szCs w:val="28"/>
              </w:rPr>
            </w:pPr>
            <w:r w:rsidRPr="004E7EA0">
              <w:rPr>
                <w:sz w:val="28"/>
                <w:szCs w:val="28"/>
              </w:rPr>
              <w:t>Нефть</w:t>
            </w:r>
          </w:p>
        </w:tc>
        <w:tc>
          <w:tcPr>
            <w:tcW w:w="2172" w:type="dxa"/>
            <w:tcBorders>
              <w:top w:val="single" w:sz="6" w:space="0" w:color="auto"/>
              <w:left w:val="single" w:sz="6" w:space="0" w:color="auto"/>
              <w:bottom w:val="single" w:sz="6"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11,7</w:t>
            </w:r>
          </w:p>
        </w:tc>
        <w:tc>
          <w:tcPr>
            <w:tcW w:w="1991" w:type="dxa"/>
            <w:tcBorders>
              <w:top w:val="single" w:sz="6" w:space="0" w:color="auto"/>
              <w:left w:val="single" w:sz="6" w:space="0" w:color="auto"/>
              <w:bottom w:val="single" w:sz="6"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19,0</w:t>
            </w:r>
          </w:p>
        </w:tc>
        <w:tc>
          <w:tcPr>
            <w:tcW w:w="1991" w:type="dxa"/>
            <w:tcBorders>
              <w:top w:val="single" w:sz="6" w:space="0" w:color="auto"/>
              <w:left w:val="single" w:sz="6" w:space="0" w:color="auto"/>
              <w:bottom w:val="single" w:sz="6"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22,0</w:t>
            </w:r>
          </w:p>
        </w:tc>
        <w:tc>
          <w:tcPr>
            <w:tcW w:w="1991" w:type="dxa"/>
            <w:tcBorders>
              <w:top w:val="single" w:sz="6" w:space="0" w:color="auto"/>
              <w:left w:val="single" w:sz="6" w:space="0" w:color="auto"/>
              <w:bottom w:val="single" w:sz="6" w:space="0" w:color="auto"/>
              <w:right w:val="single" w:sz="12" w:space="0" w:color="auto"/>
            </w:tcBorders>
            <w:shd w:val="clear" w:color="auto" w:fill="auto"/>
          </w:tcPr>
          <w:p w:rsidR="004E7EA0" w:rsidRPr="004E7EA0" w:rsidRDefault="004E7EA0">
            <w:pPr>
              <w:spacing w:line="360" w:lineRule="auto"/>
              <w:jc w:val="center"/>
              <w:rPr>
                <w:sz w:val="28"/>
                <w:szCs w:val="28"/>
              </w:rPr>
            </w:pPr>
            <w:r w:rsidRPr="004E7EA0">
              <w:rPr>
                <w:sz w:val="28"/>
                <w:szCs w:val="28"/>
              </w:rPr>
              <w:t>40-55</w:t>
            </w:r>
          </w:p>
        </w:tc>
      </w:tr>
      <w:tr w:rsidR="004E7EA0" w:rsidRPr="004E7EA0">
        <w:tc>
          <w:tcPr>
            <w:tcW w:w="1375" w:type="dxa"/>
            <w:tcBorders>
              <w:top w:val="single" w:sz="6" w:space="0" w:color="auto"/>
              <w:left w:val="single" w:sz="12" w:space="0" w:color="auto"/>
              <w:bottom w:val="single" w:sz="6" w:space="0" w:color="auto"/>
              <w:right w:val="single" w:sz="6" w:space="0" w:color="auto"/>
            </w:tcBorders>
            <w:shd w:val="clear" w:color="auto" w:fill="auto"/>
          </w:tcPr>
          <w:p w:rsidR="004E7EA0" w:rsidRPr="004E7EA0" w:rsidRDefault="004E7EA0">
            <w:pPr>
              <w:rPr>
                <w:sz w:val="28"/>
                <w:szCs w:val="28"/>
              </w:rPr>
            </w:pPr>
            <w:r w:rsidRPr="004E7EA0">
              <w:rPr>
                <w:sz w:val="28"/>
                <w:szCs w:val="28"/>
              </w:rPr>
              <w:t>Железная руда</w:t>
            </w:r>
          </w:p>
        </w:tc>
        <w:tc>
          <w:tcPr>
            <w:tcW w:w="2172" w:type="dxa"/>
            <w:tcBorders>
              <w:top w:val="single" w:sz="6" w:space="0" w:color="auto"/>
              <w:left w:val="single" w:sz="6" w:space="0" w:color="auto"/>
              <w:bottom w:val="single" w:sz="6"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3,5</w:t>
            </w:r>
          </w:p>
        </w:tc>
        <w:tc>
          <w:tcPr>
            <w:tcW w:w="1991" w:type="dxa"/>
            <w:tcBorders>
              <w:top w:val="single" w:sz="6" w:space="0" w:color="auto"/>
              <w:left w:val="single" w:sz="6" w:space="0" w:color="auto"/>
              <w:bottom w:val="single" w:sz="6"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15,0</w:t>
            </w:r>
          </w:p>
        </w:tc>
        <w:tc>
          <w:tcPr>
            <w:tcW w:w="1991" w:type="dxa"/>
            <w:tcBorders>
              <w:top w:val="single" w:sz="6" w:space="0" w:color="auto"/>
              <w:left w:val="single" w:sz="6" w:space="0" w:color="auto"/>
              <w:bottom w:val="single" w:sz="6"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19,0</w:t>
            </w:r>
          </w:p>
        </w:tc>
        <w:tc>
          <w:tcPr>
            <w:tcW w:w="1991" w:type="dxa"/>
            <w:tcBorders>
              <w:top w:val="single" w:sz="6" w:space="0" w:color="auto"/>
              <w:left w:val="single" w:sz="6" w:space="0" w:color="auto"/>
              <w:bottom w:val="single" w:sz="6" w:space="0" w:color="auto"/>
              <w:right w:val="single" w:sz="12" w:space="0" w:color="auto"/>
            </w:tcBorders>
            <w:shd w:val="clear" w:color="auto" w:fill="auto"/>
          </w:tcPr>
          <w:p w:rsidR="004E7EA0" w:rsidRPr="004E7EA0" w:rsidRDefault="004E7EA0">
            <w:pPr>
              <w:spacing w:line="360" w:lineRule="auto"/>
              <w:jc w:val="center"/>
              <w:rPr>
                <w:sz w:val="28"/>
                <w:szCs w:val="28"/>
              </w:rPr>
            </w:pPr>
            <w:r w:rsidRPr="004E7EA0">
              <w:rPr>
                <w:sz w:val="28"/>
                <w:szCs w:val="28"/>
              </w:rPr>
              <w:t>24-32</w:t>
            </w:r>
          </w:p>
        </w:tc>
      </w:tr>
      <w:tr w:rsidR="004E7EA0" w:rsidRPr="004E7EA0">
        <w:tc>
          <w:tcPr>
            <w:tcW w:w="1375" w:type="dxa"/>
            <w:tcBorders>
              <w:top w:val="single" w:sz="6" w:space="0" w:color="auto"/>
              <w:left w:val="single" w:sz="12" w:space="0" w:color="auto"/>
              <w:bottom w:val="single" w:sz="12" w:space="0" w:color="auto"/>
              <w:right w:val="single" w:sz="6" w:space="0" w:color="auto"/>
            </w:tcBorders>
            <w:shd w:val="clear" w:color="auto" w:fill="auto"/>
          </w:tcPr>
          <w:p w:rsidR="004E7EA0" w:rsidRPr="004E7EA0" w:rsidRDefault="004E7EA0">
            <w:pPr>
              <w:rPr>
                <w:sz w:val="28"/>
                <w:szCs w:val="28"/>
              </w:rPr>
            </w:pPr>
            <w:r w:rsidRPr="004E7EA0">
              <w:rPr>
                <w:sz w:val="28"/>
                <w:szCs w:val="28"/>
              </w:rPr>
              <w:t>Чугун в чушках</w:t>
            </w:r>
          </w:p>
        </w:tc>
        <w:tc>
          <w:tcPr>
            <w:tcW w:w="2172" w:type="dxa"/>
            <w:tcBorders>
              <w:top w:val="single" w:sz="6" w:space="0" w:color="auto"/>
              <w:left w:val="single" w:sz="6" w:space="0" w:color="auto"/>
              <w:bottom w:val="single" w:sz="12"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3,3</w:t>
            </w:r>
          </w:p>
        </w:tc>
        <w:tc>
          <w:tcPr>
            <w:tcW w:w="1991" w:type="dxa"/>
            <w:tcBorders>
              <w:top w:val="single" w:sz="6" w:space="0" w:color="auto"/>
              <w:left w:val="single" w:sz="6" w:space="0" w:color="auto"/>
              <w:bottom w:val="single" w:sz="12"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8,0</w:t>
            </w:r>
          </w:p>
        </w:tc>
        <w:tc>
          <w:tcPr>
            <w:tcW w:w="1991" w:type="dxa"/>
            <w:tcBorders>
              <w:top w:val="single" w:sz="6" w:space="0" w:color="auto"/>
              <w:left w:val="single" w:sz="6" w:space="0" w:color="auto"/>
              <w:bottom w:val="single" w:sz="12" w:space="0" w:color="auto"/>
              <w:right w:val="single" w:sz="6" w:space="0" w:color="auto"/>
            </w:tcBorders>
            <w:shd w:val="clear" w:color="auto" w:fill="auto"/>
          </w:tcPr>
          <w:p w:rsidR="004E7EA0" w:rsidRPr="004E7EA0" w:rsidRDefault="004E7EA0">
            <w:pPr>
              <w:spacing w:line="360" w:lineRule="auto"/>
              <w:jc w:val="center"/>
              <w:rPr>
                <w:sz w:val="28"/>
                <w:szCs w:val="28"/>
              </w:rPr>
            </w:pPr>
            <w:r w:rsidRPr="004E7EA0">
              <w:rPr>
                <w:sz w:val="28"/>
                <w:szCs w:val="28"/>
              </w:rPr>
              <w:t>10,0</w:t>
            </w:r>
          </w:p>
        </w:tc>
        <w:tc>
          <w:tcPr>
            <w:tcW w:w="1991" w:type="dxa"/>
            <w:tcBorders>
              <w:top w:val="single" w:sz="6" w:space="0" w:color="auto"/>
              <w:left w:val="single" w:sz="6" w:space="0" w:color="auto"/>
              <w:bottom w:val="single" w:sz="12" w:space="0" w:color="auto"/>
              <w:right w:val="single" w:sz="12" w:space="0" w:color="auto"/>
            </w:tcBorders>
            <w:shd w:val="clear" w:color="auto" w:fill="auto"/>
          </w:tcPr>
          <w:p w:rsidR="004E7EA0" w:rsidRPr="004E7EA0" w:rsidRDefault="004E7EA0">
            <w:pPr>
              <w:spacing w:line="360" w:lineRule="auto"/>
              <w:jc w:val="center"/>
              <w:rPr>
                <w:sz w:val="28"/>
                <w:szCs w:val="28"/>
              </w:rPr>
            </w:pPr>
            <w:r w:rsidRPr="004E7EA0">
              <w:rPr>
                <w:sz w:val="28"/>
                <w:szCs w:val="28"/>
              </w:rPr>
              <w:t>15-16</w:t>
            </w:r>
          </w:p>
        </w:tc>
      </w:tr>
    </w:tbl>
    <w:p w:rsidR="004E7EA0" w:rsidRPr="004E7EA0" w:rsidRDefault="004E7EA0" w:rsidP="004E7EA0">
      <w:pPr>
        <w:spacing w:line="360" w:lineRule="auto"/>
        <w:rPr>
          <w:color w:val="FF0000"/>
          <w:sz w:val="28"/>
          <w:szCs w:val="28"/>
        </w:rPr>
      </w:pPr>
    </w:p>
    <w:p w:rsidR="004E7EA0" w:rsidRPr="004E7EA0" w:rsidRDefault="004E7EA0" w:rsidP="00E22CF3">
      <w:pPr>
        <w:pStyle w:val="a4"/>
        <w:spacing w:after="0" w:line="360" w:lineRule="auto"/>
        <w:ind w:left="0" w:firstLine="720"/>
        <w:jc w:val="both"/>
        <w:rPr>
          <w:b/>
          <w:sz w:val="28"/>
          <w:szCs w:val="28"/>
        </w:rPr>
      </w:pPr>
      <w:r w:rsidRPr="004E7EA0">
        <w:rPr>
          <w:sz w:val="28"/>
          <w:szCs w:val="28"/>
        </w:rPr>
        <w:t>Таким образом, первоначально первый пятилетний план</w:t>
      </w:r>
      <w:r w:rsidRPr="004E7EA0">
        <w:rPr>
          <w:color w:val="FF0000"/>
          <w:sz w:val="28"/>
          <w:szCs w:val="28"/>
        </w:rPr>
        <w:t xml:space="preserve"> </w:t>
      </w:r>
      <w:r w:rsidRPr="004E7EA0">
        <w:rPr>
          <w:sz w:val="28"/>
          <w:szCs w:val="28"/>
        </w:rPr>
        <w:t xml:space="preserve">составлялся до волюнтаристского ускорения индустриализации страны и коллективизации хозяйства и ориентировался на использование "нэповских" методов хозяйствования. Приоритет тяжелой индустрии в нем соединялся с соблюдением определенного равновесия, сбалансированности накопления и потребления, развития промышленности и сельского хозяйства, производства средств производства и предметов потребления. Однако политическим руководством страны была предпринята попытка путем фальсификации действительного положения в экономике стимулировать экономический рост, навязав нереальные темпы индустриализации. Целенаправленную политику на установление небывало высоких темпов роста тяжелой промышленности в ущерб другим секторам экономики принято называть политикой "Большого скачка". Так, на 1929 - 1930 г. резко увеличили темп развития крупной промышленности по сравнению с контрольными цифрами пятилетки – на 32 %. То же происходило в сельском хозяйстве. Чтобы решить проблему накопления, были выпущены большие займы для размещения среди населения, расширилась продажа водки, увеличился экспорт хлеба, нефтепродуктов и леса. Еще одним источником средств стала громадная денежная эмиссия: в 1928 г. она была незначительной, в 1929 г. – уже 800 млн. руб., в 1930 - 1931 – примерно по 1,5 млрд. руб., в 1932 – 2,7 млрд. руб. </w:t>
      </w:r>
    </w:p>
    <w:p w:rsidR="004E7EA0" w:rsidRPr="00E22CF3" w:rsidRDefault="00CF4AD3" w:rsidP="00CF4AD3">
      <w:pPr>
        <w:pStyle w:val="1"/>
        <w:spacing w:before="240" w:after="240" w:line="360" w:lineRule="auto"/>
        <w:ind w:firstLine="0"/>
        <w:jc w:val="center"/>
        <w:rPr>
          <w:sz w:val="28"/>
          <w:szCs w:val="28"/>
        </w:rPr>
      </w:pPr>
      <w:r>
        <w:rPr>
          <w:sz w:val="28"/>
          <w:szCs w:val="28"/>
        </w:rPr>
        <w:t xml:space="preserve">1.2. </w:t>
      </w:r>
      <w:r w:rsidR="004E7EA0" w:rsidRPr="00E22CF3">
        <w:rPr>
          <w:sz w:val="28"/>
          <w:szCs w:val="28"/>
        </w:rPr>
        <w:t>Второй пятилетний план 1933 – 1937 гг.</w:t>
      </w:r>
    </w:p>
    <w:p w:rsidR="004E7EA0" w:rsidRPr="00E22CF3" w:rsidRDefault="004E7EA0" w:rsidP="00E22CF3">
      <w:pPr>
        <w:spacing w:line="360" w:lineRule="auto"/>
        <w:ind w:firstLine="720"/>
        <w:jc w:val="both"/>
        <w:rPr>
          <w:sz w:val="28"/>
          <w:szCs w:val="28"/>
        </w:rPr>
      </w:pPr>
      <w:r w:rsidRPr="004E7EA0">
        <w:rPr>
          <w:sz w:val="28"/>
          <w:szCs w:val="28"/>
        </w:rPr>
        <w:t xml:space="preserve">В 30-е гг. принципы директивности и централизма в планировании стали преобладающими. Вместо 50 отраслей (как в годы первой пятилетки) на 1933 - 1937 гг. детальные планы получили 120 отраслей промышленности. Другой отличительной чертой этого периода стало снижение темпов индустриализации, среднегодовые темпы прироста промышленной продукции определялись в 13-14 % при опережающих темпах роста производства предметов потребления. Кроме этого началась разработка заданий по освоению новой техники и технологий. В плане появился раздел технико-экономических показателей. Планировалось расширение сети научно-исследовательских институтов, подготовки научных кадров. Вместе с тем второй пятилетний план закреплял практику хозяйствования, сложившуюся в годы первой пятилетки. Он ориентировал экономику на количественный рост, не уравновешивая материальные и денежные потоки. Финансовый баланс страны, разработанный Госпланом, представлял собой не государственное задание народному хозяйству по объему и скорости оборота денежных ресурсов, а "обсчет" в денежном выражении уже сформированных расходов на капиталовложения, рост оборотных средств и т.д. Вторая пятилетка отличалась от первой более высоким уровнем выполнения плановых заданий, хотя по натуральным показателям и этот пятилетний план не был выполнен. Национальный доход увеличился в 2,1 раза, валовая продукция промышленности – в 2,2; сельского хозяйства – в 1,5 раза. Более 80 % промышленной </w:t>
      </w:r>
      <w:r w:rsidRPr="00E22CF3">
        <w:rPr>
          <w:sz w:val="28"/>
          <w:szCs w:val="28"/>
        </w:rPr>
        <w:t xml:space="preserve">продукции в 1937 г. было получено с новых или полностью реконструированных предприятий. </w:t>
      </w:r>
    </w:p>
    <w:p w:rsidR="004E7EA0" w:rsidRPr="00E22CF3" w:rsidRDefault="00CF4AD3" w:rsidP="00CF4AD3">
      <w:pPr>
        <w:pStyle w:val="1"/>
        <w:spacing w:before="240" w:after="240" w:line="360" w:lineRule="auto"/>
        <w:ind w:firstLine="0"/>
        <w:jc w:val="center"/>
        <w:rPr>
          <w:sz w:val="28"/>
          <w:szCs w:val="28"/>
        </w:rPr>
      </w:pPr>
      <w:r>
        <w:rPr>
          <w:sz w:val="28"/>
          <w:szCs w:val="28"/>
        </w:rPr>
        <w:t xml:space="preserve">1.3. </w:t>
      </w:r>
      <w:r w:rsidR="004E7EA0" w:rsidRPr="00E22CF3">
        <w:rPr>
          <w:sz w:val="28"/>
          <w:szCs w:val="28"/>
        </w:rPr>
        <w:t>Третий пятилетний план  1938 – 1942 гг.</w:t>
      </w:r>
    </w:p>
    <w:p w:rsidR="004E7EA0" w:rsidRPr="004E7EA0" w:rsidRDefault="004E7EA0" w:rsidP="00E22CF3">
      <w:pPr>
        <w:pStyle w:val="a4"/>
        <w:spacing w:after="0" w:line="360" w:lineRule="auto"/>
        <w:ind w:left="0" w:firstLine="720"/>
        <w:jc w:val="both"/>
        <w:rPr>
          <w:sz w:val="28"/>
          <w:szCs w:val="28"/>
        </w:rPr>
      </w:pPr>
      <w:r w:rsidRPr="00E22CF3">
        <w:rPr>
          <w:sz w:val="28"/>
          <w:szCs w:val="28"/>
        </w:rPr>
        <w:t>Третий пятилетний план продолжал</w:t>
      </w:r>
      <w:r w:rsidRPr="004E7EA0">
        <w:rPr>
          <w:sz w:val="28"/>
          <w:szCs w:val="28"/>
        </w:rPr>
        <w:t xml:space="preserve"> линию на детализацию и конкретизацию планирования, дальнейшее расширение его объектов. Возрос масштаб работ по составлению материальных балансов, причем их разработка велась методом многовариантного планирования. На 1941 г. впервые был составлен подробный технический план, предусматривавший конкретные мероприятия по ускорению технического прогресса в ведущих отраслях промышленности. Объектом плановой работы становилась деятельность научных учреждений. В этом пятилетнем плане намечалось значительное повышение производства на душу населения, рост технической вооруженности народного хозяйства и производительности труда, соблюдение эффективной пропорциональности в экономике. В соответствии с международной обстановкой значительные средства планировались на укрепление оборонной мощи страны. За три года пятилетки удельный вес расходов на оборону в государственном бюджете вырос с 18,6 % до 32,6 %. Третий пятилетний план вновь предусматривал первоочередное развитие тяжелой промышленности. Особое значение получала химическая промышленность, не случайно сама пятилетка получила название пятилетки химии и специальных сталей. Однако выполнение третьей пятилетки грубо нарушалось, а начало войны оборвало ее реализацию.</w:t>
      </w:r>
    </w:p>
    <w:p w:rsidR="004E7EA0" w:rsidRPr="00C01EE0" w:rsidRDefault="00CF4AD3" w:rsidP="00C01EE0">
      <w:pPr>
        <w:pStyle w:val="1"/>
        <w:spacing w:before="240" w:after="240" w:line="360" w:lineRule="auto"/>
        <w:ind w:right="-23" w:firstLine="0"/>
        <w:jc w:val="center"/>
        <w:rPr>
          <w:sz w:val="28"/>
          <w:szCs w:val="28"/>
        </w:rPr>
      </w:pPr>
      <w:r>
        <w:rPr>
          <w:sz w:val="28"/>
          <w:szCs w:val="28"/>
        </w:rPr>
        <w:t xml:space="preserve">1.4. </w:t>
      </w:r>
      <w:r w:rsidR="004E7EA0" w:rsidRPr="00C01EE0">
        <w:rPr>
          <w:sz w:val="28"/>
          <w:szCs w:val="28"/>
        </w:rPr>
        <w:t>Итоги внедрения первых пятилеток</w:t>
      </w:r>
    </w:p>
    <w:p w:rsidR="004E7EA0" w:rsidRPr="004E7EA0" w:rsidRDefault="004E7EA0" w:rsidP="00C01EE0">
      <w:pPr>
        <w:pStyle w:val="1"/>
        <w:spacing w:line="360" w:lineRule="auto"/>
        <w:ind w:firstLine="720"/>
        <w:rPr>
          <w:sz w:val="28"/>
          <w:szCs w:val="28"/>
        </w:rPr>
      </w:pPr>
      <w:r w:rsidRPr="004E7EA0">
        <w:rPr>
          <w:sz w:val="28"/>
          <w:szCs w:val="28"/>
        </w:rPr>
        <w:t>Политика ускоренного продвижения по пути строительства «ново</w:t>
      </w:r>
      <w:r w:rsidRPr="004E7EA0">
        <w:rPr>
          <w:sz w:val="28"/>
          <w:szCs w:val="28"/>
        </w:rPr>
        <w:softHyphen/>
        <w:t>го общества» стала преобладать. Проблема темпа индустриального раз</w:t>
      </w:r>
      <w:r w:rsidRPr="004E7EA0">
        <w:rPr>
          <w:sz w:val="28"/>
          <w:szCs w:val="28"/>
        </w:rPr>
        <w:softHyphen/>
        <w:t>вития приняла фетишистские формы. Благодаря невероятным усилиям народа были достигнуты действительно уникальные результаты. Темп был взвинчен такой, о котором в свое время не мечтал даже ярый сто</w:t>
      </w:r>
      <w:r w:rsidRPr="004E7EA0">
        <w:rPr>
          <w:sz w:val="28"/>
          <w:szCs w:val="28"/>
        </w:rPr>
        <w:softHyphen/>
        <w:t xml:space="preserve">ронник «ускорения» Л. Д. Троцкий. </w:t>
      </w:r>
    </w:p>
    <w:p w:rsidR="004E7EA0" w:rsidRPr="004E7EA0" w:rsidRDefault="004E7EA0" w:rsidP="00C01EE0">
      <w:pPr>
        <w:pStyle w:val="1"/>
        <w:spacing w:line="360" w:lineRule="auto"/>
        <w:ind w:firstLine="720"/>
        <w:rPr>
          <w:color w:val="FF0000"/>
          <w:sz w:val="28"/>
          <w:szCs w:val="28"/>
        </w:rPr>
      </w:pPr>
      <w:r w:rsidRPr="004E7EA0">
        <w:rPr>
          <w:sz w:val="28"/>
          <w:szCs w:val="28"/>
        </w:rPr>
        <w:t>Только за годы первой пятилетки (1928/29 - 1932/33) было введено 1500 новых промышленных предприятий. Объем продукции вырос в 3 раза, удельный вес промышленности в ВВП достиг 71 %. Была дос</w:t>
      </w:r>
      <w:r w:rsidRPr="004E7EA0">
        <w:rPr>
          <w:sz w:val="28"/>
          <w:szCs w:val="28"/>
        </w:rPr>
        <w:softHyphen/>
        <w:t>тигнута технико-экономическая независимость страны, создано соб</w:t>
      </w:r>
      <w:r w:rsidRPr="004E7EA0">
        <w:rPr>
          <w:sz w:val="28"/>
          <w:szCs w:val="28"/>
        </w:rPr>
        <w:softHyphen/>
        <w:t>ственное машиностроение. Доля производства средств</w:t>
      </w:r>
      <w:r w:rsidR="00C01EE0">
        <w:rPr>
          <w:sz w:val="28"/>
          <w:szCs w:val="28"/>
        </w:rPr>
        <w:t xml:space="preserve"> </w:t>
      </w:r>
      <w:r w:rsidRPr="004E7EA0">
        <w:rPr>
          <w:sz w:val="28"/>
          <w:szCs w:val="28"/>
        </w:rPr>
        <w:t>производства в промышленности достигла 51 %. В колхозах было сосредоточено 61 % крестьянских хозяйств, 76 % всех посевов. Было создано почти 2,5 ты</w:t>
      </w:r>
      <w:r w:rsidRPr="004E7EA0">
        <w:rPr>
          <w:sz w:val="28"/>
          <w:szCs w:val="28"/>
        </w:rPr>
        <w:softHyphen/>
        <w:t>сячи МТС с 150 тысячами тракторов. За пять лет учебными заведения</w:t>
      </w:r>
      <w:r w:rsidRPr="004E7EA0">
        <w:rPr>
          <w:sz w:val="28"/>
          <w:szCs w:val="28"/>
        </w:rPr>
        <w:softHyphen/>
        <w:t>ми страны были подготовлены 170 тысяч специалистов с высшим об</w:t>
      </w:r>
      <w:r w:rsidRPr="004E7EA0">
        <w:rPr>
          <w:sz w:val="28"/>
          <w:szCs w:val="28"/>
        </w:rPr>
        <w:softHyphen/>
        <w:t>разованием и 300 тысяч — со средним.</w:t>
      </w:r>
      <w:r w:rsidRPr="004E7EA0">
        <w:rPr>
          <w:color w:val="FF0000"/>
          <w:sz w:val="28"/>
          <w:szCs w:val="28"/>
        </w:rPr>
        <w:t xml:space="preserve"> </w:t>
      </w:r>
    </w:p>
    <w:p w:rsidR="004E7EA0" w:rsidRPr="004E7EA0" w:rsidRDefault="004E7EA0" w:rsidP="00C01EE0">
      <w:pPr>
        <w:pStyle w:val="1"/>
        <w:spacing w:line="360" w:lineRule="auto"/>
        <w:ind w:firstLine="724"/>
        <w:rPr>
          <w:color w:val="FF0000"/>
          <w:sz w:val="28"/>
          <w:szCs w:val="28"/>
        </w:rPr>
      </w:pPr>
      <w:r w:rsidRPr="004E7EA0">
        <w:rPr>
          <w:sz w:val="28"/>
          <w:szCs w:val="28"/>
        </w:rPr>
        <w:t>Не менее впечатляющими были итоги второй пятилетки. Построе</w:t>
      </w:r>
      <w:r w:rsidRPr="004E7EA0">
        <w:rPr>
          <w:sz w:val="28"/>
          <w:szCs w:val="28"/>
        </w:rPr>
        <w:softHyphen/>
        <w:t>но 4500 новых предприятий промышленности. Рост промышленной продукции — в 2 раза. Удельный вес промышленности в ВНП — 77 %. Доля тяжелой промышленности увеличилась до 58 %. В колхозах — 93 % крестьян и 99 % посевных площадей.</w:t>
      </w:r>
      <w:r w:rsidRPr="004E7EA0">
        <w:rPr>
          <w:color w:val="FF0000"/>
          <w:sz w:val="28"/>
          <w:szCs w:val="28"/>
        </w:rPr>
        <w:t xml:space="preserve"> </w:t>
      </w:r>
    </w:p>
    <w:p w:rsidR="004E7EA0" w:rsidRPr="004E7EA0" w:rsidRDefault="004E7EA0" w:rsidP="00C01EE0">
      <w:pPr>
        <w:spacing w:line="360" w:lineRule="auto"/>
        <w:ind w:firstLine="724"/>
        <w:jc w:val="both"/>
        <w:rPr>
          <w:sz w:val="28"/>
          <w:szCs w:val="28"/>
        </w:rPr>
      </w:pPr>
      <w:r w:rsidRPr="004E7EA0">
        <w:rPr>
          <w:sz w:val="28"/>
          <w:szCs w:val="28"/>
        </w:rPr>
        <w:t>За две пятилетки созданы новые для России отрасли, оснащенные довольно современной для того времени техникой,— автомобилестро</w:t>
      </w:r>
      <w:r w:rsidRPr="004E7EA0">
        <w:rPr>
          <w:sz w:val="28"/>
          <w:szCs w:val="28"/>
        </w:rPr>
        <w:softHyphen/>
        <w:t>ительная, тракторная, нефтехимическая, авиационная. Составной частью процесса огосударствления  экономики стало планирование, принявшее с 1927 г. форму государственного диктата. Госплан стал разрабатывать директивные указания, содержавшие более или менее точно определенные количественные объемы производства каждого вида продукции и качественные контуры плана, которые в виде заданий развертывались по плановым комиссиям наркоматов и экономических районов, а те готовили свои предложения, затем наступал этап балансовой увязки полученных материалов в рамках единого государственного хозяйственного плана. При данной схеме было неизбежно планирование от достигнутого, превращение плановой установки в директиву, которую нужно выполнять любой ценой. Мерой успеха становились досрочность выполнения заданий, ежегодное повышение уровня про</w:t>
      </w:r>
      <w:r w:rsidRPr="004E7EA0">
        <w:rPr>
          <w:sz w:val="28"/>
          <w:szCs w:val="28"/>
        </w:rPr>
        <w:softHyphen/>
        <w:t xml:space="preserve">изводства. Переход к преимущественно административным методам хозяйствования практически совпал с включением в систему. Таким образом, народнохозяйственное планирование начало принимать деформированные формы, ставшие тормозом экономического развития. Но без них сложившаяся административно-командная система не могла добиться поставленных целей. </w:t>
      </w:r>
    </w:p>
    <w:p w:rsidR="004E7EA0" w:rsidRDefault="004E7EA0" w:rsidP="004E7EA0">
      <w:pPr>
        <w:spacing w:line="360" w:lineRule="auto"/>
        <w:ind w:firstLine="709"/>
        <w:jc w:val="both"/>
        <w:rPr>
          <w:sz w:val="28"/>
          <w:szCs w:val="28"/>
        </w:rPr>
      </w:pPr>
      <w:r w:rsidRPr="004E7EA0">
        <w:rPr>
          <w:sz w:val="28"/>
          <w:szCs w:val="28"/>
        </w:rPr>
        <w:t>Главным итогом предвоенного развития СССР стало его превращение из крестьянской страны в мощную индустриальную державу, занявшую второе место в мире после США по объему национального дохода и выпуску промышленной продукции. Бесспорно, что в мобилизации материальных и трудовых ресурсов на коренное преобразование экономики огромную роль сыграло планирование. Но, как показала практика, пятилетний план так и не стал основным звеном в системе планирования, поскольку объективная логика развития народного хозяйства оказывалась в противоречии с установками партии в каждый конкретный период. Экономика страны продолжала испытывать объективно существующие циклы и колебания. А это не соответствовало стремлению руководителей страны заложить в пятилетние планы принцип постоянного и неуклонного роста производства, якобы присущего только социалистической экономике, что приводило к неизбежному волюнтаризму при решении хозяйственных задач.</w:t>
      </w:r>
    </w:p>
    <w:p w:rsidR="00CF4AD3" w:rsidRDefault="00CF4AD3" w:rsidP="00CF1051">
      <w:pPr>
        <w:spacing w:line="360" w:lineRule="auto"/>
        <w:ind w:firstLine="709"/>
        <w:jc w:val="center"/>
        <w:rPr>
          <w:sz w:val="28"/>
          <w:szCs w:val="28"/>
        </w:rPr>
      </w:pPr>
    </w:p>
    <w:p w:rsidR="00D83329" w:rsidRPr="00D83329" w:rsidRDefault="00D83329" w:rsidP="00CF1051">
      <w:pPr>
        <w:spacing w:line="360" w:lineRule="auto"/>
        <w:ind w:firstLine="709"/>
        <w:jc w:val="center"/>
        <w:rPr>
          <w:sz w:val="28"/>
          <w:szCs w:val="28"/>
        </w:rPr>
      </w:pPr>
      <w:r>
        <w:rPr>
          <w:sz w:val="28"/>
          <w:szCs w:val="28"/>
        </w:rPr>
        <w:t>2. Ф</w:t>
      </w:r>
      <w:r w:rsidRPr="00D83329">
        <w:rPr>
          <w:sz w:val="28"/>
          <w:szCs w:val="28"/>
        </w:rPr>
        <w:t>акторы хозяйственного подъема в германии в конце XIX начале XX в</w:t>
      </w:r>
      <w:r w:rsidR="00CF1051">
        <w:rPr>
          <w:sz w:val="28"/>
          <w:szCs w:val="28"/>
        </w:rPr>
        <w:t>еков</w:t>
      </w:r>
    </w:p>
    <w:p w:rsidR="00D83329" w:rsidRDefault="00D83329" w:rsidP="00D83329">
      <w:pPr>
        <w:spacing w:line="360" w:lineRule="auto"/>
        <w:ind w:firstLine="709"/>
        <w:jc w:val="both"/>
        <w:rPr>
          <w:sz w:val="28"/>
          <w:szCs w:val="28"/>
        </w:rPr>
      </w:pPr>
    </w:p>
    <w:p w:rsidR="00D83329" w:rsidRDefault="00D83329" w:rsidP="00D83329">
      <w:pPr>
        <w:spacing w:line="360" w:lineRule="auto"/>
        <w:ind w:firstLine="709"/>
        <w:jc w:val="both"/>
        <w:rPr>
          <w:sz w:val="28"/>
          <w:szCs w:val="28"/>
        </w:rPr>
      </w:pPr>
      <w:r w:rsidRPr="00D83329">
        <w:rPr>
          <w:sz w:val="28"/>
          <w:szCs w:val="28"/>
        </w:rPr>
        <w:t>В конце X</w:t>
      </w:r>
      <w:r>
        <w:rPr>
          <w:sz w:val="28"/>
          <w:szCs w:val="28"/>
        </w:rPr>
        <w:t>IX-начале XX вв. движение эконо</w:t>
      </w:r>
      <w:r w:rsidRPr="00D83329">
        <w:rPr>
          <w:sz w:val="28"/>
          <w:szCs w:val="28"/>
        </w:rPr>
        <w:t>мики изменило свой темп. Наиболее высокие темпы экономического</w:t>
      </w:r>
      <w:r>
        <w:rPr>
          <w:sz w:val="28"/>
          <w:szCs w:val="28"/>
        </w:rPr>
        <w:t xml:space="preserve"> развития показывали молодые ка</w:t>
      </w:r>
      <w:r w:rsidRPr="00D83329">
        <w:rPr>
          <w:sz w:val="28"/>
          <w:szCs w:val="28"/>
        </w:rPr>
        <w:t xml:space="preserve">питалистические государства – США и Германия. </w:t>
      </w:r>
    </w:p>
    <w:p w:rsidR="00D83329" w:rsidRPr="00D83329" w:rsidRDefault="00D83329" w:rsidP="00D83329">
      <w:pPr>
        <w:spacing w:line="360" w:lineRule="auto"/>
        <w:ind w:firstLine="709"/>
        <w:jc w:val="both"/>
        <w:rPr>
          <w:sz w:val="28"/>
          <w:szCs w:val="28"/>
        </w:rPr>
      </w:pPr>
      <w:r w:rsidRPr="00D83329">
        <w:rPr>
          <w:sz w:val="28"/>
          <w:szCs w:val="28"/>
        </w:rPr>
        <w:t xml:space="preserve">Экономический подъём </w:t>
      </w:r>
      <w:r>
        <w:rPr>
          <w:sz w:val="28"/>
          <w:szCs w:val="28"/>
        </w:rPr>
        <w:t xml:space="preserve">в Германии </w:t>
      </w:r>
      <w:r w:rsidRPr="00D83329">
        <w:rPr>
          <w:sz w:val="28"/>
          <w:szCs w:val="28"/>
        </w:rPr>
        <w:t>был обусловлен целым рядом факторов.</w:t>
      </w:r>
    </w:p>
    <w:p w:rsidR="00D83329" w:rsidRPr="00D83329" w:rsidRDefault="00D83329" w:rsidP="00D83329">
      <w:pPr>
        <w:spacing w:line="360" w:lineRule="auto"/>
        <w:ind w:firstLine="709"/>
        <w:jc w:val="both"/>
        <w:rPr>
          <w:sz w:val="28"/>
          <w:szCs w:val="28"/>
        </w:rPr>
      </w:pPr>
      <w:r w:rsidRPr="00D83329">
        <w:rPr>
          <w:sz w:val="28"/>
          <w:szCs w:val="28"/>
        </w:rPr>
        <w:t>Факторы хозяйственного подъёма:</w:t>
      </w:r>
    </w:p>
    <w:p w:rsidR="00D83329" w:rsidRPr="00D83329" w:rsidRDefault="00061865" w:rsidP="00D83329">
      <w:pPr>
        <w:spacing w:line="360" w:lineRule="auto"/>
        <w:ind w:firstLine="709"/>
        <w:jc w:val="both"/>
        <w:rPr>
          <w:sz w:val="28"/>
          <w:szCs w:val="28"/>
        </w:rPr>
      </w:pPr>
      <w:r>
        <w:rPr>
          <w:sz w:val="28"/>
          <w:szCs w:val="28"/>
        </w:rPr>
        <w:t>-</w:t>
      </w:r>
      <w:r w:rsidR="00D83329" w:rsidRPr="00D83329">
        <w:rPr>
          <w:sz w:val="28"/>
          <w:szCs w:val="28"/>
        </w:rPr>
        <w:t xml:space="preserve"> Завершение государственного объединения всей страны и образование единой Германской империи под эгидой Пруссии. Вместо раздробленной феодальной Германии возникла держава с более чем 40-миллионным населением. Германия получила единое торговое законодательство, единую денежную систему, единую систему мер и весов, по всей стране осуществлялось беспошлинное движение товаров. Всё это содействовало развитию внутреннего рынка.</w:t>
      </w:r>
    </w:p>
    <w:p w:rsidR="00D83329" w:rsidRPr="00D83329" w:rsidRDefault="00061865" w:rsidP="00D83329">
      <w:pPr>
        <w:spacing w:line="360" w:lineRule="auto"/>
        <w:ind w:firstLine="709"/>
        <w:jc w:val="both"/>
        <w:rPr>
          <w:sz w:val="28"/>
          <w:szCs w:val="28"/>
        </w:rPr>
      </w:pPr>
      <w:r>
        <w:rPr>
          <w:sz w:val="28"/>
          <w:szCs w:val="28"/>
        </w:rPr>
        <w:t>-</w:t>
      </w:r>
      <w:r w:rsidR="00D83329" w:rsidRPr="00D83329">
        <w:rPr>
          <w:sz w:val="28"/>
          <w:szCs w:val="28"/>
        </w:rPr>
        <w:t xml:space="preserve"> Военная победа над Францией в 1871 г., последующая аннексия Эльзаса и Лотарингии (богатого железорудного бассейна) и получение контрибуции в 5 млрд. франков. Комбинируя лотарингскую руду с углём Рурского и Саарского бассейнов, немецкие капиталисты создали собственную мощную топливно-металлургическую базу, а французские миллиарды пошли на финансирование промышленности Германии. За первые два послевоенных года было создано 328 акционерных обществ с общим капиталом более 2,7 млрд. марок.</w:t>
      </w:r>
    </w:p>
    <w:p w:rsidR="00D83329" w:rsidRPr="00D83329" w:rsidRDefault="00061865" w:rsidP="00D83329">
      <w:pPr>
        <w:spacing w:line="360" w:lineRule="auto"/>
        <w:ind w:firstLine="709"/>
        <w:jc w:val="both"/>
        <w:rPr>
          <w:sz w:val="28"/>
          <w:szCs w:val="28"/>
        </w:rPr>
      </w:pPr>
      <w:r>
        <w:rPr>
          <w:sz w:val="28"/>
          <w:szCs w:val="28"/>
        </w:rPr>
        <w:t>-</w:t>
      </w:r>
      <w:r w:rsidR="00D83329" w:rsidRPr="00D83329">
        <w:rPr>
          <w:sz w:val="28"/>
          <w:szCs w:val="28"/>
        </w:rPr>
        <w:t xml:space="preserve"> Демографический фактор: за последнюю треть XIX в. численность населения Германской империи увеличилась почти на 40%. Быстрый рост населения, особенно городского, способствовал росту ёмкости внутреннего рынка.</w:t>
      </w:r>
    </w:p>
    <w:p w:rsidR="00D83329" w:rsidRPr="00D83329" w:rsidRDefault="00061865" w:rsidP="00D83329">
      <w:pPr>
        <w:spacing w:line="360" w:lineRule="auto"/>
        <w:ind w:firstLine="709"/>
        <w:jc w:val="both"/>
        <w:rPr>
          <w:sz w:val="28"/>
          <w:szCs w:val="28"/>
        </w:rPr>
      </w:pPr>
      <w:r>
        <w:rPr>
          <w:sz w:val="28"/>
          <w:szCs w:val="28"/>
        </w:rPr>
        <w:t>-</w:t>
      </w:r>
      <w:r w:rsidR="00D83329" w:rsidRPr="00D83329">
        <w:rPr>
          <w:sz w:val="28"/>
          <w:szCs w:val="28"/>
        </w:rPr>
        <w:t xml:space="preserve"> Более позднее начало индустриализации, не связанное наличием морально устаревшего оборудования и использующее достижения научно-технической мысли последней трети XIX в. Германские промышленные предприятия в 70-х годах создавались на новейшей по тому времени технической базе. Немецкая инженерная мысль конца XIX – начала XX вв. по количеству и качеству разработок уступала только американской.</w:t>
      </w:r>
    </w:p>
    <w:p w:rsidR="00D83329" w:rsidRPr="00D83329" w:rsidRDefault="00061865" w:rsidP="00D83329">
      <w:pPr>
        <w:spacing w:line="360" w:lineRule="auto"/>
        <w:ind w:firstLine="709"/>
        <w:jc w:val="both"/>
        <w:rPr>
          <w:sz w:val="28"/>
          <w:szCs w:val="28"/>
        </w:rPr>
      </w:pPr>
      <w:r>
        <w:rPr>
          <w:sz w:val="28"/>
          <w:szCs w:val="28"/>
        </w:rPr>
        <w:t>-</w:t>
      </w:r>
      <w:r w:rsidR="00D83329" w:rsidRPr="00D83329">
        <w:rPr>
          <w:sz w:val="28"/>
          <w:szCs w:val="28"/>
        </w:rPr>
        <w:t xml:space="preserve"> Ускоренное развитие промышленности, особенно тяжелой, было направлено на удовлетворение потребностей не только внутреннего рынка, но и германского милитаризма, который затеял гонку вооружений для осуществления агрессивных замыслов империалистических кругов в борьбе за передел мира. Большие государственные заказы на вооружение в значительной мере стимулировали рост произ-водства в отраслях тяжелой индустрии.</w:t>
      </w:r>
    </w:p>
    <w:p w:rsidR="00D83329" w:rsidRPr="00D83329" w:rsidRDefault="00061865" w:rsidP="00D83329">
      <w:pPr>
        <w:spacing w:line="360" w:lineRule="auto"/>
        <w:ind w:firstLine="709"/>
        <w:jc w:val="both"/>
        <w:rPr>
          <w:sz w:val="28"/>
          <w:szCs w:val="28"/>
        </w:rPr>
      </w:pPr>
      <w:r>
        <w:rPr>
          <w:sz w:val="28"/>
          <w:szCs w:val="28"/>
        </w:rPr>
        <w:t>-</w:t>
      </w:r>
      <w:r w:rsidR="00D83329" w:rsidRPr="00D83329">
        <w:rPr>
          <w:sz w:val="28"/>
          <w:szCs w:val="28"/>
        </w:rPr>
        <w:t xml:space="preserve"> Большая стимулирующая роль заказов со стороны интенсивного железнодорожного строительства (протяжённость железнодорожной сети за рассматриваемый период увеличилась более чем в 33 раза) на металл, уголь, подвижной состав и т. д.</w:t>
      </w:r>
    </w:p>
    <w:p w:rsidR="00D83329" w:rsidRPr="00D83329" w:rsidRDefault="00061865" w:rsidP="00D83329">
      <w:pPr>
        <w:spacing w:line="360" w:lineRule="auto"/>
        <w:ind w:firstLine="709"/>
        <w:jc w:val="both"/>
        <w:rPr>
          <w:sz w:val="28"/>
          <w:szCs w:val="28"/>
        </w:rPr>
      </w:pPr>
      <w:r>
        <w:rPr>
          <w:sz w:val="28"/>
          <w:szCs w:val="28"/>
        </w:rPr>
        <w:t>-</w:t>
      </w:r>
      <w:r w:rsidR="00D83329" w:rsidRPr="00D83329">
        <w:rPr>
          <w:sz w:val="28"/>
          <w:szCs w:val="28"/>
        </w:rPr>
        <w:t xml:space="preserve"> При поддержке реакционного государственного режима немецкие капиталисты устанавливали рабочим, особенно вновь пришедшим из деревни, низкую заработную плату и за этот счёт увеличивали капитализированную долю национального дохода: темпы промышленного роста в Германии были выше, а заработная плата рабочего – ни-же, чем в Англии и Франции. </w:t>
      </w:r>
    </w:p>
    <w:p w:rsidR="00D83329" w:rsidRPr="00D83329" w:rsidRDefault="00061865" w:rsidP="00D83329">
      <w:pPr>
        <w:spacing w:line="360" w:lineRule="auto"/>
        <w:ind w:firstLine="709"/>
        <w:jc w:val="both"/>
        <w:rPr>
          <w:sz w:val="28"/>
          <w:szCs w:val="28"/>
        </w:rPr>
      </w:pPr>
      <w:r>
        <w:rPr>
          <w:sz w:val="28"/>
          <w:szCs w:val="28"/>
        </w:rPr>
        <w:t>-</w:t>
      </w:r>
      <w:r w:rsidR="00D83329" w:rsidRPr="00D83329">
        <w:rPr>
          <w:sz w:val="28"/>
          <w:szCs w:val="28"/>
        </w:rPr>
        <w:t xml:space="preserve"> Реакционный характер прусской монархии.</w:t>
      </w:r>
    </w:p>
    <w:p w:rsidR="00D83329" w:rsidRPr="00D83329" w:rsidRDefault="00D83329" w:rsidP="00D83329">
      <w:pPr>
        <w:spacing w:line="360" w:lineRule="auto"/>
        <w:ind w:firstLine="709"/>
        <w:jc w:val="both"/>
        <w:rPr>
          <w:sz w:val="28"/>
          <w:szCs w:val="28"/>
        </w:rPr>
      </w:pPr>
      <w:r w:rsidRPr="00D83329">
        <w:rPr>
          <w:sz w:val="28"/>
          <w:szCs w:val="28"/>
        </w:rPr>
        <w:t xml:space="preserve">В результате промышленного подъёма 70-х годов XIX в. существенно изменилась структура экономики Германии: промышленность стала преобладать в экономической системе страны. К началу XX в. доля населения, занятого в промышленности, составляла 42,5% против 28,5% занятого в сельском хозяйстве. Из аграрно-индустриальной Германия превратилась в индустриально-аграрную страну. В Германии сформировались топливная база, сталелитейное производство, химическое производство (по объёмам производства химической промышленности заняла первое место в мире).  </w:t>
      </w:r>
    </w:p>
    <w:p w:rsidR="00D83329" w:rsidRPr="00D83329" w:rsidRDefault="00D83329" w:rsidP="00D83329">
      <w:pPr>
        <w:spacing w:line="360" w:lineRule="auto"/>
        <w:ind w:firstLine="709"/>
        <w:jc w:val="both"/>
        <w:rPr>
          <w:sz w:val="28"/>
          <w:szCs w:val="28"/>
        </w:rPr>
      </w:pPr>
      <w:r w:rsidRPr="00D83329">
        <w:rPr>
          <w:sz w:val="28"/>
          <w:szCs w:val="28"/>
        </w:rPr>
        <w:t xml:space="preserve">Основные тенденции развития экономики Германии. </w:t>
      </w:r>
    </w:p>
    <w:p w:rsidR="00D83329" w:rsidRPr="00D83329" w:rsidRDefault="00D83329" w:rsidP="00D83329">
      <w:pPr>
        <w:spacing w:line="360" w:lineRule="auto"/>
        <w:ind w:firstLine="709"/>
        <w:jc w:val="both"/>
        <w:rPr>
          <w:sz w:val="28"/>
          <w:szCs w:val="28"/>
        </w:rPr>
      </w:pPr>
      <w:r w:rsidRPr="00D83329">
        <w:rPr>
          <w:sz w:val="28"/>
          <w:szCs w:val="28"/>
        </w:rPr>
        <w:t>Промышленный подъём последней трети XIX – начала XX в. сопровождался резким увеличением концентрации и централизации производства и капитала на основе усиленной монополизации промышленного производства. За последнее двадцатилетие XIX в. в германской промышленности число мелких предприятий, где было занято до 50 рабочих, не изменилось, а число предприятий, где было занято более 1000 рабочих, возросло в 4 раза.</w:t>
      </w:r>
    </w:p>
    <w:p w:rsidR="00D83329" w:rsidRPr="00D83329" w:rsidRDefault="00D83329" w:rsidP="00D83329">
      <w:pPr>
        <w:spacing w:line="360" w:lineRule="auto"/>
        <w:ind w:firstLine="709"/>
        <w:jc w:val="both"/>
        <w:rPr>
          <w:sz w:val="28"/>
          <w:szCs w:val="28"/>
        </w:rPr>
      </w:pPr>
      <w:r w:rsidRPr="00D83329">
        <w:rPr>
          <w:sz w:val="28"/>
          <w:szCs w:val="28"/>
        </w:rPr>
        <w:t>Процесс монополизации в Германии имел свои особенности. Он происходил в основном на базе картелей и синдикатов – соглашений между фирмами и отдельными предприятиями о единых монопольных ценах на продукцию, рынках, распределении сырья и т. д. Крупные картели и синдикаты сложились в угольной (Рейнско-Вестфальский угольный синдикат, контролировавший 50% германской угольной добычи), химической промышленности («И. Г. Фарбениндустри»), производстве вооружения (Крупп), электротехнической промышленности (АЭГ и «Сименс»), судостроении (Северо-Германский Ллойд и Гамбургско-Американская компания) и т. д.</w:t>
      </w:r>
    </w:p>
    <w:p w:rsidR="00241FD2" w:rsidRDefault="00D83329" w:rsidP="00D83329">
      <w:pPr>
        <w:spacing w:line="360" w:lineRule="auto"/>
        <w:ind w:firstLine="709"/>
        <w:jc w:val="both"/>
        <w:rPr>
          <w:sz w:val="28"/>
          <w:szCs w:val="28"/>
        </w:rPr>
      </w:pPr>
      <w:r w:rsidRPr="00D83329">
        <w:rPr>
          <w:sz w:val="28"/>
          <w:szCs w:val="28"/>
        </w:rPr>
        <w:t>Таким образом, феодальные пережитки, ограничивая платежеспособный спрос на промышленные изделия со стороны батраков и мелкого крестьянства, препятствовали расширению внутреннего рынка, задерживали развитие производительных сил в Германии.</w:t>
      </w:r>
    </w:p>
    <w:p w:rsidR="00D83329" w:rsidRPr="00D83329" w:rsidRDefault="00241FD2" w:rsidP="00241FD2">
      <w:pPr>
        <w:spacing w:line="360" w:lineRule="auto"/>
        <w:ind w:firstLine="709"/>
        <w:jc w:val="center"/>
        <w:rPr>
          <w:sz w:val="28"/>
          <w:szCs w:val="28"/>
        </w:rPr>
      </w:pPr>
      <w:r>
        <w:rPr>
          <w:sz w:val="28"/>
          <w:szCs w:val="28"/>
        </w:rPr>
        <w:br w:type="page"/>
        <w:t>Список использованной литературы</w:t>
      </w:r>
    </w:p>
    <w:p w:rsidR="007E1236" w:rsidRDefault="007E1236">
      <w:pPr>
        <w:rPr>
          <w:sz w:val="28"/>
          <w:szCs w:val="28"/>
        </w:rPr>
      </w:pPr>
    </w:p>
    <w:p w:rsidR="00DD69A1" w:rsidRPr="00DD69A1" w:rsidRDefault="00DD69A1" w:rsidP="00DD69A1">
      <w:pPr>
        <w:numPr>
          <w:ilvl w:val="0"/>
          <w:numId w:val="16"/>
        </w:numPr>
        <w:spacing w:line="360" w:lineRule="auto"/>
        <w:jc w:val="both"/>
        <w:rPr>
          <w:sz w:val="28"/>
          <w:szCs w:val="28"/>
        </w:rPr>
      </w:pPr>
      <w:r w:rsidRPr="00DD69A1">
        <w:rPr>
          <w:sz w:val="28"/>
          <w:szCs w:val="28"/>
        </w:rPr>
        <w:t xml:space="preserve">Гусейнов Р. История экономики России. Учебное пособие. – М.:ЮКЭА, </w:t>
      </w:r>
      <w:r>
        <w:rPr>
          <w:sz w:val="28"/>
          <w:szCs w:val="28"/>
        </w:rPr>
        <w:t>2003</w:t>
      </w:r>
      <w:r w:rsidRPr="00DD69A1">
        <w:rPr>
          <w:sz w:val="28"/>
          <w:szCs w:val="28"/>
        </w:rPr>
        <w:t>. – 352 с.</w:t>
      </w:r>
    </w:p>
    <w:p w:rsidR="00DD69A1" w:rsidRDefault="00DD69A1" w:rsidP="00DD69A1">
      <w:pPr>
        <w:numPr>
          <w:ilvl w:val="0"/>
          <w:numId w:val="16"/>
        </w:numPr>
        <w:spacing w:line="360" w:lineRule="auto"/>
        <w:jc w:val="both"/>
        <w:rPr>
          <w:sz w:val="28"/>
          <w:szCs w:val="28"/>
        </w:rPr>
      </w:pPr>
      <w:r w:rsidRPr="00DD69A1">
        <w:rPr>
          <w:sz w:val="28"/>
          <w:szCs w:val="28"/>
        </w:rPr>
        <w:t>Кудров В.М. Крах советской системы экономики. - М.:МОНФ, 200</w:t>
      </w:r>
      <w:r>
        <w:rPr>
          <w:sz w:val="28"/>
          <w:szCs w:val="28"/>
        </w:rPr>
        <w:t>4</w:t>
      </w:r>
      <w:r w:rsidRPr="00DD69A1">
        <w:rPr>
          <w:sz w:val="28"/>
          <w:szCs w:val="28"/>
        </w:rPr>
        <w:t>. – 223 с.</w:t>
      </w:r>
    </w:p>
    <w:p w:rsidR="00B90968" w:rsidRPr="00B90968" w:rsidRDefault="00B90968" w:rsidP="00B90968">
      <w:pPr>
        <w:numPr>
          <w:ilvl w:val="0"/>
          <w:numId w:val="16"/>
        </w:numPr>
        <w:spacing w:line="360" w:lineRule="auto"/>
        <w:jc w:val="both"/>
        <w:rPr>
          <w:sz w:val="28"/>
          <w:szCs w:val="28"/>
        </w:rPr>
      </w:pPr>
      <w:r w:rsidRPr="00B90968">
        <w:rPr>
          <w:sz w:val="28"/>
          <w:szCs w:val="28"/>
        </w:rPr>
        <w:t xml:space="preserve">Игрицкий Ю. И. Снова о тоталитаризме. // Отечественная история. </w:t>
      </w:r>
      <w:r>
        <w:rPr>
          <w:sz w:val="28"/>
          <w:szCs w:val="28"/>
        </w:rPr>
        <w:t>2003</w:t>
      </w:r>
      <w:r w:rsidRPr="00B90968">
        <w:rPr>
          <w:sz w:val="28"/>
          <w:szCs w:val="28"/>
        </w:rPr>
        <w:t>. №1.</w:t>
      </w:r>
    </w:p>
    <w:p w:rsidR="00B90968" w:rsidRPr="00DD69A1" w:rsidRDefault="00B90968" w:rsidP="00B90968">
      <w:pPr>
        <w:numPr>
          <w:ilvl w:val="0"/>
          <w:numId w:val="16"/>
        </w:numPr>
        <w:spacing w:line="360" w:lineRule="auto"/>
        <w:jc w:val="both"/>
        <w:rPr>
          <w:sz w:val="28"/>
          <w:szCs w:val="28"/>
        </w:rPr>
      </w:pPr>
      <w:r w:rsidRPr="00B90968">
        <w:rPr>
          <w:sz w:val="28"/>
          <w:szCs w:val="28"/>
        </w:rPr>
        <w:t>Левандовский А.А., Щетинов Ю.А. Россия в XX веке: Учеб. М.: 1998г.</w:t>
      </w:r>
    </w:p>
    <w:p w:rsidR="00DD69A1" w:rsidRPr="00DD69A1" w:rsidRDefault="00DD69A1" w:rsidP="00DD69A1">
      <w:pPr>
        <w:numPr>
          <w:ilvl w:val="0"/>
          <w:numId w:val="16"/>
        </w:numPr>
        <w:spacing w:line="360" w:lineRule="auto"/>
        <w:jc w:val="both"/>
        <w:rPr>
          <w:sz w:val="28"/>
          <w:szCs w:val="28"/>
        </w:rPr>
      </w:pPr>
      <w:r w:rsidRPr="00DD69A1">
        <w:rPr>
          <w:sz w:val="28"/>
          <w:szCs w:val="28"/>
        </w:rPr>
        <w:t xml:space="preserve">Лойберг М.Я. История экономики. - М.:ИНФРА-М, </w:t>
      </w:r>
      <w:r>
        <w:rPr>
          <w:sz w:val="28"/>
          <w:szCs w:val="28"/>
        </w:rPr>
        <w:t>2007</w:t>
      </w:r>
      <w:r w:rsidRPr="00DD69A1">
        <w:rPr>
          <w:sz w:val="28"/>
          <w:szCs w:val="28"/>
        </w:rPr>
        <w:t>. – 128 с.</w:t>
      </w:r>
    </w:p>
    <w:p w:rsidR="00DD69A1" w:rsidRPr="00DD69A1" w:rsidRDefault="00DD69A1" w:rsidP="00DD69A1">
      <w:pPr>
        <w:numPr>
          <w:ilvl w:val="0"/>
          <w:numId w:val="16"/>
        </w:numPr>
        <w:spacing w:line="360" w:lineRule="auto"/>
        <w:jc w:val="both"/>
        <w:rPr>
          <w:sz w:val="28"/>
          <w:szCs w:val="28"/>
        </w:rPr>
      </w:pPr>
      <w:r w:rsidRPr="00DD69A1">
        <w:rPr>
          <w:sz w:val="28"/>
          <w:szCs w:val="28"/>
        </w:rPr>
        <w:t>Тимошина Т.М. Экономическая история России. Учебное пособие. – М.:ЗАО</w:t>
      </w:r>
      <w:r w:rsidR="00B90968">
        <w:rPr>
          <w:sz w:val="28"/>
          <w:szCs w:val="28"/>
        </w:rPr>
        <w:t xml:space="preserve"> </w:t>
      </w:r>
      <w:r w:rsidRPr="00DD69A1">
        <w:rPr>
          <w:sz w:val="28"/>
          <w:szCs w:val="28"/>
        </w:rPr>
        <w:t>Юстицинформ, 200</w:t>
      </w:r>
      <w:r>
        <w:rPr>
          <w:sz w:val="28"/>
          <w:szCs w:val="28"/>
        </w:rPr>
        <w:t>8</w:t>
      </w:r>
      <w:r w:rsidRPr="00DD69A1">
        <w:rPr>
          <w:sz w:val="28"/>
          <w:szCs w:val="28"/>
        </w:rPr>
        <w:t>. – 416 с.</w:t>
      </w:r>
    </w:p>
    <w:p w:rsidR="00DD69A1" w:rsidRPr="00061865" w:rsidRDefault="00DD69A1" w:rsidP="00DD69A1">
      <w:pPr>
        <w:rPr>
          <w:sz w:val="28"/>
          <w:szCs w:val="28"/>
        </w:rPr>
      </w:pPr>
      <w:bookmarkStart w:id="0" w:name="_GoBack"/>
      <w:bookmarkEnd w:id="0"/>
    </w:p>
    <w:sectPr w:rsidR="00DD69A1" w:rsidRPr="00061865" w:rsidSect="000E7383">
      <w:headerReference w:type="even" r:id="rId7"/>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D01" w:rsidRDefault="00B83D01">
      <w:r>
        <w:separator/>
      </w:r>
    </w:p>
  </w:endnote>
  <w:endnote w:type="continuationSeparator" w:id="0">
    <w:p w:rsidR="00B83D01" w:rsidRDefault="00B8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D01" w:rsidRDefault="00B83D01">
      <w:r>
        <w:separator/>
      </w:r>
    </w:p>
  </w:footnote>
  <w:footnote w:type="continuationSeparator" w:id="0">
    <w:p w:rsidR="00B83D01" w:rsidRDefault="00B83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83" w:rsidRDefault="000E7383" w:rsidP="0042277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E7383" w:rsidRDefault="000E7383" w:rsidP="000E738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83" w:rsidRDefault="000E7383" w:rsidP="0042277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83D01">
      <w:rPr>
        <w:rStyle w:val="a8"/>
        <w:noProof/>
      </w:rPr>
      <w:t>3</w:t>
    </w:r>
    <w:r>
      <w:rPr>
        <w:rStyle w:val="a8"/>
      </w:rPr>
      <w:fldChar w:fldCharType="end"/>
    </w:r>
  </w:p>
  <w:p w:rsidR="000E7383" w:rsidRDefault="000E7383" w:rsidP="000E738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B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D57A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D633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9D34E5"/>
    <w:multiLevelType w:val="singleLevel"/>
    <w:tmpl w:val="0419000F"/>
    <w:lvl w:ilvl="0">
      <w:start w:val="1"/>
      <w:numFmt w:val="decimal"/>
      <w:lvlText w:val="%1."/>
      <w:lvlJc w:val="left"/>
      <w:pPr>
        <w:tabs>
          <w:tab w:val="num" w:pos="360"/>
        </w:tabs>
        <w:ind w:left="360" w:hanging="360"/>
      </w:pPr>
    </w:lvl>
  </w:abstractNum>
  <w:abstractNum w:abstractNumId="4">
    <w:nsid w:val="1EA300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21A7195"/>
    <w:multiLevelType w:val="hybridMultilevel"/>
    <w:tmpl w:val="6A50FB82"/>
    <w:lvl w:ilvl="0" w:tplc="45BA47E0">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297C0A"/>
    <w:multiLevelType w:val="hybridMultilevel"/>
    <w:tmpl w:val="99F4CB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B9514D8"/>
    <w:multiLevelType w:val="singleLevel"/>
    <w:tmpl w:val="0419000F"/>
    <w:lvl w:ilvl="0">
      <w:start w:val="1"/>
      <w:numFmt w:val="decimal"/>
      <w:lvlText w:val="%1."/>
      <w:lvlJc w:val="left"/>
      <w:pPr>
        <w:tabs>
          <w:tab w:val="num" w:pos="360"/>
        </w:tabs>
        <w:ind w:left="360" w:hanging="360"/>
      </w:pPr>
    </w:lvl>
  </w:abstractNum>
  <w:abstractNum w:abstractNumId="8">
    <w:nsid w:val="3BCD5F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D3C4C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3AF3A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B5318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B921C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00658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73165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87917B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9"/>
  </w:num>
  <w:num w:numId="3">
    <w:abstractNumId w:val="8"/>
  </w:num>
  <w:num w:numId="4">
    <w:abstractNumId w:val="12"/>
  </w:num>
  <w:num w:numId="5">
    <w:abstractNumId w:val="15"/>
  </w:num>
  <w:num w:numId="6">
    <w:abstractNumId w:val="4"/>
  </w:num>
  <w:num w:numId="7">
    <w:abstractNumId w:val="3"/>
    <w:lvlOverride w:ilvl="0">
      <w:startOverride w:val="1"/>
    </w:lvlOverride>
  </w:num>
  <w:num w:numId="8">
    <w:abstractNumId w:val="14"/>
  </w:num>
  <w:num w:numId="9">
    <w:abstractNumId w:val="10"/>
  </w:num>
  <w:num w:numId="10">
    <w:abstractNumId w:val="13"/>
  </w:num>
  <w:num w:numId="11">
    <w:abstractNumId w:val="1"/>
  </w:num>
  <w:num w:numId="12">
    <w:abstractNumId w:val="0"/>
  </w:num>
  <w:num w:numId="13">
    <w:abstractNumId w:val="2"/>
  </w:num>
  <w:num w:numId="14">
    <w:abstractNumId w:val="5"/>
  </w:num>
  <w:num w:numId="15">
    <w:abstractNumId w:val="7"/>
    <w:lvlOverride w:ilvl="0">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2C1"/>
    <w:rsid w:val="00027ED4"/>
    <w:rsid w:val="00034910"/>
    <w:rsid w:val="00057D1B"/>
    <w:rsid w:val="00061865"/>
    <w:rsid w:val="000B6BBD"/>
    <w:rsid w:val="000C0D6F"/>
    <w:rsid w:val="000E0BD8"/>
    <w:rsid w:val="000E7383"/>
    <w:rsid w:val="00153808"/>
    <w:rsid w:val="001C12AF"/>
    <w:rsid w:val="001C1CD8"/>
    <w:rsid w:val="00241FD2"/>
    <w:rsid w:val="00261B01"/>
    <w:rsid w:val="0029432D"/>
    <w:rsid w:val="002B44BA"/>
    <w:rsid w:val="002E0607"/>
    <w:rsid w:val="00330319"/>
    <w:rsid w:val="0035403E"/>
    <w:rsid w:val="00394144"/>
    <w:rsid w:val="003A404C"/>
    <w:rsid w:val="003A5BC2"/>
    <w:rsid w:val="003E02DB"/>
    <w:rsid w:val="003E4416"/>
    <w:rsid w:val="003F11D0"/>
    <w:rsid w:val="0042277A"/>
    <w:rsid w:val="0047370F"/>
    <w:rsid w:val="004915FE"/>
    <w:rsid w:val="004E6860"/>
    <w:rsid w:val="004E7EA0"/>
    <w:rsid w:val="00511746"/>
    <w:rsid w:val="00550427"/>
    <w:rsid w:val="005B33BE"/>
    <w:rsid w:val="005B7F3E"/>
    <w:rsid w:val="005C0A69"/>
    <w:rsid w:val="00672940"/>
    <w:rsid w:val="00743742"/>
    <w:rsid w:val="0077022C"/>
    <w:rsid w:val="00797052"/>
    <w:rsid w:val="007E1236"/>
    <w:rsid w:val="007F12CF"/>
    <w:rsid w:val="0080039A"/>
    <w:rsid w:val="00881AEE"/>
    <w:rsid w:val="008B3565"/>
    <w:rsid w:val="008C1F60"/>
    <w:rsid w:val="008C2879"/>
    <w:rsid w:val="008F5363"/>
    <w:rsid w:val="0095024E"/>
    <w:rsid w:val="009619EE"/>
    <w:rsid w:val="009666C4"/>
    <w:rsid w:val="009B73A1"/>
    <w:rsid w:val="009C62C9"/>
    <w:rsid w:val="009D0C47"/>
    <w:rsid w:val="009F2A51"/>
    <w:rsid w:val="00A1445D"/>
    <w:rsid w:val="00A54A87"/>
    <w:rsid w:val="00A552C1"/>
    <w:rsid w:val="00A7579E"/>
    <w:rsid w:val="00AD5917"/>
    <w:rsid w:val="00B009EC"/>
    <w:rsid w:val="00B06816"/>
    <w:rsid w:val="00B25D26"/>
    <w:rsid w:val="00B625B4"/>
    <w:rsid w:val="00B83D01"/>
    <w:rsid w:val="00B90968"/>
    <w:rsid w:val="00B94353"/>
    <w:rsid w:val="00BA29CA"/>
    <w:rsid w:val="00BE11B5"/>
    <w:rsid w:val="00BF075B"/>
    <w:rsid w:val="00C01EE0"/>
    <w:rsid w:val="00C07700"/>
    <w:rsid w:val="00C53C90"/>
    <w:rsid w:val="00C772A5"/>
    <w:rsid w:val="00C8714D"/>
    <w:rsid w:val="00C87D3C"/>
    <w:rsid w:val="00CC6A41"/>
    <w:rsid w:val="00CD0781"/>
    <w:rsid w:val="00CD763A"/>
    <w:rsid w:val="00CE5F83"/>
    <w:rsid w:val="00CF1051"/>
    <w:rsid w:val="00CF4AD3"/>
    <w:rsid w:val="00CF5F9C"/>
    <w:rsid w:val="00D013B9"/>
    <w:rsid w:val="00D02775"/>
    <w:rsid w:val="00D02CAD"/>
    <w:rsid w:val="00D20C44"/>
    <w:rsid w:val="00D33730"/>
    <w:rsid w:val="00D64718"/>
    <w:rsid w:val="00D83329"/>
    <w:rsid w:val="00DA6590"/>
    <w:rsid w:val="00DB1C4A"/>
    <w:rsid w:val="00DD5161"/>
    <w:rsid w:val="00DD6886"/>
    <w:rsid w:val="00DD69A1"/>
    <w:rsid w:val="00E12E35"/>
    <w:rsid w:val="00E16188"/>
    <w:rsid w:val="00E22CF3"/>
    <w:rsid w:val="00E314D1"/>
    <w:rsid w:val="00E6342B"/>
    <w:rsid w:val="00E71593"/>
    <w:rsid w:val="00E80779"/>
    <w:rsid w:val="00EC5583"/>
    <w:rsid w:val="00ED0DCF"/>
    <w:rsid w:val="00ED49A9"/>
    <w:rsid w:val="00F15DC1"/>
    <w:rsid w:val="00F21CA2"/>
    <w:rsid w:val="00F47CE1"/>
    <w:rsid w:val="00F55D6A"/>
    <w:rsid w:val="00F7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EC799-B55C-4297-A92E-EEBCCF47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EA0"/>
    <w:rPr>
      <w:sz w:val="24"/>
      <w:szCs w:val="24"/>
    </w:rPr>
  </w:style>
  <w:style w:type="paragraph" w:styleId="4">
    <w:name w:val="heading 4"/>
    <w:basedOn w:val="a"/>
    <w:next w:val="a"/>
    <w:qFormat/>
    <w:rsid w:val="00E22CF3"/>
    <w:pPr>
      <w:keepNext/>
      <w:spacing w:before="240" w:after="60"/>
      <w:outlineLvl w:val="3"/>
    </w:pPr>
    <w:rPr>
      <w:b/>
      <w:bCs/>
      <w:sz w:val="28"/>
      <w:szCs w:val="28"/>
    </w:rPr>
  </w:style>
  <w:style w:type="paragraph" w:styleId="5">
    <w:name w:val="heading 5"/>
    <w:basedOn w:val="a"/>
    <w:next w:val="a"/>
    <w:qFormat/>
    <w:rsid w:val="004E7EA0"/>
    <w:pPr>
      <w:keepNext/>
      <w:shd w:val="clear" w:color="auto" w:fill="FFFFFF"/>
      <w:spacing w:line="360" w:lineRule="auto"/>
      <w:outlineLvl w:val="4"/>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E7EA0"/>
    <w:pPr>
      <w:spacing w:line="360" w:lineRule="auto"/>
      <w:jc w:val="both"/>
    </w:pPr>
  </w:style>
  <w:style w:type="paragraph" w:customStyle="1" w:styleId="21">
    <w:name w:val="Основной текст 21"/>
    <w:basedOn w:val="a"/>
    <w:rsid w:val="004E7EA0"/>
    <w:pPr>
      <w:ind w:left="2880" w:firstLine="720"/>
    </w:pPr>
  </w:style>
  <w:style w:type="paragraph" w:styleId="a4">
    <w:name w:val="Body Text Indent"/>
    <w:basedOn w:val="a"/>
    <w:rsid w:val="004E7EA0"/>
    <w:pPr>
      <w:spacing w:after="120"/>
      <w:ind w:left="283"/>
    </w:pPr>
  </w:style>
  <w:style w:type="paragraph" w:styleId="2">
    <w:name w:val="Body Text 2"/>
    <w:basedOn w:val="a"/>
    <w:rsid w:val="004E7EA0"/>
    <w:pPr>
      <w:spacing w:after="120" w:line="480" w:lineRule="auto"/>
    </w:pPr>
  </w:style>
  <w:style w:type="paragraph" w:styleId="3">
    <w:name w:val="Body Text 3"/>
    <w:basedOn w:val="a"/>
    <w:rsid w:val="004E7EA0"/>
    <w:pPr>
      <w:spacing w:after="120"/>
    </w:pPr>
    <w:rPr>
      <w:sz w:val="16"/>
      <w:szCs w:val="16"/>
    </w:rPr>
  </w:style>
  <w:style w:type="paragraph" w:styleId="a5">
    <w:name w:val="footer"/>
    <w:basedOn w:val="a"/>
    <w:rsid w:val="004E7EA0"/>
    <w:pPr>
      <w:tabs>
        <w:tab w:val="center" w:pos="4153"/>
        <w:tab w:val="right" w:pos="8306"/>
      </w:tabs>
    </w:pPr>
  </w:style>
  <w:style w:type="paragraph" w:customStyle="1" w:styleId="1">
    <w:name w:val="Обычный1"/>
    <w:rsid w:val="004E7EA0"/>
    <w:pPr>
      <w:widowControl w:val="0"/>
      <w:snapToGrid w:val="0"/>
      <w:ind w:firstLine="300"/>
      <w:jc w:val="both"/>
    </w:pPr>
  </w:style>
  <w:style w:type="table" w:styleId="a6">
    <w:name w:val="Table Grid"/>
    <w:basedOn w:val="a1"/>
    <w:rsid w:val="000E7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0E7383"/>
    <w:pPr>
      <w:tabs>
        <w:tab w:val="center" w:pos="4677"/>
        <w:tab w:val="right" w:pos="9355"/>
      </w:tabs>
    </w:pPr>
  </w:style>
  <w:style w:type="character" w:styleId="a8">
    <w:name w:val="page number"/>
    <w:basedOn w:val="a0"/>
    <w:rsid w:val="000E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93251">
      <w:bodyDiv w:val="1"/>
      <w:marLeft w:val="0"/>
      <w:marRight w:val="0"/>
      <w:marTop w:val="0"/>
      <w:marBottom w:val="0"/>
      <w:divBdr>
        <w:top w:val="none" w:sz="0" w:space="0" w:color="auto"/>
        <w:left w:val="none" w:sz="0" w:space="0" w:color="auto"/>
        <w:bottom w:val="none" w:sz="0" w:space="0" w:color="auto"/>
        <w:right w:val="none" w:sz="0" w:space="0" w:color="auto"/>
      </w:divBdr>
    </w:div>
    <w:div w:id="341395885">
      <w:bodyDiv w:val="1"/>
      <w:marLeft w:val="0"/>
      <w:marRight w:val="0"/>
      <w:marTop w:val="0"/>
      <w:marBottom w:val="0"/>
      <w:divBdr>
        <w:top w:val="none" w:sz="0" w:space="0" w:color="auto"/>
        <w:left w:val="none" w:sz="0" w:space="0" w:color="auto"/>
        <w:bottom w:val="none" w:sz="0" w:space="0" w:color="auto"/>
        <w:right w:val="none" w:sz="0" w:space="0" w:color="auto"/>
      </w:divBdr>
    </w:div>
    <w:div w:id="354964630">
      <w:bodyDiv w:val="1"/>
      <w:marLeft w:val="0"/>
      <w:marRight w:val="0"/>
      <w:marTop w:val="0"/>
      <w:marBottom w:val="0"/>
      <w:divBdr>
        <w:top w:val="none" w:sz="0" w:space="0" w:color="auto"/>
        <w:left w:val="none" w:sz="0" w:space="0" w:color="auto"/>
        <w:bottom w:val="none" w:sz="0" w:space="0" w:color="auto"/>
        <w:right w:val="none" w:sz="0" w:space="0" w:color="auto"/>
      </w:divBdr>
    </w:div>
    <w:div w:id="827552430">
      <w:bodyDiv w:val="1"/>
      <w:marLeft w:val="0"/>
      <w:marRight w:val="0"/>
      <w:marTop w:val="0"/>
      <w:marBottom w:val="0"/>
      <w:divBdr>
        <w:top w:val="none" w:sz="0" w:space="0" w:color="auto"/>
        <w:left w:val="none" w:sz="0" w:space="0" w:color="auto"/>
        <w:bottom w:val="none" w:sz="0" w:space="0" w:color="auto"/>
        <w:right w:val="none" w:sz="0" w:space="0" w:color="auto"/>
      </w:divBdr>
    </w:div>
    <w:div w:id="863714364">
      <w:bodyDiv w:val="1"/>
      <w:marLeft w:val="0"/>
      <w:marRight w:val="0"/>
      <w:marTop w:val="0"/>
      <w:marBottom w:val="0"/>
      <w:divBdr>
        <w:top w:val="none" w:sz="0" w:space="0" w:color="auto"/>
        <w:left w:val="none" w:sz="0" w:space="0" w:color="auto"/>
        <w:bottom w:val="none" w:sz="0" w:space="0" w:color="auto"/>
        <w:right w:val="none" w:sz="0" w:space="0" w:color="auto"/>
      </w:divBdr>
    </w:div>
    <w:div w:id="1026909856">
      <w:bodyDiv w:val="1"/>
      <w:marLeft w:val="0"/>
      <w:marRight w:val="0"/>
      <w:marTop w:val="0"/>
      <w:marBottom w:val="0"/>
      <w:divBdr>
        <w:top w:val="none" w:sz="0" w:space="0" w:color="auto"/>
        <w:left w:val="none" w:sz="0" w:space="0" w:color="auto"/>
        <w:bottom w:val="none" w:sz="0" w:space="0" w:color="auto"/>
        <w:right w:val="none" w:sz="0" w:space="0" w:color="auto"/>
      </w:divBdr>
    </w:div>
    <w:div w:id="1160465030">
      <w:bodyDiv w:val="1"/>
      <w:marLeft w:val="0"/>
      <w:marRight w:val="0"/>
      <w:marTop w:val="0"/>
      <w:marBottom w:val="0"/>
      <w:divBdr>
        <w:top w:val="none" w:sz="0" w:space="0" w:color="auto"/>
        <w:left w:val="none" w:sz="0" w:space="0" w:color="auto"/>
        <w:bottom w:val="none" w:sz="0" w:space="0" w:color="auto"/>
        <w:right w:val="none" w:sz="0" w:space="0" w:color="auto"/>
      </w:divBdr>
    </w:div>
    <w:div w:id="1328552250">
      <w:bodyDiv w:val="1"/>
      <w:marLeft w:val="0"/>
      <w:marRight w:val="0"/>
      <w:marTop w:val="0"/>
      <w:marBottom w:val="0"/>
      <w:divBdr>
        <w:top w:val="none" w:sz="0" w:space="0" w:color="auto"/>
        <w:left w:val="none" w:sz="0" w:space="0" w:color="auto"/>
        <w:bottom w:val="none" w:sz="0" w:space="0" w:color="auto"/>
        <w:right w:val="none" w:sz="0" w:space="0" w:color="auto"/>
      </w:divBdr>
    </w:div>
    <w:div w:id="1463308410">
      <w:bodyDiv w:val="1"/>
      <w:marLeft w:val="0"/>
      <w:marRight w:val="0"/>
      <w:marTop w:val="0"/>
      <w:marBottom w:val="0"/>
      <w:divBdr>
        <w:top w:val="none" w:sz="0" w:space="0" w:color="auto"/>
        <w:left w:val="none" w:sz="0" w:space="0" w:color="auto"/>
        <w:bottom w:val="none" w:sz="0" w:space="0" w:color="auto"/>
        <w:right w:val="none" w:sz="0" w:space="0" w:color="auto"/>
      </w:divBdr>
    </w:div>
    <w:div w:id="20630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2480</Words>
  <Characters>14139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2014-04-14T21:15:00Z</dcterms:created>
  <dcterms:modified xsi:type="dcterms:W3CDTF">2014-04-14T21:15:00Z</dcterms:modified>
</cp:coreProperties>
</file>