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06A" w:rsidRDefault="005A706A" w:rsidP="00745055">
      <w:pPr>
        <w:spacing w:before="240" w:line="360" w:lineRule="auto"/>
        <w:jc w:val="center"/>
        <w:rPr>
          <w:rStyle w:val="aa"/>
          <w:rFonts w:ascii="Times New Roman" w:hAnsi="Times New Roman"/>
          <w:sz w:val="28"/>
          <w:szCs w:val="28"/>
        </w:rPr>
      </w:pPr>
    </w:p>
    <w:p w:rsidR="00F9130C" w:rsidRDefault="00F9130C" w:rsidP="00745055">
      <w:pPr>
        <w:spacing w:before="240" w:line="360" w:lineRule="auto"/>
        <w:jc w:val="center"/>
        <w:rPr>
          <w:rStyle w:val="aa"/>
          <w:rFonts w:ascii="Times New Roman" w:hAnsi="Times New Roman"/>
          <w:sz w:val="28"/>
          <w:szCs w:val="28"/>
        </w:rPr>
      </w:pPr>
    </w:p>
    <w:p w:rsidR="00F9130C" w:rsidRDefault="00F9130C" w:rsidP="00745055">
      <w:pPr>
        <w:spacing w:before="240" w:line="360" w:lineRule="auto"/>
        <w:jc w:val="center"/>
        <w:rPr>
          <w:rStyle w:val="aa"/>
          <w:rFonts w:ascii="Times New Roman" w:hAnsi="Times New Roman"/>
          <w:sz w:val="28"/>
          <w:szCs w:val="28"/>
        </w:rPr>
      </w:pPr>
      <w:r>
        <w:rPr>
          <w:rStyle w:val="aa"/>
          <w:rFonts w:ascii="Times New Roman" w:hAnsi="Times New Roman"/>
          <w:sz w:val="28"/>
          <w:szCs w:val="28"/>
        </w:rPr>
        <w:t>Содержание</w:t>
      </w:r>
    </w:p>
    <w:p w:rsidR="00F9130C" w:rsidRDefault="00F9130C" w:rsidP="00745055">
      <w:pPr>
        <w:pStyle w:val="1"/>
        <w:numPr>
          <w:ilvl w:val="0"/>
          <w:numId w:val="15"/>
        </w:numPr>
        <w:spacing w:before="240" w:after="168" w:line="360" w:lineRule="auto"/>
        <w:jc w:val="both"/>
        <w:rPr>
          <w:rStyle w:val="aa"/>
          <w:rFonts w:ascii="Times New Roman" w:hAnsi="Times New Roman"/>
          <w:b w:val="0"/>
          <w:sz w:val="28"/>
          <w:szCs w:val="28"/>
        </w:rPr>
      </w:pPr>
      <w:r w:rsidRPr="00745055">
        <w:rPr>
          <w:rFonts w:ascii="Times New Roman" w:hAnsi="Times New Roman"/>
          <w:color w:val="000000"/>
          <w:sz w:val="28"/>
          <w:szCs w:val="28"/>
          <w:lang w:eastAsia="ru-RU"/>
        </w:rPr>
        <w:t>Понятие, цели долгосрочной финансовой</w:t>
      </w:r>
      <w:r>
        <w:rPr>
          <w:rFonts w:ascii="Times New Roman" w:hAnsi="Times New Roman"/>
          <w:color w:val="000000"/>
          <w:sz w:val="28"/>
          <w:szCs w:val="28"/>
          <w:lang w:eastAsia="ru-RU"/>
        </w:rPr>
        <w:t xml:space="preserve"> </w:t>
      </w:r>
      <w:r w:rsidRPr="00745055">
        <w:rPr>
          <w:rFonts w:ascii="Times New Roman" w:hAnsi="Times New Roman"/>
          <w:color w:val="000000"/>
          <w:sz w:val="28"/>
          <w:szCs w:val="28"/>
          <w:lang w:eastAsia="ru-RU"/>
        </w:rPr>
        <w:t>политики</w:t>
      </w:r>
      <w:r w:rsidRPr="00745055">
        <w:rPr>
          <w:rStyle w:val="aa"/>
          <w:rFonts w:ascii="Times New Roman" w:hAnsi="Times New Roman"/>
          <w:b w:val="0"/>
          <w:sz w:val="28"/>
          <w:szCs w:val="28"/>
        </w:rPr>
        <w:t>……………………3</w:t>
      </w:r>
    </w:p>
    <w:p w:rsidR="00F9130C" w:rsidRPr="00A14FC9" w:rsidRDefault="00F9130C" w:rsidP="00A14FC9">
      <w:pPr>
        <w:spacing w:before="240" w:after="168" w:line="360" w:lineRule="auto"/>
        <w:jc w:val="both"/>
        <w:rPr>
          <w:rStyle w:val="aa"/>
          <w:rFonts w:ascii="Times New Roman" w:hAnsi="Times New Roman"/>
          <w:b w:val="0"/>
          <w:sz w:val="28"/>
          <w:szCs w:val="28"/>
        </w:rPr>
      </w:pPr>
    </w:p>
    <w:p w:rsidR="00F9130C" w:rsidRDefault="00F9130C" w:rsidP="00745055">
      <w:pPr>
        <w:pStyle w:val="1"/>
        <w:numPr>
          <w:ilvl w:val="0"/>
          <w:numId w:val="15"/>
        </w:numPr>
        <w:spacing w:before="240" w:line="360" w:lineRule="auto"/>
        <w:rPr>
          <w:rFonts w:ascii="Times New Roman" w:hAnsi="Times New Roman"/>
          <w:sz w:val="28"/>
          <w:szCs w:val="28"/>
        </w:rPr>
      </w:pPr>
      <w:r w:rsidRPr="00745055">
        <w:rPr>
          <w:rFonts w:ascii="Times New Roman" w:hAnsi="Times New Roman"/>
          <w:sz w:val="28"/>
          <w:szCs w:val="28"/>
        </w:rPr>
        <w:t>Стоимость основных источников капитала</w:t>
      </w:r>
      <w:r>
        <w:rPr>
          <w:rFonts w:ascii="Times New Roman" w:hAnsi="Times New Roman"/>
          <w:sz w:val="28"/>
          <w:szCs w:val="28"/>
        </w:rPr>
        <w:t>………………………………9</w:t>
      </w:r>
    </w:p>
    <w:p w:rsidR="00F9130C" w:rsidRPr="00A14FC9" w:rsidRDefault="00F9130C" w:rsidP="00A14FC9">
      <w:pPr>
        <w:pStyle w:val="1"/>
        <w:rPr>
          <w:rFonts w:ascii="Times New Roman" w:hAnsi="Times New Roman"/>
          <w:sz w:val="28"/>
          <w:szCs w:val="28"/>
        </w:rPr>
      </w:pPr>
    </w:p>
    <w:p w:rsidR="00F9130C" w:rsidRPr="00A14FC9" w:rsidRDefault="00F9130C" w:rsidP="00A14FC9">
      <w:pPr>
        <w:spacing w:before="240" w:line="360" w:lineRule="auto"/>
        <w:rPr>
          <w:rFonts w:ascii="Times New Roman" w:hAnsi="Times New Roman"/>
          <w:sz w:val="28"/>
          <w:szCs w:val="28"/>
        </w:rPr>
      </w:pPr>
      <w:r>
        <w:rPr>
          <w:rFonts w:ascii="Times New Roman" w:hAnsi="Times New Roman"/>
          <w:sz w:val="28"/>
          <w:szCs w:val="28"/>
        </w:rPr>
        <w:t xml:space="preserve">  </w:t>
      </w:r>
    </w:p>
    <w:p w:rsidR="00F9130C" w:rsidRPr="00745055" w:rsidRDefault="00F9130C" w:rsidP="00745055">
      <w:pPr>
        <w:pStyle w:val="1"/>
        <w:numPr>
          <w:ilvl w:val="0"/>
          <w:numId w:val="15"/>
        </w:numPr>
        <w:autoSpaceDE w:val="0"/>
        <w:autoSpaceDN w:val="0"/>
        <w:adjustRightInd w:val="0"/>
        <w:spacing w:before="240" w:after="0" w:line="360" w:lineRule="auto"/>
        <w:jc w:val="both"/>
        <w:rPr>
          <w:rFonts w:ascii="Times New Roman" w:eastAsia="Times-Roman" w:hAnsi="Times New Roman"/>
          <w:sz w:val="28"/>
          <w:szCs w:val="28"/>
        </w:rPr>
      </w:pPr>
      <w:r w:rsidRPr="00745055">
        <w:rPr>
          <w:rFonts w:ascii="Times New Roman" w:eastAsia="TimesNewRoman+1" w:hAnsi="Times New Roman"/>
          <w:sz w:val="28"/>
          <w:szCs w:val="28"/>
        </w:rPr>
        <w:t>Дивидендная политика предприятия</w:t>
      </w:r>
      <w:r>
        <w:rPr>
          <w:rFonts w:ascii="Times New Roman" w:eastAsia="TimesNewRoman+1" w:hAnsi="Times New Roman"/>
          <w:sz w:val="28"/>
          <w:szCs w:val="28"/>
        </w:rPr>
        <w:t>…………..</w:t>
      </w:r>
      <w:r w:rsidRPr="00745055">
        <w:rPr>
          <w:rFonts w:ascii="Times New Roman" w:eastAsia="Times-Roman" w:hAnsi="Times New Roman"/>
          <w:sz w:val="28"/>
          <w:szCs w:val="28"/>
        </w:rPr>
        <w:t>……………………….1</w:t>
      </w:r>
      <w:r>
        <w:rPr>
          <w:rFonts w:ascii="Times New Roman" w:eastAsia="Times-Roman" w:hAnsi="Times New Roman"/>
          <w:sz w:val="28"/>
          <w:szCs w:val="28"/>
        </w:rPr>
        <w:t>5</w:t>
      </w:r>
    </w:p>
    <w:p w:rsidR="00F9130C" w:rsidRDefault="00F9130C" w:rsidP="00745055">
      <w:pPr>
        <w:pStyle w:val="1"/>
        <w:autoSpaceDE w:val="0"/>
        <w:autoSpaceDN w:val="0"/>
        <w:adjustRightInd w:val="0"/>
        <w:spacing w:before="240" w:after="0" w:line="360" w:lineRule="auto"/>
        <w:jc w:val="both"/>
        <w:rPr>
          <w:rFonts w:ascii="Times New Roman" w:eastAsia="Times-Roman" w:hAnsi="Times New Roman"/>
          <w:sz w:val="28"/>
          <w:szCs w:val="28"/>
        </w:rPr>
      </w:pPr>
    </w:p>
    <w:p w:rsidR="00F9130C" w:rsidRPr="00D4165F" w:rsidRDefault="00F9130C" w:rsidP="00745055">
      <w:pPr>
        <w:pStyle w:val="1"/>
        <w:autoSpaceDE w:val="0"/>
        <w:autoSpaceDN w:val="0"/>
        <w:adjustRightInd w:val="0"/>
        <w:spacing w:before="240" w:after="0" w:line="360" w:lineRule="auto"/>
        <w:jc w:val="both"/>
        <w:rPr>
          <w:rFonts w:ascii="Times New Roman" w:eastAsia="Times-Roman" w:hAnsi="Times New Roman"/>
          <w:sz w:val="28"/>
          <w:szCs w:val="28"/>
        </w:rPr>
      </w:pPr>
    </w:p>
    <w:p w:rsidR="00F9130C" w:rsidRPr="00A14FC9" w:rsidRDefault="00F9130C" w:rsidP="00A14FC9">
      <w:pPr>
        <w:pStyle w:val="1"/>
        <w:numPr>
          <w:ilvl w:val="0"/>
          <w:numId w:val="15"/>
        </w:numPr>
        <w:autoSpaceDE w:val="0"/>
        <w:autoSpaceDN w:val="0"/>
        <w:adjustRightInd w:val="0"/>
        <w:spacing w:before="240" w:after="0" w:line="360" w:lineRule="auto"/>
        <w:rPr>
          <w:rFonts w:ascii="Times New Roman" w:eastAsia="Times-Roman" w:hAnsi="Times New Roman"/>
          <w:sz w:val="28"/>
          <w:szCs w:val="28"/>
        </w:rPr>
      </w:pPr>
      <w:r w:rsidRPr="00A14FC9">
        <w:rPr>
          <w:rFonts w:ascii="Times New Roman" w:eastAsia="Times-Roman" w:hAnsi="Times New Roman"/>
          <w:sz w:val="28"/>
          <w:szCs w:val="28"/>
        </w:rPr>
        <w:t>Методы и модели финансового планирования…………………………20</w:t>
      </w:r>
    </w:p>
    <w:p w:rsidR="00F9130C" w:rsidRDefault="00F9130C" w:rsidP="00745055">
      <w:pPr>
        <w:pStyle w:val="10"/>
        <w:pBdr>
          <w:top w:val="none" w:sz="0" w:space="0" w:color="auto"/>
          <w:left w:val="none" w:sz="0" w:space="0" w:color="auto"/>
          <w:bottom w:val="none" w:sz="0" w:space="0" w:color="auto"/>
          <w:right w:val="none" w:sz="0" w:space="0" w:color="auto"/>
        </w:pBdr>
        <w:spacing w:before="240" w:line="360" w:lineRule="auto"/>
        <w:ind w:left="720" w:right="-1"/>
        <w:rPr>
          <w:rFonts w:ascii="Times New Roman" w:hAnsi="Times New Roman" w:cs="Times New Roman"/>
          <w:sz w:val="28"/>
          <w:szCs w:val="28"/>
        </w:rPr>
      </w:pPr>
    </w:p>
    <w:p w:rsidR="00F9130C" w:rsidRPr="00D4165F" w:rsidRDefault="00F9130C" w:rsidP="00745055">
      <w:pPr>
        <w:pStyle w:val="10"/>
        <w:pBdr>
          <w:top w:val="none" w:sz="0" w:space="0" w:color="auto"/>
          <w:left w:val="none" w:sz="0" w:space="0" w:color="auto"/>
          <w:bottom w:val="none" w:sz="0" w:space="0" w:color="auto"/>
          <w:right w:val="none" w:sz="0" w:space="0" w:color="auto"/>
        </w:pBdr>
        <w:spacing w:before="240" w:line="360" w:lineRule="auto"/>
        <w:ind w:left="720" w:right="-1" w:firstLine="0"/>
        <w:jc w:val="left"/>
        <w:rPr>
          <w:rFonts w:ascii="Times New Roman" w:hAnsi="Times New Roman" w:cs="Times New Roman"/>
          <w:sz w:val="28"/>
          <w:szCs w:val="28"/>
        </w:rPr>
      </w:pPr>
      <w:r>
        <w:rPr>
          <w:rFonts w:ascii="Times New Roman" w:hAnsi="Times New Roman" w:cs="Times New Roman"/>
          <w:sz w:val="28"/>
          <w:szCs w:val="28"/>
        </w:rPr>
        <w:t>Список используемых источников………………………………………25</w:t>
      </w:r>
    </w:p>
    <w:p w:rsidR="00F9130C" w:rsidRDefault="00F9130C" w:rsidP="00745055">
      <w:pPr>
        <w:spacing w:before="240" w:line="360" w:lineRule="auto"/>
        <w:rPr>
          <w:rStyle w:val="aa"/>
          <w:rFonts w:ascii="Times New Roman" w:hAnsi="Times New Roman"/>
          <w:b w:val="0"/>
          <w:sz w:val="28"/>
          <w:szCs w:val="28"/>
        </w:rPr>
      </w:pPr>
    </w:p>
    <w:p w:rsidR="00F9130C" w:rsidRDefault="00F9130C" w:rsidP="00745055">
      <w:pPr>
        <w:spacing w:before="240" w:line="360" w:lineRule="auto"/>
        <w:rPr>
          <w:rStyle w:val="aa"/>
          <w:rFonts w:ascii="Times New Roman" w:hAnsi="Times New Roman"/>
          <w:b w:val="0"/>
          <w:sz w:val="28"/>
          <w:szCs w:val="28"/>
        </w:rPr>
      </w:pPr>
    </w:p>
    <w:p w:rsidR="00F9130C" w:rsidRDefault="00F9130C" w:rsidP="001537F5">
      <w:pPr>
        <w:spacing w:before="240" w:after="168" w:line="360" w:lineRule="auto"/>
        <w:jc w:val="center"/>
        <w:rPr>
          <w:rFonts w:ascii="Times New Roman" w:hAnsi="Times New Roman"/>
          <w:b/>
          <w:color w:val="000000"/>
          <w:sz w:val="28"/>
          <w:szCs w:val="28"/>
          <w:u w:val="single"/>
          <w:lang w:eastAsia="ru-RU"/>
        </w:rPr>
      </w:pPr>
    </w:p>
    <w:p w:rsidR="00F9130C" w:rsidRDefault="00F9130C" w:rsidP="001537F5">
      <w:pPr>
        <w:spacing w:before="240" w:after="168" w:line="360" w:lineRule="auto"/>
        <w:jc w:val="center"/>
        <w:rPr>
          <w:rFonts w:ascii="Times New Roman" w:hAnsi="Times New Roman"/>
          <w:b/>
          <w:color w:val="000000"/>
          <w:sz w:val="28"/>
          <w:szCs w:val="28"/>
          <w:u w:val="single"/>
          <w:lang w:eastAsia="ru-RU"/>
        </w:rPr>
      </w:pPr>
    </w:p>
    <w:p w:rsidR="00F9130C" w:rsidRDefault="00F9130C" w:rsidP="00A14FC9">
      <w:pPr>
        <w:spacing w:before="240" w:after="168" w:line="360" w:lineRule="auto"/>
        <w:rPr>
          <w:rFonts w:ascii="Times New Roman" w:hAnsi="Times New Roman"/>
          <w:b/>
          <w:color w:val="000000"/>
          <w:sz w:val="28"/>
          <w:szCs w:val="28"/>
          <w:u w:val="single"/>
          <w:lang w:eastAsia="ru-RU"/>
        </w:rPr>
      </w:pPr>
    </w:p>
    <w:p w:rsidR="00F9130C" w:rsidRDefault="00F9130C" w:rsidP="00A14FC9">
      <w:pPr>
        <w:spacing w:before="240" w:after="168" w:line="360" w:lineRule="auto"/>
        <w:rPr>
          <w:rFonts w:ascii="Times New Roman" w:hAnsi="Times New Roman"/>
          <w:b/>
          <w:color w:val="000000"/>
          <w:sz w:val="28"/>
          <w:szCs w:val="28"/>
          <w:u w:val="single"/>
          <w:lang w:eastAsia="ru-RU"/>
        </w:rPr>
      </w:pPr>
    </w:p>
    <w:p w:rsidR="00F9130C" w:rsidRDefault="00F9130C" w:rsidP="001537F5">
      <w:pPr>
        <w:spacing w:before="240" w:after="168" w:line="360" w:lineRule="auto"/>
        <w:jc w:val="center"/>
        <w:rPr>
          <w:rFonts w:ascii="Times New Roman" w:hAnsi="Times New Roman"/>
          <w:b/>
          <w:color w:val="000000"/>
          <w:sz w:val="28"/>
          <w:szCs w:val="28"/>
          <w:u w:val="single"/>
          <w:lang w:eastAsia="ru-RU"/>
        </w:rPr>
      </w:pPr>
    </w:p>
    <w:p w:rsidR="00F9130C" w:rsidRDefault="00F9130C" w:rsidP="001537F5">
      <w:pPr>
        <w:spacing w:before="240" w:after="168" w:line="360" w:lineRule="auto"/>
        <w:jc w:val="center"/>
        <w:rPr>
          <w:rFonts w:ascii="Times New Roman" w:hAnsi="Times New Roman"/>
          <w:b/>
          <w:color w:val="000000"/>
          <w:sz w:val="28"/>
          <w:szCs w:val="28"/>
          <w:u w:val="single"/>
          <w:lang w:eastAsia="ru-RU"/>
        </w:rPr>
      </w:pPr>
    </w:p>
    <w:p w:rsidR="00F9130C" w:rsidRDefault="00F9130C" w:rsidP="001537F5">
      <w:pPr>
        <w:spacing w:before="240" w:after="168" w:line="360" w:lineRule="auto"/>
        <w:jc w:val="center"/>
        <w:rPr>
          <w:rFonts w:ascii="Times New Roman" w:hAnsi="Times New Roman"/>
          <w:b/>
          <w:color w:val="000000"/>
          <w:sz w:val="28"/>
          <w:szCs w:val="28"/>
          <w:u w:val="single"/>
          <w:lang w:eastAsia="ru-RU"/>
        </w:rPr>
      </w:pPr>
    </w:p>
    <w:p w:rsidR="00F9130C" w:rsidRPr="008D3D95" w:rsidRDefault="00F9130C" w:rsidP="001537F5">
      <w:pPr>
        <w:pStyle w:val="1"/>
        <w:numPr>
          <w:ilvl w:val="0"/>
          <w:numId w:val="8"/>
        </w:numPr>
        <w:spacing w:before="240" w:after="168" w:line="360" w:lineRule="auto"/>
        <w:jc w:val="center"/>
        <w:rPr>
          <w:rFonts w:ascii="Times New Roman" w:hAnsi="Times New Roman"/>
          <w:b/>
          <w:color w:val="000000"/>
          <w:sz w:val="28"/>
          <w:szCs w:val="28"/>
          <w:u w:val="single"/>
          <w:lang w:eastAsia="ru-RU"/>
        </w:rPr>
      </w:pPr>
      <w:r w:rsidRPr="008D3D95">
        <w:rPr>
          <w:rFonts w:ascii="Times New Roman" w:hAnsi="Times New Roman"/>
          <w:b/>
          <w:color w:val="000000"/>
          <w:sz w:val="28"/>
          <w:szCs w:val="28"/>
          <w:u w:val="single"/>
          <w:lang w:eastAsia="ru-RU"/>
        </w:rPr>
        <w:t>Понятие, цели долгосрочной финансовой политики</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bCs/>
          <w:color w:val="000000"/>
          <w:sz w:val="28"/>
          <w:szCs w:val="28"/>
          <w:u w:val="single"/>
          <w:lang w:eastAsia="ru-RU"/>
        </w:rPr>
        <w:t>Финансовая политика предприятия</w:t>
      </w:r>
      <w:bookmarkStart w:id="0" w:name="i00322"/>
      <w:bookmarkEnd w:id="0"/>
      <w:r w:rsidRPr="008D3D95">
        <w:rPr>
          <w:rFonts w:ascii="Times New Roman" w:hAnsi="Times New Roman"/>
          <w:color w:val="000000"/>
          <w:sz w:val="28"/>
          <w:szCs w:val="28"/>
          <w:lang w:eastAsia="ru-RU"/>
        </w:rPr>
        <w:t> — совокупность мероприятий по целенаправленному формированию, организации и использованию финансов для достижения целей предприятия.</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 xml:space="preserve">Финансовая политика — наиболее важный составной элемент общей политики развития предприятия, которая включает также инвестиционную политику, инновационную, производственную, кадровую, маркетинговую и т.п. Если рассматривать термин </w:t>
      </w:r>
      <w:r w:rsidRPr="008D3D95">
        <w:rPr>
          <w:rFonts w:ascii="Times New Roman" w:hAnsi="Times New Roman"/>
          <w:b/>
          <w:bCs/>
          <w:color w:val="000000"/>
          <w:sz w:val="28"/>
          <w:szCs w:val="28"/>
          <w:lang w:eastAsia="ru-RU"/>
        </w:rPr>
        <w:t>«</w:t>
      </w:r>
      <w:r w:rsidRPr="008D3D95">
        <w:rPr>
          <w:rFonts w:ascii="Times New Roman" w:hAnsi="Times New Roman"/>
          <w:bCs/>
          <w:color w:val="000000"/>
          <w:sz w:val="28"/>
          <w:szCs w:val="28"/>
          <w:lang w:eastAsia="ru-RU"/>
        </w:rPr>
        <w:t>политика</w:t>
      </w:r>
      <w:r w:rsidRPr="008D3D95">
        <w:rPr>
          <w:rFonts w:ascii="Times New Roman" w:hAnsi="Times New Roman"/>
          <w:b/>
          <w:bCs/>
          <w:color w:val="000000"/>
          <w:sz w:val="28"/>
          <w:szCs w:val="28"/>
          <w:lang w:eastAsia="ru-RU"/>
        </w:rPr>
        <w:t>»</w:t>
      </w:r>
      <w:bookmarkStart w:id="1" w:name="i00326"/>
      <w:bookmarkEnd w:id="1"/>
      <w:r w:rsidRPr="008D3D95">
        <w:rPr>
          <w:rFonts w:ascii="Times New Roman" w:hAnsi="Times New Roman"/>
          <w:color w:val="000000"/>
          <w:sz w:val="28"/>
          <w:szCs w:val="28"/>
          <w:lang w:eastAsia="ru-RU"/>
        </w:rPr>
        <w:t xml:space="preserve"> более широко, то — это «действия, направленные на достижение цели». Так, достижение любой задачи, стоящей перед предприятием, в той или иной мере обязательно связано с финансами: затратами, доходами, денежными потоками, а реализация любого решения, в первую очередь, требует финансового обеспечения. Таким образом, финансовая политика не ограничена решением локальных, обособленных вопросов, таких, как анализ рынка, разработка процедуры прохождения и согласования договоров, организация контроля за процессами производства, а имеет всеобъемлющий характер.</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bCs/>
          <w:sz w:val="28"/>
          <w:szCs w:val="28"/>
          <w:u w:val="single"/>
          <w:lang w:eastAsia="ru-RU"/>
        </w:rPr>
        <w:t>Основа долгосрочной финансовой политики</w:t>
      </w:r>
      <w:r w:rsidRPr="008D3D95">
        <w:rPr>
          <w:rFonts w:ascii="Times New Roman" w:hAnsi="Times New Roman"/>
          <w:color w:val="000000"/>
          <w:sz w:val="28"/>
          <w:szCs w:val="28"/>
          <w:lang w:eastAsia="ru-RU"/>
        </w:rPr>
        <w:t> — четкое определение единой концепции развития предприятия в долгосрочной перспективе, выбор из всего многообразия механизмов достижения поставленных целей оптимальных, а также разработка эффективных механизмов контроля.</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bookmarkStart w:id="2" w:name="2.2."/>
      <w:bookmarkStart w:id="3" w:name="i00340"/>
      <w:bookmarkEnd w:id="2"/>
      <w:bookmarkEnd w:id="3"/>
      <w:r w:rsidRPr="008D3D95">
        <w:rPr>
          <w:rFonts w:ascii="Times New Roman" w:hAnsi="Times New Roman"/>
          <w:bCs/>
          <w:sz w:val="28"/>
          <w:szCs w:val="28"/>
          <w:u w:val="single"/>
          <w:lang w:eastAsia="ru-RU"/>
        </w:rPr>
        <w:t>Основная цель создания предприятия</w:t>
      </w:r>
      <w:r w:rsidRPr="008D3D95">
        <w:rPr>
          <w:rFonts w:ascii="Times New Roman" w:hAnsi="Times New Roman"/>
          <w:color w:val="000000"/>
          <w:sz w:val="28"/>
          <w:szCs w:val="28"/>
          <w:lang w:eastAsia="ru-RU"/>
        </w:rPr>
        <w:t> — обеспечение максимизации благосостояния собственников предприятия в текущем периоде и на перспективу. Эта цель выражена в обеспечении максимизации рыночной стоимости предприятия, что невозможно без эффективного использования финансовых ресурсов и построения оптимальных финансовых отношений как на самом предприятии, так и с контрагентами и государством.</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 xml:space="preserve">Для реализации главной цели финансовой политики необходимо найти оптимальное соотношение между </w:t>
      </w:r>
      <w:r w:rsidRPr="008D3D95">
        <w:rPr>
          <w:rFonts w:ascii="Times New Roman" w:hAnsi="Times New Roman"/>
          <w:bCs/>
          <w:sz w:val="28"/>
          <w:szCs w:val="28"/>
          <w:lang w:eastAsia="ru-RU"/>
        </w:rPr>
        <w:t>стратегическими направлениями</w:t>
      </w:r>
      <w:r w:rsidRPr="008D3D95">
        <w:rPr>
          <w:rFonts w:ascii="Times New Roman" w:hAnsi="Times New Roman"/>
          <w:color w:val="000000"/>
          <w:sz w:val="28"/>
          <w:szCs w:val="28"/>
          <w:lang w:eastAsia="ru-RU"/>
        </w:rPr>
        <w:t>:</w:t>
      </w:r>
    </w:p>
    <w:p w:rsidR="00F9130C" w:rsidRPr="008D3D95" w:rsidRDefault="00F9130C" w:rsidP="001537F5">
      <w:pPr>
        <w:pStyle w:val="1"/>
        <w:numPr>
          <w:ilvl w:val="0"/>
          <w:numId w:val="10"/>
        </w:numPr>
        <w:spacing w:before="240" w:after="168" w:line="360" w:lineRule="auto"/>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максимизацией прибыли;</w:t>
      </w:r>
    </w:p>
    <w:p w:rsidR="00F9130C" w:rsidRPr="008D3D95" w:rsidRDefault="00F9130C" w:rsidP="001537F5">
      <w:pPr>
        <w:pStyle w:val="1"/>
        <w:numPr>
          <w:ilvl w:val="0"/>
          <w:numId w:val="10"/>
        </w:numPr>
        <w:spacing w:before="240" w:after="168" w:line="360" w:lineRule="auto"/>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обеспечением финансовой устойчивости.</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 xml:space="preserve">Развитие </w:t>
      </w:r>
      <w:r w:rsidRPr="008D3D95">
        <w:rPr>
          <w:rFonts w:ascii="Times New Roman" w:hAnsi="Times New Roman"/>
          <w:bCs/>
          <w:sz w:val="28"/>
          <w:szCs w:val="28"/>
          <w:lang w:eastAsia="ru-RU"/>
        </w:rPr>
        <w:t>первого стратегического направления</w:t>
      </w:r>
      <w:r w:rsidRPr="008D3D95">
        <w:rPr>
          <w:rFonts w:ascii="Times New Roman" w:hAnsi="Times New Roman"/>
          <w:color w:val="000000"/>
          <w:sz w:val="28"/>
          <w:szCs w:val="28"/>
          <w:lang w:eastAsia="ru-RU"/>
        </w:rPr>
        <w:t xml:space="preserve"> позволяет собственникам получать доход на вложенный капитал, </w:t>
      </w:r>
      <w:r w:rsidRPr="008D3D95">
        <w:rPr>
          <w:rFonts w:ascii="Times New Roman" w:hAnsi="Times New Roman"/>
          <w:bCs/>
          <w:sz w:val="28"/>
          <w:szCs w:val="28"/>
          <w:lang w:eastAsia="ru-RU"/>
        </w:rPr>
        <w:t>второе направление</w:t>
      </w:r>
      <w:r w:rsidRPr="008D3D95">
        <w:rPr>
          <w:rFonts w:ascii="Times New Roman" w:hAnsi="Times New Roman"/>
          <w:color w:val="000000"/>
          <w:sz w:val="28"/>
          <w:szCs w:val="28"/>
          <w:lang w:eastAsia="ru-RU"/>
        </w:rPr>
        <w:t xml:space="preserve"> обеспечивает предприятию стабильность и безопасность и относится к контролированию риска.</w:t>
      </w:r>
    </w:p>
    <w:p w:rsidR="00F9130C" w:rsidRPr="008D3D95" w:rsidRDefault="00F9130C" w:rsidP="001537F5">
      <w:pPr>
        <w:spacing w:before="240" w:after="168" w:line="360" w:lineRule="auto"/>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 xml:space="preserve">Разработка </w:t>
      </w:r>
      <w:r w:rsidRPr="008D3D95">
        <w:rPr>
          <w:rFonts w:ascii="Times New Roman" w:hAnsi="Times New Roman"/>
          <w:bCs/>
          <w:color w:val="000000"/>
          <w:sz w:val="28"/>
          <w:szCs w:val="28"/>
          <w:lang w:eastAsia="ru-RU"/>
        </w:rPr>
        <w:t>финансовой стратегии</w:t>
      </w:r>
      <w:bookmarkStart w:id="4" w:name="i00348"/>
      <w:bookmarkEnd w:id="4"/>
      <w:r w:rsidRPr="008D3D95">
        <w:rPr>
          <w:rFonts w:ascii="Times New Roman" w:hAnsi="Times New Roman"/>
          <w:color w:val="000000"/>
          <w:sz w:val="28"/>
          <w:szCs w:val="28"/>
          <w:lang w:eastAsia="ru-RU"/>
        </w:rPr>
        <w:t xml:space="preserve"> подразумевает </w:t>
      </w:r>
      <w:r w:rsidRPr="008D3D95">
        <w:rPr>
          <w:rFonts w:ascii="Times New Roman" w:hAnsi="Times New Roman"/>
          <w:bCs/>
          <w:sz w:val="28"/>
          <w:szCs w:val="28"/>
          <w:lang w:eastAsia="ru-RU"/>
        </w:rPr>
        <w:t>определенные этапы</w:t>
      </w:r>
      <w:r w:rsidRPr="008D3D95">
        <w:rPr>
          <w:rFonts w:ascii="Times New Roman" w:hAnsi="Times New Roman"/>
          <w:color w:val="000000"/>
          <w:sz w:val="28"/>
          <w:szCs w:val="28"/>
          <w:lang w:eastAsia="ru-RU"/>
        </w:rPr>
        <w:t>:</w:t>
      </w:r>
    </w:p>
    <w:p w:rsidR="00F9130C" w:rsidRPr="008D3D95" w:rsidRDefault="00F9130C" w:rsidP="001537F5">
      <w:pPr>
        <w:spacing w:before="240" w:after="168"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8D3D95">
        <w:rPr>
          <w:rFonts w:ascii="Times New Roman" w:hAnsi="Times New Roman"/>
          <w:color w:val="000000"/>
          <w:sz w:val="28"/>
          <w:szCs w:val="28"/>
          <w:lang w:eastAsia="ru-RU"/>
        </w:rPr>
        <w:t xml:space="preserve"> критический анализ предшествующей финансовой стратегии;</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 xml:space="preserve"> обоснование (корректировка) стратегических целей;</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 xml:space="preserve"> определение сроков действия финансовой стратегии;</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 xml:space="preserve"> конкретизация стратегических целей и периодов их выполнения;</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 xml:space="preserve"> распределение ответственности за достижение стратегических целей.</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bCs/>
          <w:color w:val="000000"/>
          <w:sz w:val="28"/>
          <w:szCs w:val="28"/>
          <w:u w:val="single"/>
          <w:lang w:eastAsia="ru-RU"/>
        </w:rPr>
        <w:t>Долгосрочная финансовая политика</w:t>
      </w:r>
      <w:bookmarkStart w:id="5" w:name="i00385"/>
      <w:bookmarkEnd w:id="5"/>
      <w:r w:rsidRPr="008D3D95">
        <w:rPr>
          <w:rFonts w:ascii="Times New Roman" w:hAnsi="Times New Roman"/>
          <w:color w:val="000000"/>
          <w:sz w:val="28"/>
          <w:szCs w:val="28"/>
          <w:lang w:eastAsia="ru-RU"/>
        </w:rPr>
        <w:t> — это всегда поиск баланса, оптимального на данный момент соотношения нескольких направлений развития и выбор наиболее эффективных методов и механизмов их достижения.</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Финансовая политика предприятия не может быть незыблемой, определенной раз и навсегда. Напротив, она должна быть гибкой и корректироваться в ответ на изменения внешних и внутренних факторов.</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bCs/>
          <w:sz w:val="28"/>
          <w:szCs w:val="28"/>
          <w:lang w:eastAsia="ru-RU"/>
        </w:rPr>
        <w:t>Один из основных принципов финансовой политики</w:t>
      </w:r>
      <w:r w:rsidRPr="008D3D95">
        <w:rPr>
          <w:rFonts w:ascii="Times New Roman" w:hAnsi="Times New Roman"/>
          <w:color w:val="000000"/>
          <w:sz w:val="28"/>
          <w:szCs w:val="28"/>
          <w:lang w:eastAsia="ru-RU"/>
        </w:rPr>
        <w:t> — она должна строиться не столько из фактически сложившейся ситуации, сколько из прогноза ее изменения. Только на основе предвидения финансовая политика приобретает устойчивость.</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bookmarkStart w:id="6" w:name="2.3."/>
      <w:bookmarkStart w:id="7" w:name="i00390"/>
      <w:bookmarkEnd w:id="6"/>
      <w:bookmarkEnd w:id="7"/>
      <w:r w:rsidRPr="008D3D95">
        <w:rPr>
          <w:rFonts w:ascii="Times New Roman" w:hAnsi="Times New Roman"/>
          <w:bCs/>
          <w:color w:val="000000"/>
          <w:sz w:val="28"/>
          <w:szCs w:val="28"/>
          <w:u w:val="single"/>
          <w:lang w:eastAsia="ru-RU"/>
        </w:rPr>
        <w:t>Долгосрочная финансовая политика</w:t>
      </w:r>
      <w:bookmarkStart w:id="8" w:name="i00392"/>
      <w:bookmarkEnd w:id="8"/>
      <w:r w:rsidRPr="008D3D95">
        <w:rPr>
          <w:rFonts w:ascii="Times New Roman" w:hAnsi="Times New Roman"/>
          <w:color w:val="000000"/>
          <w:sz w:val="28"/>
          <w:szCs w:val="28"/>
          <w:lang w:eastAsia="ru-RU"/>
        </w:rPr>
        <w:t> — основа процесса управления финансами предприятия. Ее главные направления определяют учредители, собственники, акционеры предприятия. Однако реализация долгосрочной финансовой политики возможна только через организационную подсистему, которая является совокупностью отдельных людей и служб, подготавливающих и непосредственно осуществляющих финансовые решения.</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Реализуют долгосрочную финансовую политику на предприятиях по-разному. Это зависит от организационно-правовой формы хозяйствующего субъекта, сферы деятельности, а также масштабов предприятия.</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30377A">
        <w:rPr>
          <w:rFonts w:ascii="Times New Roman" w:hAnsi="Times New Roman"/>
          <w:bCs/>
          <w:sz w:val="28"/>
          <w:szCs w:val="28"/>
          <w:lang w:eastAsia="ru-RU"/>
        </w:rPr>
        <w:t>Субъектами управления</w:t>
      </w:r>
      <w:r w:rsidRPr="008D3D95">
        <w:rPr>
          <w:rFonts w:ascii="Times New Roman" w:hAnsi="Times New Roman"/>
          <w:color w:val="000000"/>
          <w:sz w:val="28"/>
          <w:szCs w:val="28"/>
          <w:lang w:eastAsia="ru-RU"/>
        </w:rPr>
        <w:t xml:space="preserve"> на малых предприятиях могут выступать руководитель и бухгалтер, так как малый бизнес не предполагает глубокого разделения управленческих функций. Иногда для корректировки направлений развития привлекают внешних экспертов и консультантов.</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На средних предприятиях текущую финансовую деятельность могут осуществлять внутри других подразделений (бухгалтерия, планово-экономический отдел и т.д.), серьезные же финансовые решения (инвестирование, финансирование, долгосрочное и среднесрочное распределение прибыли) принимает генеральная дирекция фирмы.</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В крупных компаниях есть возможность расширить организационную структуру, кадровый состав и достаточно четко дифференцировать полномочия и ответственность между:</w:t>
      </w:r>
    </w:p>
    <w:p w:rsidR="00F9130C" w:rsidRPr="008D3D95" w:rsidRDefault="00F9130C" w:rsidP="001537F5">
      <w:pPr>
        <w:numPr>
          <w:ilvl w:val="0"/>
          <w:numId w:val="4"/>
        </w:numPr>
        <w:spacing w:before="240" w:after="168" w:line="360" w:lineRule="auto"/>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информационными органами: юридическая, налоговая, бухгалтерская и другие службы;</w:t>
      </w:r>
    </w:p>
    <w:p w:rsidR="00F9130C" w:rsidRPr="008D3D95" w:rsidRDefault="00F9130C" w:rsidP="001537F5">
      <w:pPr>
        <w:numPr>
          <w:ilvl w:val="0"/>
          <w:numId w:val="4"/>
        </w:numPr>
        <w:spacing w:before="240" w:after="168" w:line="360" w:lineRule="auto"/>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финансовыми органами: финансовый отдел, казначейский отдел, отдел управления ценными бумагами, отдел бюджетирования и т.д.;</w:t>
      </w:r>
    </w:p>
    <w:p w:rsidR="00F9130C" w:rsidRPr="008D3D95" w:rsidRDefault="00F9130C" w:rsidP="001537F5">
      <w:pPr>
        <w:numPr>
          <w:ilvl w:val="0"/>
          <w:numId w:val="4"/>
        </w:numPr>
        <w:spacing w:before="240" w:after="168" w:line="360" w:lineRule="auto"/>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контрольными органами: внутренняя ревизия, аудит.</w:t>
      </w:r>
    </w:p>
    <w:p w:rsidR="00F9130C" w:rsidRPr="008D3D95" w:rsidRDefault="00F9130C" w:rsidP="001537F5">
      <w:pPr>
        <w:spacing w:before="240" w:after="168" w:line="360" w:lineRule="auto"/>
        <w:ind w:firstLine="360"/>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Ответственным за постановку проблем финансового характера, анализ целесообразности выбора того или иного способа их решения выступает, как правило, финансовый директор. Однако если принимаемое решение имеет существенное значение для предприятия, он является лишь советником высшего управленческого персонала.</w:t>
      </w:r>
    </w:p>
    <w:p w:rsidR="00F9130C" w:rsidRPr="008D3D95" w:rsidRDefault="00F9130C" w:rsidP="001537F5">
      <w:pPr>
        <w:spacing w:before="240" w:after="168" w:line="360" w:lineRule="auto"/>
        <w:ind w:firstLine="360"/>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При разработке и реализации долгосрочной финансовой политики руководство предприятия вынуждено постоянно принимать управленческие решения из множества альтернативных направлений. В выборе наиболее выгодного решения важнейшую роль играет своевременная и точная информация.</w:t>
      </w:r>
    </w:p>
    <w:p w:rsidR="00F9130C" w:rsidRPr="008D3D95" w:rsidRDefault="00F9130C" w:rsidP="001537F5">
      <w:pPr>
        <w:spacing w:before="240" w:after="168" w:line="360" w:lineRule="auto"/>
        <w:ind w:firstLine="360"/>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 xml:space="preserve">Информационное обеспечение финансовой политики предприятия можно разделить </w:t>
      </w:r>
      <w:r w:rsidRPr="008D3D95">
        <w:rPr>
          <w:rFonts w:ascii="Times New Roman" w:hAnsi="Times New Roman"/>
          <w:sz w:val="28"/>
          <w:szCs w:val="28"/>
          <w:lang w:eastAsia="ru-RU"/>
        </w:rPr>
        <w:t xml:space="preserve">на </w:t>
      </w:r>
      <w:r w:rsidRPr="0030377A">
        <w:rPr>
          <w:rFonts w:ascii="Times New Roman" w:hAnsi="Times New Roman"/>
          <w:bCs/>
          <w:sz w:val="28"/>
          <w:szCs w:val="28"/>
          <w:lang w:eastAsia="ru-RU"/>
        </w:rPr>
        <w:t>две крупные категории</w:t>
      </w:r>
      <w:r w:rsidRPr="008D3D95">
        <w:rPr>
          <w:rFonts w:ascii="Times New Roman" w:hAnsi="Times New Roman"/>
          <w:color w:val="000000"/>
          <w:sz w:val="28"/>
          <w:szCs w:val="28"/>
          <w:lang w:eastAsia="ru-RU"/>
        </w:rPr>
        <w:t>: формируемое из внешних источников и внутренних.</w:t>
      </w:r>
    </w:p>
    <w:p w:rsidR="00F9130C" w:rsidRPr="008D3D95" w:rsidRDefault="00F9130C" w:rsidP="00EA3D2C">
      <w:pPr>
        <w:spacing w:before="240" w:after="168" w:line="360" w:lineRule="auto"/>
        <w:jc w:val="both"/>
        <w:outlineLvl w:val="0"/>
        <w:rPr>
          <w:rFonts w:ascii="Times New Roman" w:hAnsi="Times New Roman"/>
          <w:color w:val="000000"/>
          <w:sz w:val="28"/>
          <w:szCs w:val="28"/>
          <w:u w:val="single"/>
          <w:lang w:eastAsia="ru-RU"/>
        </w:rPr>
      </w:pPr>
      <w:r w:rsidRPr="0030377A">
        <w:rPr>
          <w:rFonts w:ascii="Times New Roman" w:hAnsi="Times New Roman"/>
          <w:color w:val="000000"/>
          <w:sz w:val="28"/>
          <w:szCs w:val="28"/>
          <w:u w:val="single"/>
          <w:lang w:eastAsia="ru-RU"/>
        </w:rPr>
        <w:t>И</w:t>
      </w:r>
      <w:r w:rsidRPr="008D3D95">
        <w:rPr>
          <w:rFonts w:ascii="Times New Roman" w:hAnsi="Times New Roman"/>
          <w:color w:val="000000"/>
          <w:sz w:val="28"/>
          <w:szCs w:val="28"/>
          <w:u w:val="single"/>
          <w:lang w:eastAsia="ru-RU"/>
        </w:rPr>
        <w:t xml:space="preserve">з </w:t>
      </w:r>
      <w:r w:rsidRPr="0030377A">
        <w:rPr>
          <w:rFonts w:ascii="Times New Roman" w:hAnsi="Times New Roman"/>
          <w:bCs/>
          <w:color w:val="000000"/>
          <w:sz w:val="28"/>
          <w:szCs w:val="28"/>
          <w:u w:val="single"/>
          <w:lang w:eastAsia="ru-RU"/>
        </w:rPr>
        <w:t>внешних источников</w:t>
      </w:r>
      <w:bookmarkStart w:id="9" w:name="i00420"/>
      <w:bookmarkEnd w:id="9"/>
      <w:r w:rsidRPr="008D3D95">
        <w:rPr>
          <w:rFonts w:ascii="Times New Roman" w:hAnsi="Times New Roman"/>
          <w:color w:val="000000"/>
          <w:sz w:val="28"/>
          <w:szCs w:val="28"/>
          <w:u w:val="single"/>
          <w:lang w:eastAsia="ru-RU"/>
        </w:rPr>
        <w:t>:</w:t>
      </w:r>
    </w:p>
    <w:p w:rsidR="00F9130C" w:rsidRPr="008D3D95" w:rsidRDefault="00F9130C" w:rsidP="001537F5">
      <w:pPr>
        <w:numPr>
          <w:ilvl w:val="0"/>
          <w:numId w:val="6"/>
        </w:numPr>
        <w:spacing w:before="240" w:after="168" w:line="360" w:lineRule="auto"/>
        <w:jc w:val="both"/>
        <w:rPr>
          <w:rFonts w:ascii="Times New Roman" w:hAnsi="Times New Roman"/>
          <w:sz w:val="28"/>
          <w:szCs w:val="28"/>
          <w:u w:val="single"/>
          <w:lang w:eastAsia="ru-RU"/>
        </w:rPr>
      </w:pPr>
      <w:r w:rsidRPr="0030377A">
        <w:rPr>
          <w:rFonts w:ascii="Times New Roman" w:hAnsi="Times New Roman"/>
          <w:bCs/>
          <w:sz w:val="28"/>
          <w:szCs w:val="28"/>
          <w:u w:val="single"/>
          <w:lang w:eastAsia="ru-RU"/>
        </w:rPr>
        <w:t>Показатели, характеризующие общеэкономическое развитие</w:t>
      </w:r>
    </w:p>
    <w:p w:rsidR="00F9130C" w:rsidRDefault="00F9130C" w:rsidP="001537F5">
      <w:pPr>
        <w:spacing w:before="240" w:after="168" w:line="360" w:lineRule="auto"/>
        <w:ind w:left="720"/>
        <w:jc w:val="both"/>
        <w:rPr>
          <w:rFonts w:ascii="Times New Roman" w:hAnsi="Times New Roman"/>
          <w:sz w:val="28"/>
          <w:szCs w:val="28"/>
          <w:u w:val="single"/>
          <w:lang w:eastAsia="ru-RU"/>
        </w:rPr>
      </w:pPr>
      <w:r w:rsidRPr="0030377A">
        <w:rPr>
          <w:rFonts w:ascii="Times New Roman" w:hAnsi="Times New Roman"/>
          <w:bCs/>
          <w:sz w:val="28"/>
          <w:szCs w:val="28"/>
          <w:u w:val="single"/>
          <w:lang w:eastAsia="ru-RU"/>
        </w:rPr>
        <w:t>страны:</w:t>
      </w:r>
      <w:r>
        <w:rPr>
          <w:rFonts w:ascii="Times New Roman" w:hAnsi="Times New Roman"/>
          <w:sz w:val="28"/>
          <w:szCs w:val="28"/>
          <w:u w:val="single"/>
          <w:lang w:eastAsia="ru-RU"/>
        </w:rPr>
        <w:t xml:space="preserve"> </w:t>
      </w:r>
    </w:p>
    <w:p w:rsidR="00F9130C" w:rsidRPr="008D3D95" w:rsidRDefault="00F9130C" w:rsidP="001537F5">
      <w:pPr>
        <w:spacing w:before="240" w:after="168" w:line="360" w:lineRule="auto"/>
        <w:jc w:val="both"/>
        <w:rPr>
          <w:rFonts w:ascii="Times New Roman" w:hAnsi="Times New Roman"/>
          <w:sz w:val="28"/>
          <w:szCs w:val="28"/>
          <w:u w:val="single"/>
          <w:lang w:eastAsia="ru-RU"/>
        </w:rPr>
      </w:pPr>
      <w:r>
        <w:rPr>
          <w:rFonts w:ascii="Times New Roman" w:hAnsi="Times New Roman"/>
          <w:color w:val="000000"/>
          <w:sz w:val="28"/>
          <w:szCs w:val="28"/>
          <w:lang w:eastAsia="ru-RU"/>
        </w:rPr>
        <w:t xml:space="preserve"> - </w:t>
      </w:r>
      <w:r w:rsidRPr="008D3D95">
        <w:rPr>
          <w:rFonts w:ascii="Times New Roman" w:hAnsi="Times New Roman"/>
          <w:color w:val="000000"/>
          <w:sz w:val="28"/>
          <w:szCs w:val="28"/>
          <w:lang w:eastAsia="ru-RU"/>
        </w:rPr>
        <w:t>темп роста внутреннего валового продукта и национального дохода;</w:t>
      </w:r>
      <w:r>
        <w:rPr>
          <w:rFonts w:ascii="Times New Roman" w:hAnsi="Times New Roman"/>
          <w:sz w:val="28"/>
          <w:szCs w:val="28"/>
          <w:u w:val="single"/>
          <w:lang w:eastAsia="ru-RU"/>
        </w:rPr>
        <w:t xml:space="preserve"> </w:t>
      </w:r>
      <w:r w:rsidRPr="008D3D95">
        <w:rPr>
          <w:rFonts w:ascii="Times New Roman" w:hAnsi="Times New Roman"/>
          <w:color w:val="000000"/>
          <w:sz w:val="28"/>
          <w:szCs w:val="28"/>
          <w:lang w:eastAsia="ru-RU"/>
        </w:rPr>
        <w:t>объем эмиссии денег в рассматриваемом периоде;</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денежные доходы населения;</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вклады населения в банках;</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индекс инфляции;</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учетная ставка центрального банка.</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Данный вид информативных показателей служит основой для проведения анализа и прогнозирования условий внешней среды функционирования предприятия при принятии стратегических решений в финансовой деятельности</w:t>
      </w:r>
      <w:r>
        <w:rPr>
          <w:rFonts w:ascii="Times New Roman" w:hAnsi="Times New Roman"/>
          <w:color w:val="000000"/>
          <w:sz w:val="28"/>
          <w:szCs w:val="28"/>
          <w:lang w:eastAsia="ru-RU"/>
        </w:rPr>
        <w:t>.</w:t>
      </w:r>
      <w:r w:rsidRPr="008D3D95">
        <w:rPr>
          <w:rFonts w:ascii="Times New Roman" w:hAnsi="Times New Roman"/>
          <w:color w:val="000000"/>
          <w:sz w:val="28"/>
          <w:szCs w:val="28"/>
          <w:lang w:eastAsia="ru-RU"/>
        </w:rPr>
        <w:t xml:space="preserve"> Формирование системы показателей этой группы основано на публикуемых данных государственной статистики.</w:t>
      </w:r>
    </w:p>
    <w:p w:rsidR="00F9130C" w:rsidRPr="008D3D95" w:rsidRDefault="00F9130C" w:rsidP="001537F5">
      <w:pPr>
        <w:numPr>
          <w:ilvl w:val="0"/>
          <w:numId w:val="6"/>
        </w:numPr>
        <w:spacing w:before="240" w:after="168" w:line="360" w:lineRule="auto"/>
        <w:jc w:val="both"/>
        <w:rPr>
          <w:rFonts w:ascii="Times New Roman" w:hAnsi="Times New Roman"/>
          <w:sz w:val="28"/>
          <w:szCs w:val="28"/>
          <w:u w:val="single"/>
          <w:lang w:eastAsia="ru-RU"/>
        </w:rPr>
      </w:pPr>
      <w:r w:rsidRPr="0030377A">
        <w:rPr>
          <w:rFonts w:ascii="Times New Roman" w:hAnsi="Times New Roman"/>
          <w:bCs/>
          <w:sz w:val="28"/>
          <w:szCs w:val="28"/>
          <w:u w:val="single"/>
          <w:lang w:eastAsia="ru-RU"/>
        </w:rPr>
        <w:t>Показатели, характеризующие конъюнктуру финансового рынка:</w:t>
      </w:r>
    </w:p>
    <w:p w:rsidR="00F9130C" w:rsidRPr="008D3D95" w:rsidRDefault="00F9130C" w:rsidP="001537F5">
      <w:pPr>
        <w:spacing w:before="240" w:after="168"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w:t>
      </w:r>
      <w:r w:rsidRPr="008D3D95">
        <w:rPr>
          <w:rFonts w:ascii="Times New Roman" w:hAnsi="Times New Roman"/>
          <w:color w:val="000000"/>
          <w:sz w:val="28"/>
          <w:szCs w:val="28"/>
          <w:lang w:eastAsia="ru-RU"/>
        </w:rPr>
        <w:t>виды основных фондовых инструментов (акций, облигаций и т.п.), обращающихся на биржевом и внебиржевом фондовых рынках;</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котируемые цены предложения и спроса основных видов фондовых инструментов;</w:t>
      </w: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кредитная ставка</w:t>
      </w:r>
      <w:r>
        <w:rPr>
          <w:rFonts w:ascii="Times New Roman" w:hAnsi="Times New Roman"/>
          <w:color w:val="000000"/>
          <w:sz w:val="28"/>
          <w:szCs w:val="28"/>
          <w:lang w:eastAsia="ru-RU"/>
        </w:rPr>
        <w:t xml:space="preserve"> отдельных коммерческих банков.</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Система нормативных показателей этой группы служит для принятия управленческих решений при формировании портфеля долгосрочных финансовых инвестиций, при выборе вариантов размещения свободных денежных средств и т.д. Формирование системы показателей этой группы основано на периодических публикациях Центрального банка, коммерческих изданиях, а также на официальных статистических изданиях.</w:t>
      </w:r>
    </w:p>
    <w:p w:rsidR="00F9130C" w:rsidRDefault="00F9130C" w:rsidP="001537F5">
      <w:pPr>
        <w:numPr>
          <w:ilvl w:val="0"/>
          <w:numId w:val="6"/>
        </w:numPr>
        <w:spacing w:before="240" w:after="168" w:line="360" w:lineRule="auto"/>
        <w:jc w:val="both"/>
        <w:rPr>
          <w:rFonts w:ascii="Times New Roman" w:hAnsi="Times New Roman"/>
          <w:sz w:val="28"/>
          <w:szCs w:val="28"/>
          <w:u w:val="single"/>
          <w:lang w:eastAsia="ru-RU"/>
        </w:rPr>
      </w:pPr>
      <w:r w:rsidRPr="0030377A">
        <w:rPr>
          <w:rFonts w:ascii="Times New Roman" w:hAnsi="Times New Roman"/>
          <w:bCs/>
          <w:sz w:val="28"/>
          <w:szCs w:val="28"/>
          <w:u w:val="single"/>
          <w:lang w:eastAsia="ru-RU"/>
        </w:rPr>
        <w:t>Показатели, характеризующие деятельность контрагентов и конкурентов.</w:t>
      </w:r>
    </w:p>
    <w:p w:rsidR="00F9130C" w:rsidRPr="008D3D95" w:rsidRDefault="00F9130C" w:rsidP="001537F5">
      <w:pPr>
        <w:spacing w:before="240" w:after="168" w:line="360" w:lineRule="auto"/>
        <w:ind w:firstLine="360"/>
        <w:jc w:val="both"/>
        <w:rPr>
          <w:rFonts w:ascii="Times New Roman" w:hAnsi="Times New Roman"/>
          <w:sz w:val="28"/>
          <w:szCs w:val="28"/>
          <w:u w:val="single"/>
          <w:lang w:eastAsia="ru-RU"/>
        </w:rPr>
      </w:pPr>
      <w:r w:rsidRPr="008D3D95">
        <w:rPr>
          <w:rFonts w:ascii="Times New Roman" w:hAnsi="Times New Roman"/>
          <w:color w:val="000000"/>
          <w:sz w:val="28"/>
          <w:szCs w:val="28"/>
          <w:lang w:eastAsia="ru-RU"/>
        </w:rPr>
        <w:t>Система информативных показателей этой группы необходима в основном для принятия оперативных управленческих решений по отдельным аспектам формирования и использования финансовых ресурсов.</w:t>
      </w:r>
    </w:p>
    <w:p w:rsidR="00F9130C" w:rsidRPr="008D3D95" w:rsidRDefault="00F9130C" w:rsidP="001537F5">
      <w:pPr>
        <w:numPr>
          <w:ilvl w:val="0"/>
          <w:numId w:val="6"/>
        </w:numPr>
        <w:spacing w:before="240" w:after="168" w:line="360" w:lineRule="auto"/>
        <w:jc w:val="both"/>
        <w:rPr>
          <w:rFonts w:ascii="Times New Roman" w:hAnsi="Times New Roman"/>
          <w:sz w:val="28"/>
          <w:szCs w:val="28"/>
          <w:u w:val="single"/>
          <w:lang w:eastAsia="ru-RU"/>
        </w:rPr>
      </w:pPr>
      <w:r w:rsidRPr="0030377A">
        <w:rPr>
          <w:rFonts w:ascii="Times New Roman" w:hAnsi="Times New Roman"/>
          <w:bCs/>
          <w:sz w:val="28"/>
          <w:szCs w:val="28"/>
          <w:u w:val="single"/>
          <w:lang w:eastAsia="ru-RU"/>
        </w:rPr>
        <w:t>Нормативно-регулирующие показатели.</w:t>
      </w:r>
    </w:p>
    <w:p w:rsidR="00F9130C" w:rsidRPr="008D3D95" w:rsidRDefault="00F9130C" w:rsidP="001537F5">
      <w:pPr>
        <w:spacing w:before="240" w:after="168" w:line="360" w:lineRule="auto"/>
        <w:ind w:firstLine="360"/>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Систему этих показателей учитывают при подготовке финансовых решений, связанных с особенностями государственного регулирования финансовой деятельности предприятий. Источники формирования показателей этой группы — нормативно-правовые акты, принимаемые различными органами государственного управления.</w:t>
      </w:r>
    </w:p>
    <w:p w:rsidR="00F9130C" w:rsidRPr="008D3D95" w:rsidRDefault="00F9130C" w:rsidP="001537F5">
      <w:pPr>
        <w:spacing w:before="240" w:after="168" w:line="360" w:lineRule="auto"/>
        <w:jc w:val="both"/>
        <w:rPr>
          <w:rFonts w:ascii="Times New Roman" w:hAnsi="Times New Roman"/>
          <w:color w:val="000000"/>
          <w:sz w:val="28"/>
          <w:szCs w:val="28"/>
          <w:lang w:eastAsia="ru-RU"/>
        </w:rPr>
      </w:pPr>
      <w:r w:rsidRPr="0030377A">
        <w:rPr>
          <w:rFonts w:ascii="Times New Roman" w:hAnsi="Times New Roman"/>
          <w:sz w:val="28"/>
          <w:szCs w:val="28"/>
          <w:u w:val="single"/>
          <w:lang w:eastAsia="ru-RU"/>
        </w:rPr>
        <w:t>И</w:t>
      </w:r>
      <w:r w:rsidRPr="008D3D95">
        <w:rPr>
          <w:rFonts w:ascii="Times New Roman" w:hAnsi="Times New Roman"/>
          <w:sz w:val="28"/>
          <w:szCs w:val="28"/>
          <w:u w:val="single"/>
          <w:lang w:eastAsia="ru-RU"/>
        </w:rPr>
        <w:t xml:space="preserve">з </w:t>
      </w:r>
      <w:r w:rsidRPr="0030377A">
        <w:rPr>
          <w:rFonts w:ascii="Times New Roman" w:hAnsi="Times New Roman"/>
          <w:bCs/>
          <w:sz w:val="28"/>
          <w:szCs w:val="28"/>
          <w:u w:val="single"/>
          <w:lang w:eastAsia="ru-RU"/>
        </w:rPr>
        <w:t>внутренних источников</w:t>
      </w:r>
      <w:bookmarkStart w:id="10" w:name="i00446"/>
      <w:bookmarkEnd w:id="10"/>
      <w:r w:rsidRPr="008D3D95">
        <w:rPr>
          <w:rFonts w:ascii="Times New Roman" w:hAnsi="Times New Roman"/>
          <w:color w:val="000000"/>
          <w:sz w:val="28"/>
          <w:szCs w:val="28"/>
          <w:lang w:eastAsia="ru-RU"/>
        </w:rPr>
        <w:t xml:space="preserve">, делят на </w:t>
      </w:r>
      <w:r w:rsidRPr="007C5594">
        <w:rPr>
          <w:rFonts w:ascii="Times New Roman" w:hAnsi="Times New Roman"/>
          <w:bCs/>
          <w:sz w:val="28"/>
          <w:szCs w:val="28"/>
          <w:lang w:eastAsia="ru-RU"/>
        </w:rPr>
        <w:t>две группы</w:t>
      </w:r>
      <w:r w:rsidRPr="008D3D95">
        <w:rPr>
          <w:rFonts w:ascii="Times New Roman" w:hAnsi="Times New Roman"/>
          <w:sz w:val="28"/>
          <w:szCs w:val="28"/>
          <w:lang w:eastAsia="ru-RU"/>
        </w:rPr>
        <w:t>.</w:t>
      </w:r>
    </w:p>
    <w:p w:rsidR="00F9130C" w:rsidRPr="008D3D95" w:rsidRDefault="00F9130C" w:rsidP="001537F5">
      <w:pPr>
        <w:numPr>
          <w:ilvl w:val="0"/>
          <w:numId w:val="7"/>
        </w:numPr>
        <w:spacing w:before="240" w:after="168" w:line="360" w:lineRule="auto"/>
        <w:jc w:val="both"/>
        <w:rPr>
          <w:rFonts w:ascii="Times New Roman" w:hAnsi="Times New Roman"/>
          <w:sz w:val="28"/>
          <w:szCs w:val="28"/>
          <w:u w:val="single"/>
          <w:lang w:eastAsia="ru-RU"/>
        </w:rPr>
      </w:pPr>
      <w:r w:rsidRPr="0030377A">
        <w:rPr>
          <w:rFonts w:ascii="Times New Roman" w:hAnsi="Times New Roman"/>
          <w:bCs/>
          <w:sz w:val="28"/>
          <w:szCs w:val="28"/>
          <w:u w:val="single"/>
          <w:lang w:eastAsia="ru-RU"/>
        </w:rPr>
        <w:t>Первичная информация:</w:t>
      </w:r>
    </w:p>
    <w:p w:rsidR="00F9130C" w:rsidRPr="0030377A" w:rsidRDefault="00F9130C" w:rsidP="001537F5">
      <w:pPr>
        <w:pStyle w:val="1"/>
        <w:numPr>
          <w:ilvl w:val="0"/>
          <w:numId w:val="11"/>
        </w:numPr>
        <w:spacing w:before="240" w:after="168" w:line="360" w:lineRule="auto"/>
        <w:jc w:val="both"/>
        <w:rPr>
          <w:rFonts w:ascii="Times New Roman" w:hAnsi="Times New Roman"/>
          <w:color w:val="000000"/>
          <w:sz w:val="28"/>
          <w:szCs w:val="28"/>
          <w:lang w:eastAsia="ru-RU"/>
        </w:rPr>
      </w:pPr>
      <w:r w:rsidRPr="0030377A">
        <w:rPr>
          <w:rFonts w:ascii="Times New Roman" w:hAnsi="Times New Roman"/>
          <w:color w:val="000000"/>
          <w:sz w:val="28"/>
          <w:szCs w:val="28"/>
          <w:lang w:eastAsia="ru-RU"/>
        </w:rPr>
        <w:t>формы бухгалтерской отчетности;</w:t>
      </w:r>
    </w:p>
    <w:p w:rsidR="00F9130C" w:rsidRPr="0030377A" w:rsidRDefault="00F9130C" w:rsidP="001537F5">
      <w:pPr>
        <w:pStyle w:val="1"/>
        <w:numPr>
          <w:ilvl w:val="0"/>
          <w:numId w:val="11"/>
        </w:numPr>
        <w:spacing w:before="240" w:after="168" w:line="360" w:lineRule="auto"/>
        <w:jc w:val="both"/>
        <w:rPr>
          <w:rFonts w:ascii="Times New Roman" w:hAnsi="Times New Roman"/>
          <w:color w:val="000000"/>
          <w:sz w:val="28"/>
          <w:szCs w:val="28"/>
          <w:lang w:eastAsia="ru-RU"/>
        </w:rPr>
      </w:pPr>
      <w:r w:rsidRPr="0030377A">
        <w:rPr>
          <w:rFonts w:ascii="Times New Roman" w:hAnsi="Times New Roman"/>
          <w:color w:val="000000"/>
          <w:sz w:val="28"/>
          <w:szCs w:val="28"/>
          <w:lang w:eastAsia="ru-RU"/>
        </w:rPr>
        <w:t>оперативный финансовый и управленческий учет.</w:t>
      </w:r>
    </w:p>
    <w:p w:rsidR="00F9130C" w:rsidRPr="008D3D95" w:rsidRDefault="00F9130C" w:rsidP="001537F5">
      <w:pPr>
        <w:spacing w:before="240" w:after="168" w:line="360" w:lineRule="auto"/>
        <w:ind w:firstLine="360"/>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Систему информативных показателей этой группы широко используют как внешние, так и внутренние пользователи. Она применима при финансовом анализе, планировании, разработке финансовой стратегии и политики по основным аспектам финансовой деятельности, дает наиболее агрегированное представление о результатах финансовой деятельности предприятия.</w:t>
      </w:r>
    </w:p>
    <w:p w:rsidR="00F9130C" w:rsidRPr="008D3D95" w:rsidRDefault="00F9130C" w:rsidP="001537F5">
      <w:pPr>
        <w:numPr>
          <w:ilvl w:val="0"/>
          <w:numId w:val="7"/>
        </w:numPr>
        <w:spacing w:before="240" w:after="168" w:line="360" w:lineRule="auto"/>
        <w:jc w:val="both"/>
        <w:rPr>
          <w:rFonts w:ascii="Times New Roman" w:hAnsi="Times New Roman"/>
          <w:sz w:val="28"/>
          <w:szCs w:val="28"/>
          <w:u w:val="single"/>
          <w:lang w:eastAsia="ru-RU"/>
        </w:rPr>
      </w:pPr>
      <w:r w:rsidRPr="0030377A">
        <w:rPr>
          <w:rFonts w:ascii="Times New Roman" w:hAnsi="Times New Roman"/>
          <w:bCs/>
          <w:sz w:val="28"/>
          <w:szCs w:val="28"/>
          <w:u w:val="single"/>
          <w:lang w:eastAsia="ru-RU"/>
        </w:rPr>
        <w:t>Информация, полученная при финансовом анализе:</w:t>
      </w:r>
    </w:p>
    <w:p w:rsidR="00F9130C" w:rsidRPr="008D3D95" w:rsidRDefault="00F9130C" w:rsidP="001537F5">
      <w:pPr>
        <w:spacing w:before="240" w:after="168"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горизонтальный анализ (сравнение финансовых показателей с предшествующим периодом и за несколько предшествующих периодов);</w:t>
      </w:r>
      <w:r>
        <w:rPr>
          <w:rFonts w:ascii="Times New Roman" w:hAnsi="Times New Roman"/>
          <w:color w:val="000000"/>
          <w:sz w:val="28"/>
          <w:szCs w:val="28"/>
          <w:lang w:eastAsia="ru-RU"/>
        </w:rPr>
        <w:t xml:space="preserve">       -     </w:t>
      </w:r>
      <w:r w:rsidRPr="008D3D95">
        <w:rPr>
          <w:rFonts w:ascii="Times New Roman" w:hAnsi="Times New Roman"/>
          <w:color w:val="000000"/>
          <w:sz w:val="28"/>
          <w:szCs w:val="28"/>
          <w:lang w:eastAsia="ru-RU"/>
        </w:rPr>
        <w:t>вертикальный анализ (структурный анализ активов, пассивов и денежных потоков);</w:t>
      </w:r>
    </w:p>
    <w:p w:rsidR="00F9130C" w:rsidRPr="008D3D95" w:rsidRDefault="00F9130C" w:rsidP="001537F5">
      <w:pPr>
        <w:spacing w:before="240" w:after="168"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сравнительный анализ (со среднеотраслевыми финансовыми показателями, показателями конкурентов, отчетными и плановыми показателями);</w:t>
      </w:r>
    </w:p>
    <w:p w:rsidR="00F9130C" w:rsidRPr="008D3D95" w:rsidRDefault="00F9130C" w:rsidP="001537F5">
      <w:pPr>
        <w:spacing w:before="240" w:after="168"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анализ финансовых коэффициентов (финансовая устойчивость, платежеспособность, оборачиваемость, рентабельность);</w:t>
      </w:r>
    </w:p>
    <w:p w:rsidR="00F9130C" w:rsidRPr="008D3D95" w:rsidRDefault="00F9130C" w:rsidP="001537F5">
      <w:pPr>
        <w:spacing w:before="240" w:after="168"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D3D95">
        <w:rPr>
          <w:rFonts w:ascii="Times New Roman" w:hAnsi="Times New Roman"/>
          <w:color w:val="000000"/>
          <w:sz w:val="28"/>
          <w:szCs w:val="28"/>
          <w:lang w:eastAsia="ru-RU"/>
        </w:rPr>
        <w:t>интегральный финансовый анализ и др.</w:t>
      </w:r>
    </w:p>
    <w:p w:rsidR="00F9130C" w:rsidRPr="008D3D95" w:rsidRDefault="00F9130C" w:rsidP="001537F5">
      <w:pPr>
        <w:spacing w:before="240" w:after="168" w:line="360" w:lineRule="auto"/>
        <w:ind w:firstLine="708"/>
        <w:jc w:val="both"/>
        <w:rPr>
          <w:rFonts w:ascii="Times New Roman" w:hAnsi="Times New Roman"/>
          <w:color w:val="000000"/>
          <w:sz w:val="28"/>
          <w:szCs w:val="28"/>
          <w:lang w:eastAsia="ru-RU"/>
        </w:rPr>
      </w:pPr>
      <w:r w:rsidRPr="008D3D95">
        <w:rPr>
          <w:rFonts w:ascii="Times New Roman" w:hAnsi="Times New Roman"/>
          <w:color w:val="000000"/>
          <w:sz w:val="28"/>
          <w:szCs w:val="28"/>
          <w:lang w:eastAsia="ru-RU"/>
        </w:rPr>
        <w:t xml:space="preserve">Таким образом, для успешной реализации долгосрочной финансовой политики предприятия руководству необходимо, </w:t>
      </w:r>
      <w:r w:rsidRPr="007C5594">
        <w:rPr>
          <w:rFonts w:ascii="Times New Roman" w:hAnsi="Times New Roman"/>
          <w:bCs/>
          <w:sz w:val="28"/>
          <w:szCs w:val="28"/>
          <w:lang w:eastAsia="ru-RU"/>
        </w:rPr>
        <w:t>во-первых</w:t>
      </w:r>
      <w:r w:rsidRPr="008D3D95">
        <w:rPr>
          <w:rFonts w:ascii="Times New Roman" w:hAnsi="Times New Roman"/>
          <w:color w:val="000000"/>
          <w:sz w:val="28"/>
          <w:szCs w:val="28"/>
          <w:lang w:eastAsia="ru-RU"/>
        </w:rPr>
        <w:t>, обладать достоверной информацией о внешней среде и прогнозировать ее возможные изменения</w:t>
      </w:r>
      <w:r w:rsidRPr="008D3D95">
        <w:rPr>
          <w:rFonts w:ascii="Times New Roman" w:hAnsi="Times New Roman"/>
          <w:sz w:val="28"/>
          <w:szCs w:val="28"/>
          <w:lang w:eastAsia="ru-RU"/>
        </w:rPr>
        <w:t xml:space="preserve">; </w:t>
      </w:r>
      <w:r w:rsidRPr="007C5594">
        <w:rPr>
          <w:rFonts w:ascii="Times New Roman" w:hAnsi="Times New Roman"/>
          <w:bCs/>
          <w:sz w:val="28"/>
          <w:szCs w:val="28"/>
          <w:lang w:eastAsia="ru-RU"/>
        </w:rPr>
        <w:t>во-вторых</w:t>
      </w:r>
      <w:r w:rsidRPr="008D3D95">
        <w:rPr>
          <w:rFonts w:ascii="Times New Roman" w:hAnsi="Times New Roman"/>
          <w:color w:val="000000"/>
          <w:sz w:val="28"/>
          <w:szCs w:val="28"/>
          <w:lang w:eastAsia="ru-RU"/>
        </w:rPr>
        <w:t xml:space="preserve">, иметь сведения о текущих параметрах внутреннего финансового положения; </w:t>
      </w:r>
      <w:r w:rsidRPr="007C5594">
        <w:rPr>
          <w:rFonts w:ascii="Times New Roman" w:hAnsi="Times New Roman"/>
          <w:bCs/>
          <w:sz w:val="28"/>
          <w:szCs w:val="28"/>
          <w:lang w:eastAsia="ru-RU"/>
        </w:rPr>
        <w:t>в-третьих</w:t>
      </w:r>
      <w:r w:rsidRPr="008D3D95">
        <w:rPr>
          <w:rFonts w:ascii="Times New Roman" w:hAnsi="Times New Roman"/>
          <w:sz w:val="28"/>
          <w:szCs w:val="28"/>
          <w:lang w:eastAsia="ru-RU"/>
        </w:rPr>
        <w:t>,</w:t>
      </w:r>
      <w:r w:rsidRPr="008D3D95">
        <w:rPr>
          <w:rFonts w:ascii="Times New Roman" w:hAnsi="Times New Roman"/>
          <w:color w:val="000000"/>
          <w:sz w:val="28"/>
          <w:szCs w:val="28"/>
          <w:lang w:eastAsia="ru-RU"/>
        </w:rPr>
        <w:t xml:space="preserve"> систематически проводить анализ, позволяющий получить оценку результатов хозяйственной деятельности отдельных ее аспектов как в статике, так и в динамике.</w:t>
      </w:r>
    </w:p>
    <w:p w:rsidR="00F9130C" w:rsidRDefault="00F9130C" w:rsidP="001537F5">
      <w:pPr>
        <w:spacing w:before="240" w:line="360" w:lineRule="auto"/>
        <w:jc w:val="both"/>
        <w:rPr>
          <w:rFonts w:ascii="Times New Roman" w:hAnsi="Times New Roman"/>
          <w:sz w:val="28"/>
          <w:szCs w:val="28"/>
        </w:rPr>
      </w:pPr>
    </w:p>
    <w:p w:rsidR="00F9130C" w:rsidRDefault="00F9130C" w:rsidP="001537F5">
      <w:pPr>
        <w:spacing w:before="240" w:line="360" w:lineRule="auto"/>
        <w:jc w:val="both"/>
        <w:rPr>
          <w:rFonts w:ascii="Times New Roman" w:hAnsi="Times New Roman"/>
          <w:sz w:val="28"/>
          <w:szCs w:val="28"/>
        </w:rPr>
      </w:pPr>
    </w:p>
    <w:p w:rsidR="00F9130C" w:rsidRDefault="00F9130C" w:rsidP="001537F5">
      <w:pPr>
        <w:spacing w:before="240" w:line="360" w:lineRule="auto"/>
        <w:jc w:val="both"/>
        <w:rPr>
          <w:rFonts w:ascii="Times New Roman" w:hAnsi="Times New Roman"/>
          <w:sz w:val="28"/>
          <w:szCs w:val="28"/>
        </w:rPr>
      </w:pPr>
    </w:p>
    <w:p w:rsidR="00F9130C" w:rsidRDefault="00F9130C" w:rsidP="001537F5">
      <w:pPr>
        <w:spacing w:before="240" w:line="360" w:lineRule="auto"/>
        <w:jc w:val="both"/>
        <w:rPr>
          <w:rFonts w:ascii="Times New Roman" w:hAnsi="Times New Roman"/>
          <w:sz w:val="28"/>
          <w:szCs w:val="28"/>
        </w:rPr>
      </w:pPr>
    </w:p>
    <w:p w:rsidR="00F9130C" w:rsidRDefault="00F9130C" w:rsidP="001537F5">
      <w:pPr>
        <w:pStyle w:val="1"/>
        <w:numPr>
          <w:ilvl w:val="0"/>
          <w:numId w:val="12"/>
        </w:numPr>
        <w:spacing w:before="240" w:line="360" w:lineRule="auto"/>
        <w:jc w:val="center"/>
        <w:rPr>
          <w:rFonts w:ascii="Times New Roman" w:hAnsi="Times New Roman"/>
          <w:b/>
          <w:sz w:val="28"/>
          <w:szCs w:val="28"/>
          <w:u w:val="single"/>
        </w:rPr>
      </w:pPr>
      <w:r w:rsidRPr="007C5594">
        <w:rPr>
          <w:rFonts w:ascii="Times New Roman" w:hAnsi="Times New Roman"/>
          <w:b/>
          <w:sz w:val="28"/>
          <w:szCs w:val="28"/>
          <w:u w:val="single"/>
        </w:rPr>
        <w:t>Стоимость основных источников капитала</w:t>
      </w:r>
    </w:p>
    <w:p w:rsidR="00F9130C" w:rsidRPr="004329E1" w:rsidRDefault="00F9130C" w:rsidP="001537F5">
      <w:pPr>
        <w:autoSpaceDE w:val="0"/>
        <w:autoSpaceDN w:val="0"/>
        <w:adjustRightInd w:val="0"/>
        <w:spacing w:before="240" w:after="0" w:line="360" w:lineRule="auto"/>
        <w:ind w:firstLine="360"/>
        <w:jc w:val="both"/>
        <w:rPr>
          <w:rFonts w:ascii="Times New Roman" w:eastAsia="TimesNewRoman+1" w:hAnsi="Times New Roman"/>
          <w:sz w:val="28"/>
          <w:szCs w:val="28"/>
        </w:rPr>
      </w:pPr>
      <w:r w:rsidRPr="004329E1">
        <w:rPr>
          <w:rFonts w:ascii="Times New Roman" w:eastAsia="TimesNewRoman+1" w:hAnsi="Times New Roman"/>
          <w:sz w:val="28"/>
          <w:szCs w:val="28"/>
        </w:rPr>
        <w:t>Часто термин «капитал» используется по</w:t>
      </w:r>
      <w:r>
        <w:rPr>
          <w:rFonts w:ascii="Times New Roman" w:eastAsia="TimesNewRoman+1" w:hAnsi="Times New Roman"/>
          <w:sz w:val="28"/>
          <w:szCs w:val="28"/>
        </w:rPr>
        <w:t xml:space="preserve"> </w:t>
      </w:r>
      <w:r w:rsidRPr="004329E1">
        <w:rPr>
          <w:rFonts w:ascii="Times New Roman" w:eastAsia="TimesNewRoman+1" w:hAnsi="Times New Roman"/>
          <w:sz w:val="28"/>
          <w:szCs w:val="28"/>
        </w:rPr>
        <w:t xml:space="preserve"> отношению как к </w:t>
      </w:r>
      <w:r>
        <w:rPr>
          <w:rFonts w:ascii="Times New Roman" w:eastAsia="TimesNewRoman+1" w:hAnsi="Times New Roman"/>
          <w:sz w:val="28"/>
          <w:szCs w:val="28"/>
        </w:rPr>
        <w:t xml:space="preserve"> </w:t>
      </w:r>
      <w:r w:rsidRPr="004329E1">
        <w:rPr>
          <w:rFonts w:ascii="Times New Roman" w:eastAsia="TimesNewRoman+1" w:hAnsi="Times New Roman"/>
          <w:sz w:val="28"/>
          <w:szCs w:val="28"/>
        </w:rPr>
        <w:t>источникам</w:t>
      </w:r>
    </w:p>
    <w:p w:rsidR="00F9130C" w:rsidRPr="004329E1" w:rsidRDefault="00F9130C" w:rsidP="001537F5">
      <w:pPr>
        <w:autoSpaceDE w:val="0"/>
        <w:autoSpaceDN w:val="0"/>
        <w:adjustRightInd w:val="0"/>
        <w:spacing w:before="240" w:after="0" w:line="360" w:lineRule="auto"/>
        <w:jc w:val="both"/>
        <w:rPr>
          <w:rFonts w:ascii="Times New Roman" w:hAnsi="Times New Roman"/>
          <w:b/>
          <w:sz w:val="28"/>
          <w:szCs w:val="28"/>
          <w:u w:val="single"/>
        </w:rPr>
      </w:pPr>
      <w:r w:rsidRPr="004329E1">
        <w:rPr>
          <w:rFonts w:ascii="Times New Roman" w:eastAsia="TimesNewRoman+1" w:hAnsi="Times New Roman"/>
          <w:sz w:val="28"/>
          <w:szCs w:val="28"/>
        </w:rPr>
        <w:t xml:space="preserve">средств, </w:t>
      </w:r>
      <w:r>
        <w:rPr>
          <w:rFonts w:ascii="Times New Roman" w:eastAsia="TimesNewRoman+1" w:hAnsi="Times New Roman"/>
          <w:sz w:val="28"/>
          <w:szCs w:val="28"/>
        </w:rPr>
        <w:t xml:space="preserve"> </w:t>
      </w:r>
      <w:r w:rsidRPr="004329E1">
        <w:rPr>
          <w:rFonts w:ascii="Times New Roman" w:eastAsia="TimesNewRoman+1" w:hAnsi="Times New Roman"/>
          <w:sz w:val="28"/>
          <w:szCs w:val="28"/>
        </w:rPr>
        <w:t xml:space="preserve">так и к активам. При </w:t>
      </w:r>
      <w:r>
        <w:rPr>
          <w:rFonts w:ascii="Times New Roman" w:eastAsia="TimesNewRoman+1" w:hAnsi="Times New Roman"/>
          <w:sz w:val="28"/>
          <w:szCs w:val="28"/>
        </w:rPr>
        <w:t xml:space="preserve"> </w:t>
      </w:r>
      <w:r w:rsidRPr="004329E1">
        <w:rPr>
          <w:rFonts w:ascii="Times New Roman" w:eastAsia="TimesNewRoman+1" w:hAnsi="Times New Roman"/>
          <w:sz w:val="28"/>
          <w:szCs w:val="28"/>
        </w:rPr>
        <w:t>этом подходе, характеризуя источники, говорят</w:t>
      </w:r>
      <w:r>
        <w:rPr>
          <w:rFonts w:ascii="Times New Roman" w:eastAsia="TimesNewRoman+1" w:hAnsi="Times New Roman"/>
          <w:sz w:val="28"/>
          <w:szCs w:val="28"/>
        </w:rPr>
        <w:t xml:space="preserve"> </w:t>
      </w:r>
      <w:r w:rsidRPr="004329E1">
        <w:rPr>
          <w:rFonts w:ascii="Times New Roman" w:eastAsia="TimesNewRoman+1" w:hAnsi="Times New Roman"/>
          <w:sz w:val="28"/>
          <w:szCs w:val="28"/>
        </w:rPr>
        <w:t xml:space="preserve"> о</w:t>
      </w:r>
      <w:r>
        <w:rPr>
          <w:rFonts w:ascii="Times New Roman" w:eastAsia="TimesNewRoman+1" w:hAnsi="Times New Roman"/>
          <w:sz w:val="28"/>
          <w:szCs w:val="28"/>
        </w:rPr>
        <w:t xml:space="preserve"> </w:t>
      </w:r>
      <w:r w:rsidRPr="004329E1">
        <w:rPr>
          <w:rFonts w:ascii="Times New Roman" w:eastAsia="TimesNewRoman+1" w:hAnsi="Times New Roman"/>
          <w:sz w:val="28"/>
          <w:szCs w:val="28"/>
        </w:rPr>
        <w:t>«пассивном капитале», а характеризуя активы,</w:t>
      </w:r>
      <w:r>
        <w:rPr>
          <w:rFonts w:ascii="Times New Roman" w:eastAsia="TimesNewRoman+1" w:hAnsi="Times New Roman"/>
          <w:sz w:val="28"/>
          <w:szCs w:val="28"/>
        </w:rPr>
        <w:t xml:space="preserve"> </w:t>
      </w:r>
      <w:r w:rsidRPr="004329E1">
        <w:rPr>
          <w:rFonts w:ascii="Times New Roman" w:eastAsia="TimesNewRoman+1" w:hAnsi="Times New Roman"/>
          <w:sz w:val="28"/>
          <w:szCs w:val="28"/>
        </w:rPr>
        <w:t xml:space="preserve"> говорят об «активном</w:t>
      </w:r>
      <w:r>
        <w:rPr>
          <w:rFonts w:ascii="Times New Roman" w:eastAsia="TimesNewRoman+1" w:hAnsi="Times New Roman"/>
          <w:sz w:val="28"/>
          <w:szCs w:val="28"/>
        </w:rPr>
        <w:t xml:space="preserve"> </w:t>
      </w:r>
      <w:r w:rsidRPr="004329E1">
        <w:rPr>
          <w:rFonts w:ascii="Times New Roman" w:eastAsia="TimesNewRoman+1" w:hAnsi="Times New Roman"/>
          <w:sz w:val="28"/>
          <w:szCs w:val="28"/>
        </w:rPr>
        <w:t xml:space="preserve">капитале», подразделяя его на основной </w:t>
      </w:r>
      <w:r>
        <w:rPr>
          <w:rFonts w:ascii="Times New Roman" w:eastAsia="TimesNewRoman+1" w:hAnsi="Times New Roman"/>
          <w:sz w:val="28"/>
          <w:szCs w:val="28"/>
        </w:rPr>
        <w:t xml:space="preserve"> </w:t>
      </w:r>
      <w:r w:rsidRPr="004329E1">
        <w:rPr>
          <w:rFonts w:ascii="Times New Roman" w:eastAsia="TimesNewRoman+1" w:hAnsi="Times New Roman"/>
          <w:sz w:val="28"/>
          <w:szCs w:val="28"/>
        </w:rPr>
        <w:t>капитал (долгосрочные активы,</w:t>
      </w:r>
      <w:r>
        <w:rPr>
          <w:rFonts w:ascii="Times New Roman" w:eastAsia="TimesNewRoman+1" w:hAnsi="Times New Roman"/>
          <w:sz w:val="28"/>
          <w:szCs w:val="28"/>
        </w:rPr>
        <w:t xml:space="preserve"> </w:t>
      </w:r>
      <w:r w:rsidRPr="004329E1">
        <w:rPr>
          <w:rFonts w:ascii="Times New Roman" w:eastAsia="TimesNewRoman+1" w:hAnsi="Times New Roman"/>
          <w:sz w:val="28"/>
          <w:szCs w:val="28"/>
        </w:rPr>
        <w:t>включая незавершенное строительство) и оборотный</w:t>
      </w:r>
      <w:r>
        <w:rPr>
          <w:rFonts w:ascii="Times New Roman" w:eastAsia="TimesNewRoman+1" w:hAnsi="Times New Roman"/>
          <w:sz w:val="28"/>
          <w:szCs w:val="28"/>
        </w:rPr>
        <w:t xml:space="preserve"> </w:t>
      </w:r>
      <w:r w:rsidRPr="004329E1">
        <w:rPr>
          <w:rFonts w:ascii="Times New Roman" w:eastAsia="TimesNewRoman+1" w:hAnsi="Times New Roman"/>
          <w:sz w:val="28"/>
          <w:szCs w:val="28"/>
        </w:rPr>
        <w:t xml:space="preserve"> капитал (сюда относят все</w:t>
      </w:r>
      <w:r>
        <w:rPr>
          <w:rFonts w:ascii="Times New Roman" w:eastAsia="TimesNewRoman+1" w:hAnsi="Times New Roman"/>
          <w:sz w:val="28"/>
          <w:szCs w:val="28"/>
        </w:rPr>
        <w:t xml:space="preserve"> </w:t>
      </w:r>
      <w:r w:rsidRPr="004329E1">
        <w:rPr>
          <w:rFonts w:ascii="Times New Roman" w:eastAsia="TimesNewRoman+1" w:hAnsi="Times New Roman"/>
          <w:sz w:val="28"/>
          <w:szCs w:val="28"/>
        </w:rPr>
        <w:t>оборотные средства).</w:t>
      </w:r>
    </w:p>
    <w:p w:rsidR="00F9130C" w:rsidRDefault="00F9130C" w:rsidP="001537F5">
      <w:pPr>
        <w:pStyle w:val="1"/>
        <w:spacing w:before="240" w:line="360" w:lineRule="auto"/>
        <w:ind w:left="0" w:firstLine="708"/>
        <w:jc w:val="both"/>
        <w:rPr>
          <w:rFonts w:ascii="Times New Roman" w:hAnsi="Times New Roman"/>
          <w:color w:val="262430"/>
          <w:sz w:val="28"/>
          <w:szCs w:val="28"/>
        </w:rPr>
      </w:pPr>
      <w:r w:rsidRPr="00CE71A3">
        <w:rPr>
          <w:rFonts w:ascii="Times New Roman" w:hAnsi="Times New Roman"/>
          <w:color w:val="262430"/>
          <w:sz w:val="28"/>
          <w:szCs w:val="28"/>
          <w:u w:val="single"/>
        </w:rPr>
        <w:t>Капитал</w:t>
      </w:r>
      <w:r w:rsidRPr="00CE71A3">
        <w:rPr>
          <w:rFonts w:ascii="Times New Roman" w:hAnsi="Times New Roman"/>
          <w:color w:val="262430"/>
          <w:sz w:val="28"/>
          <w:szCs w:val="28"/>
        </w:rPr>
        <w:t xml:space="preserve"> - это средства, которыми располагает субъект хозяйствования для осуществления своей деятельности с целью получения прибыли.</w:t>
      </w:r>
      <w:r w:rsidRPr="00CE71A3">
        <w:rPr>
          <w:rFonts w:ascii="Times New Roman" w:hAnsi="Times New Roman"/>
          <w:color w:val="262430"/>
          <w:sz w:val="28"/>
          <w:szCs w:val="28"/>
        </w:rPr>
        <w:br/>
        <w:t>Формируется капитал предприятия как за счет собственных (</w:t>
      </w:r>
      <w:r w:rsidRPr="00CE71A3">
        <w:rPr>
          <w:rFonts w:ascii="Times New Roman" w:hAnsi="Times New Roman"/>
          <w:color w:val="262430"/>
          <w:sz w:val="28"/>
          <w:szCs w:val="28"/>
          <w:u w:val="single"/>
        </w:rPr>
        <w:t>внутренних</w:t>
      </w:r>
      <w:r w:rsidRPr="00CE71A3">
        <w:rPr>
          <w:rFonts w:ascii="Times New Roman" w:hAnsi="Times New Roman"/>
          <w:color w:val="262430"/>
          <w:sz w:val="28"/>
          <w:szCs w:val="28"/>
        </w:rPr>
        <w:t>), так</w:t>
      </w:r>
      <w:r>
        <w:rPr>
          <w:rFonts w:ascii="Times New Roman" w:hAnsi="Times New Roman"/>
          <w:color w:val="262430"/>
          <w:sz w:val="28"/>
          <w:szCs w:val="28"/>
        </w:rPr>
        <w:t xml:space="preserve"> </w:t>
      </w:r>
      <w:r w:rsidRPr="00CE71A3">
        <w:rPr>
          <w:rFonts w:ascii="Times New Roman" w:hAnsi="Times New Roman"/>
          <w:color w:val="262430"/>
          <w:sz w:val="28"/>
          <w:szCs w:val="28"/>
        </w:rPr>
        <w:t xml:space="preserve"> и</w:t>
      </w:r>
      <w:r>
        <w:rPr>
          <w:rFonts w:ascii="Times New Roman" w:hAnsi="Times New Roman"/>
          <w:color w:val="262430"/>
          <w:sz w:val="28"/>
          <w:szCs w:val="28"/>
        </w:rPr>
        <w:t xml:space="preserve"> </w:t>
      </w:r>
      <w:r w:rsidRPr="00CE71A3">
        <w:rPr>
          <w:rFonts w:ascii="Times New Roman" w:hAnsi="Times New Roman"/>
          <w:color w:val="262430"/>
          <w:sz w:val="28"/>
          <w:szCs w:val="28"/>
        </w:rPr>
        <w:t xml:space="preserve"> за</w:t>
      </w:r>
      <w:r>
        <w:rPr>
          <w:rFonts w:ascii="Times New Roman" w:hAnsi="Times New Roman"/>
          <w:color w:val="262430"/>
          <w:sz w:val="28"/>
          <w:szCs w:val="28"/>
        </w:rPr>
        <w:t xml:space="preserve"> </w:t>
      </w:r>
      <w:r w:rsidRPr="00CE71A3">
        <w:rPr>
          <w:rFonts w:ascii="Times New Roman" w:hAnsi="Times New Roman"/>
          <w:color w:val="262430"/>
          <w:sz w:val="28"/>
          <w:szCs w:val="28"/>
        </w:rPr>
        <w:t xml:space="preserve"> счет</w:t>
      </w:r>
      <w:r>
        <w:rPr>
          <w:rFonts w:ascii="Times New Roman" w:hAnsi="Times New Roman"/>
          <w:color w:val="262430"/>
          <w:sz w:val="28"/>
          <w:szCs w:val="28"/>
        </w:rPr>
        <w:t xml:space="preserve"> </w:t>
      </w:r>
      <w:r w:rsidRPr="00CE71A3">
        <w:rPr>
          <w:rFonts w:ascii="Times New Roman" w:hAnsi="Times New Roman"/>
          <w:color w:val="262430"/>
          <w:sz w:val="28"/>
          <w:szCs w:val="28"/>
        </w:rPr>
        <w:t xml:space="preserve"> заемных (</w:t>
      </w:r>
      <w:r w:rsidRPr="00CE71A3">
        <w:rPr>
          <w:rFonts w:ascii="Times New Roman" w:hAnsi="Times New Roman"/>
          <w:color w:val="262430"/>
          <w:sz w:val="28"/>
          <w:szCs w:val="28"/>
          <w:u w:val="single"/>
        </w:rPr>
        <w:t>внешних</w:t>
      </w:r>
      <w:r w:rsidRPr="00CE71A3">
        <w:rPr>
          <w:rFonts w:ascii="Times New Roman" w:hAnsi="Times New Roman"/>
          <w:color w:val="262430"/>
          <w:sz w:val="28"/>
          <w:szCs w:val="28"/>
        </w:rPr>
        <w:t>)</w:t>
      </w:r>
      <w:r>
        <w:rPr>
          <w:rFonts w:ascii="Times New Roman" w:hAnsi="Times New Roman"/>
          <w:color w:val="262430"/>
          <w:sz w:val="28"/>
          <w:szCs w:val="28"/>
        </w:rPr>
        <w:t xml:space="preserve">  </w:t>
      </w:r>
      <w:r w:rsidRPr="00CE71A3">
        <w:rPr>
          <w:rFonts w:ascii="Times New Roman" w:hAnsi="Times New Roman"/>
          <w:color w:val="262430"/>
          <w:sz w:val="28"/>
          <w:szCs w:val="28"/>
        </w:rPr>
        <w:t xml:space="preserve"> источников.</w:t>
      </w:r>
      <w:r>
        <w:rPr>
          <w:rFonts w:ascii="Times New Roman" w:hAnsi="Times New Roman"/>
          <w:color w:val="262430"/>
          <w:sz w:val="28"/>
          <w:szCs w:val="28"/>
        </w:rPr>
        <w:t xml:space="preserve"> </w:t>
      </w:r>
    </w:p>
    <w:p w:rsidR="00F9130C" w:rsidRDefault="00F9130C" w:rsidP="001537F5">
      <w:pPr>
        <w:pStyle w:val="1"/>
        <w:spacing w:before="240" w:line="360" w:lineRule="auto"/>
        <w:ind w:left="0" w:firstLine="708"/>
        <w:jc w:val="both"/>
        <w:rPr>
          <w:rFonts w:ascii="Times New Roman" w:hAnsi="Times New Roman"/>
          <w:color w:val="262430"/>
          <w:sz w:val="28"/>
          <w:szCs w:val="28"/>
        </w:rPr>
      </w:pPr>
      <w:r w:rsidRPr="00CE71A3">
        <w:rPr>
          <w:rFonts w:ascii="Times New Roman" w:hAnsi="Times New Roman"/>
          <w:color w:val="262430"/>
          <w:sz w:val="28"/>
          <w:szCs w:val="28"/>
        </w:rPr>
        <w:t xml:space="preserve">Основным источником финансирования является </w:t>
      </w:r>
      <w:r w:rsidRPr="00F806CE">
        <w:rPr>
          <w:rFonts w:ascii="Times New Roman" w:hAnsi="Times New Roman"/>
          <w:color w:val="262430"/>
          <w:sz w:val="28"/>
          <w:szCs w:val="28"/>
          <w:u w:val="single"/>
        </w:rPr>
        <w:t>собственный капитал</w:t>
      </w:r>
      <w:r>
        <w:rPr>
          <w:rFonts w:ascii="Times New Roman" w:hAnsi="Times New Roman"/>
          <w:color w:val="262430"/>
          <w:sz w:val="28"/>
          <w:szCs w:val="28"/>
        </w:rPr>
        <w:t>.</w:t>
      </w:r>
      <w:r w:rsidRPr="00CE71A3">
        <w:rPr>
          <w:rFonts w:ascii="Times New Roman" w:hAnsi="Times New Roman"/>
          <w:color w:val="262430"/>
          <w:sz w:val="28"/>
          <w:szCs w:val="28"/>
        </w:rPr>
        <w:t xml:space="preserve"> В его состав входят </w:t>
      </w:r>
      <w:r w:rsidRPr="00F806CE">
        <w:rPr>
          <w:rFonts w:ascii="Times New Roman" w:hAnsi="Times New Roman"/>
          <w:i/>
          <w:color w:val="262430"/>
          <w:sz w:val="28"/>
          <w:szCs w:val="28"/>
        </w:rPr>
        <w:t>уставный</w:t>
      </w:r>
      <w:r w:rsidRPr="00CE71A3">
        <w:rPr>
          <w:rFonts w:ascii="Times New Roman" w:hAnsi="Times New Roman"/>
          <w:color w:val="262430"/>
          <w:sz w:val="28"/>
          <w:szCs w:val="28"/>
        </w:rPr>
        <w:t xml:space="preserve"> капитал, </w:t>
      </w:r>
      <w:r w:rsidRPr="00F806CE">
        <w:rPr>
          <w:rFonts w:ascii="Times New Roman" w:hAnsi="Times New Roman"/>
          <w:i/>
          <w:color w:val="262430"/>
          <w:sz w:val="28"/>
          <w:szCs w:val="28"/>
        </w:rPr>
        <w:t>накопленный</w:t>
      </w:r>
      <w:r w:rsidRPr="00CE71A3">
        <w:rPr>
          <w:rFonts w:ascii="Times New Roman" w:hAnsi="Times New Roman"/>
          <w:color w:val="262430"/>
          <w:sz w:val="28"/>
          <w:szCs w:val="28"/>
        </w:rPr>
        <w:t xml:space="preserve"> капитал (резервный и добавленный капиталы, фонд накопления, нераспределенная прибыль) и прочие поступления (целевое финансирование, благотворительные пожертвования и др.).</w:t>
      </w:r>
      <w:r>
        <w:rPr>
          <w:rFonts w:ascii="Times New Roman" w:hAnsi="Times New Roman"/>
          <w:color w:val="262430"/>
          <w:sz w:val="28"/>
          <w:szCs w:val="28"/>
        </w:rPr>
        <w:t xml:space="preserve"> </w:t>
      </w:r>
      <w:r>
        <w:rPr>
          <w:rFonts w:ascii="Times New Roman" w:hAnsi="Times New Roman"/>
          <w:color w:val="262430"/>
          <w:sz w:val="28"/>
          <w:szCs w:val="28"/>
        </w:rPr>
        <w:tab/>
      </w:r>
    </w:p>
    <w:p w:rsidR="00F9130C" w:rsidRDefault="00F9130C" w:rsidP="001537F5">
      <w:pPr>
        <w:pStyle w:val="1"/>
        <w:spacing w:before="240" w:line="360" w:lineRule="auto"/>
        <w:ind w:left="0" w:firstLine="708"/>
        <w:jc w:val="both"/>
        <w:rPr>
          <w:rFonts w:ascii="Times New Roman" w:hAnsi="Times New Roman"/>
          <w:color w:val="262430"/>
          <w:sz w:val="28"/>
          <w:szCs w:val="28"/>
        </w:rPr>
      </w:pPr>
      <w:r w:rsidRPr="00F806CE">
        <w:rPr>
          <w:rFonts w:ascii="Times New Roman" w:hAnsi="Times New Roman"/>
          <w:color w:val="262430"/>
          <w:sz w:val="28"/>
          <w:szCs w:val="28"/>
          <w:u w:val="single"/>
        </w:rPr>
        <w:t>Уставный капитал</w:t>
      </w:r>
      <w:r w:rsidRPr="00CE71A3">
        <w:rPr>
          <w:rFonts w:ascii="Times New Roman" w:hAnsi="Times New Roman"/>
          <w:color w:val="262430"/>
          <w:sz w:val="28"/>
          <w:szCs w:val="28"/>
        </w:rPr>
        <w:t xml:space="preserve"> — это сумма средств учредителей для обеспечения уставной деятельности. На государственных предприятиях - это стоимость имущества, закрепленного государством за предприятием на правах полного хозяйственного ведения; на акционерных предприятиях - номинальная стоимость всех видов акций; для обществ с ограниченной ответственностью - сумма долей собственников; для арендного предприятия - сумма вкладов его работников.</w:t>
      </w:r>
    </w:p>
    <w:p w:rsidR="00F9130C" w:rsidRPr="00F806CE" w:rsidRDefault="00F9130C" w:rsidP="001537F5">
      <w:pPr>
        <w:pStyle w:val="1"/>
        <w:spacing w:before="240" w:line="360" w:lineRule="auto"/>
        <w:ind w:left="0" w:firstLine="708"/>
        <w:jc w:val="both"/>
        <w:rPr>
          <w:rFonts w:ascii="Times New Roman" w:hAnsi="Times New Roman"/>
          <w:color w:val="262430"/>
          <w:sz w:val="28"/>
          <w:szCs w:val="28"/>
        </w:rPr>
      </w:pPr>
      <w:r w:rsidRPr="00CE71A3">
        <w:rPr>
          <w:rFonts w:ascii="Times New Roman" w:hAnsi="Times New Roman"/>
          <w:color w:val="262430"/>
          <w:sz w:val="28"/>
          <w:szCs w:val="28"/>
        </w:rPr>
        <w:t>Уставный капитал формируется в процессе первоначального инвестирования средств.</w:t>
      </w:r>
      <w:r>
        <w:rPr>
          <w:rFonts w:ascii="Times New Roman" w:hAnsi="Times New Roman"/>
          <w:color w:val="262430"/>
          <w:sz w:val="28"/>
          <w:szCs w:val="28"/>
        </w:rPr>
        <w:t xml:space="preserve"> </w:t>
      </w:r>
      <w:r w:rsidRPr="00CE71A3">
        <w:rPr>
          <w:rFonts w:ascii="Times New Roman" w:hAnsi="Times New Roman"/>
          <w:color w:val="262430"/>
          <w:sz w:val="28"/>
          <w:szCs w:val="28"/>
        </w:rPr>
        <w:t xml:space="preserve"> Вклады учредителей в уставный капитал могут быть в виде денежных средств, имущественной форме и нематериальных активов. Величина уставного капитала объявляется при регистрации предприятия и при корректировке его величины требуется перерегистрация учредительных документов.</w:t>
      </w:r>
      <w:r>
        <w:rPr>
          <w:rFonts w:ascii="Times New Roman" w:hAnsi="Times New Roman"/>
          <w:color w:val="262430"/>
          <w:sz w:val="28"/>
          <w:szCs w:val="28"/>
        </w:rPr>
        <w:t xml:space="preserve">  </w:t>
      </w:r>
    </w:p>
    <w:p w:rsidR="00F9130C" w:rsidRDefault="00F9130C" w:rsidP="001537F5">
      <w:pPr>
        <w:pStyle w:val="1"/>
        <w:spacing w:before="240" w:line="360" w:lineRule="auto"/>
        <w:ind w:left="0" w:firstLine="708"/>
        <w:jc w:val="both"/>
        <w:rPr>
          <w:rFonts w:ascii="Times New Roman" w:hAnsi="Times New Roman"/>
          <w:color w:val="262430"/>
          <w:sz w:val="28"/>
          <w:szCs w:val="28"/>
        </w:rPr>
      </w:pPr>
      <w:r w:rsidRPr="00F806CE">
        <w:rPr>
          <w:rFonts w:ascii="Times New Roman" w:hAnsi="Times New Roman"/>
          <w:color w:val="262430"/>
          <w:sz w:val="28"/>
          <w:szCs w:val="28"/>
          <w:u w:val="single"/>
        </w:rPr>
        <w:t>Добавленный капитал</w:t>
      </w:r>
      <w:r w:rsidRPr="00CE71A3">
        <w:rPr>
          <w:rFonts w:ascii="Times New Roman" w:hAnsi="Times New Roman"/>
          <w:color w:val="262430"/>
          <w:sz w:val="28"/>
          <w:szCs w:val="28"/>
        </w:rPr>
        <w:t xml:space="preserve"> как источник средств предприятия образуется в</w:t>
      </w:r>
      <w:r>
        <w:rPr>
          <w:rFonts w:ascii="Times New Roman" w:hAnsi="Times New Roman"/>
          <w:color w:val="262430"/>
          <w:sz w:val="28"/>
          <w:szCs w:val="28"/>
        </w:rPr>
        <w:t xml:space="preserve"> </w:t>
      </w:r>
      <w:r w:rsidRPr="00CE71A3">
        <w:rPr>
          <w:rFonts w:ascii="Times New Roman" w:hAnsi="Times New Roman"/>
          <w:color w:val="262430"/>
          <w:sz w:val="28"/>
          <w:szCs w:val="28"/>
        </w:rPr>
        <w:t xml:space="preserve"> результате переоценки имущества или продажи акций выше номинальной их стоимости.</w:t>
      </w:r>
      <w:r>
        <w:rPr>
          <w:rFonts w:ascii="Times New Roman" w:hAnsi="Times New Roman"/>
          <w:color w:val="262430"/>
          <w:sz w:val="28"/>
          <w:szCs w:val="28"/>
        </w:rPr>
        <w:t xml:space="preserve"> </w:t>
      </w:r>
      <w:r w:rsidRPr="00CE71A3">
        <w:rPr>
          <w:rFonts w:ascii="Times New Roman" w:hAnsi="Times New Roman"/>
          <w:color w:val="262430"/>
          <w:sz w:val="28"/>
          <w:szCs w:val="28"/>
        </w:rPr>
        <w:br/>
      </w:r>
      <w:r>
        <w:rPr>
          <w:rFonts w:ascii="Times New Roman" w:hAnsi="Times New Roman"/>
          <w:color w:val="262430"/>
          <w:sz w:val="28"/>
          <w:szCs w:val="28"/>
        </w:rPr>
        <w:t xml:space="preserve"> </w:t>
      </w:r>
      <w:r>
        <w:rPr>
          <w:rFonts w:ascii="Times New Roman" w:hAnsi="Times New Roman"/>
          <w:color w:val="262430"/>
          <w:sz w:val="28"/>
          <w:szCs w:val="28"/>
        </w:rPr>
        <w:tab/>
      </w:r>
      <w:r w:rsidRPr="00F806CE">
        <w:rPr>
          <w:rFonts w:ascii="Times New Roman" w:hAnsi="Times New Roman"/>
          <w:color w:val="262430"/>
          <w:sz w:val="28"/>
          <w:szCs w:val="28"/>
          <w:u w:val="single"/>
        </w:rPr>
        <w:t>Фонд накопления</w:t>
      </w:r>
      <w:r w:rsidRPr="00CE71A3">
        <w:rPr>
          <w:rFonts w:ascii="Times New Roman" w:hAnsi="Times New Roman"/>
          <w:color w:val="262430"/>
          <w:sz w:val="28"/>
          <w:szCs w:val="28"/>
        </w:rPr>
        <w:t xml:space="preserve"> создается за счет прибыли предприятия, амортизационных </w:t>
      </w:r>
      <w:r>
        <w:rPr>
          <w:rFonts w:ascii="Times New Roman" w:hAnsi="Times New Roman"/>
          <w:color w:val="262430"/>
          <w:sz w:val="28"/>
          <w:szCs w:val="28"/>
        </w:rPr>
        <w:t xml:space="preserve"> </w:t>
      </w:r>
      <w:r w:rsidRPr="00CE71A3">
        <w:rPr>
          <w:rFonts w:ascii="Times New Roman" w:hAnsi="Times New Roman"/>
          <w:color w:val="262430"/>
          <w:sz w:val="28"/>
          <w:szCs w:val="28"/>
        </w:rPr>
        <w:t>отчислений и продажи части имущества.</w:t>
      </w:r>
      <w:r>
        <w:rPr>
          <w:rFonts w:ascii="Times New Roman" w:hAnsi="Times New Roman"/>
          <w:color w:val="262430"/>
          <w:sz w:val="28"/>
          <w:szCs w:val="28"/>
        </w:rPr>
        <w:t xml:space="preserve"> </w:t>
      </w:r>
    </w:p>
    <w:p w:rsidR="00F9130C" w:rsidRDefault="00F9130C" w:rsidP="001537F5">
      <w:pPr>
        <w:pStyle w:val="1"/>
        <w:spacing w:before="240" w:line="360" w:lineRule="auto"/>
        <w:ind w:left="0"/>
        <w:jc w:val="both"/>
        <w:rPr>
          <w:rFonts w:ascii="Times New Roman" w:hAnsi="Times New Roman"/>
          <w:color w:val="262430"/>
          <w:sz w:val="28"/>
          <w:szCs w:val="28"/>
        </w:rPr>
      </w:pPr>
      <w:r w:rsidRPr="00CE71A3">
        <w:rPr>
          <w:rFonts w:ascii="Times New Roman" w:hAnsi="Times New Roman"/>
          <w:color w:val="262430"/>
          <w:sz w:val="28"/>
          <w:szCs w:val="28"/>
        </w:rPr>
        <w:br/>
      </w:r>
      <w:r>
        <w:rPr>
          <w:rFonts w:ascii="Times New Roman" w:hAnsi="Times New Roman"/>
          <w:color w:val="262430"/>
          <w:sz w:val="28"/>
          <w:szCs w:val="28"/>
        </w:rPr>
        <w:t xml:space="preserve"> </w:t>
      </w:r>
      <w:r>
        <w:rPr>
          <w:rFonts w:ascii="Times New Roman" w:hAnsi="Times New Roman"/>
          <w:color w:val="262430"/>
          <w:sz w:val="28"/>
          <w:szCs w:val="28"/>
        </w:rPr>
        <w:tab/>
      </w:r>
      <w:r w:rsidRPr="00F806CE">
        <w:rPr>
          <w:rFonts w:ascii="Times New Roman" w:hAnsi="Times New Roman"/>
          <w:color w:val="262430"/>
          <w:sz w:val="28"/>
          <w:szCs w:val="28"/>
          <w:u w:val="single"/>
        </w:rPr>
        <w:t>Основным источником пополнения собственного капитала</w:t>
      </w:r>
      <w:r w:rsidRPr="00CE71A3">
        <w:rPr>
          <w:rFonts w:ascii="Times New Roman" w:hAnsi="Times New Roman"/>
          <w:color w:val="262430"/>
          <w:sz w:val="28"/>
          <w:szCs w:val="28"/>
        </w:rPr>
        <w:t xml:space="preserve"> - является прибыль предприятия, за счет которой создаются фонды накопления, потребления и резервный. Может быть остаток нераспределенной прибыли, который до ее распределения используется в обороте предприятия, а также выпуск дополнительных акций.</w:t>
      </w:r>
      <w:r>
        <w:rPr>
          <w:rFonts w:ascii="Times New Roman" w:hAnsi="Times New Roman"/>
          <w:color w:val="262430"/>
          <w:sz w:val="28"/>
          <w:szCs w:val="28"/>
        </w:rPr>
        <w:t xml:space="preserve"> </w:t>
      </w:r>
    </w:p>
    <w:p w:rsidR="00F9130C" w:rsidRDefault="00F9130C" w:rsidP="001537F5">
      <w:pPr>
        <w:pStyle w:val="1"/>
        <w:spacing w:before="240" w:line="360" w:lineRule="auto"/>
        <w:ind w:left="0" w:firstLine="708"/>
        <w:jc w:val="both"/>
        <w:rPr>
          <w:rFonts w:ascii="Times New Roman" w:hAnsi="Times New Roman"/>
          <w:color w:val="262430"/>
          <w:sz w:val="28"/>
          <w:szCs w:val="28"/>
        </w:rPr>
      </w:pPr>
      <w:r w:rsidRPr="00F806CE">
        <w:rPr>
          <w:rFonts w:ascii="Times New Roman" w:hAnsi="Times New Roman"/>
          <w:color w:val="262430"/>
          <w:sz w:val="28"/>
          <w:szCs w:val="28"/>
          <w:u w:val="single"/>
        </w:rPr>
        <w:t>Средства специального назначения и целевого финансирования</w:t>
      </w:r>
      <w:r w:rsidRPr="00CE71A3">
        <w:rPr>
          <w:rFonts w:ascii="Times New Roman" w:hAnsi="Times New Roman"/>
          <w:color w:val="262430"/>
          <w:sz w:val="28"/>
          <w:szCs w:val="28"/>
        </w:rPr>
        <w:t xml:space="preserve"> - это безвозмездно полученные ценности, а также безвозвратные и возвратные бюджетные ассигнования на содержание объектов соцкультбыта и на восстановление платежеспособности предприятий, находящихся на бюджетном финансировании.</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F806CE">
        <w:rPr>
          <w:rFonts w:ascii="Times New Roman" w:hAnsi="Times New Roman"/>
          <w:color w:val="262430"/>
          <w:sz w:val="28"/>
          <w:szCs w:val="28"/>
          <w:u w:val="single"/>
        </w:rPr>
        <w:t>Заемный капитал</w:t>
      </w:r>
      <w:r w:rsidRPr="00CE71A3">
        <w:rPr>
          <w:rFonts w:ascii="Times New Roman" w:hAnsi="Times New Roman"/>
          <w:color w:val="262430"/>
          <w:sz w:val="28"/>
          <w:szCs w:val="28"/>
        </w:rPr>
        <w:t xml:space="preserve"> - это кредиты банков и финансовых компаний, займы, кредиторская задолженность, лизинг, коммерческие бумаги и др. Он подразделяется на долгосрочный (более года) и краткосрочный (до года).</w:t>
      </w:r>
      <w:r w:rsidRPr="00CE71A3">
        <w:rPr>
          <w:rFonts w:ascii="Times New Roman" w:hAnsi="Times New Roman"/>
          <w:color w:val="262430"/>
          <w:sz w:val="28"/>
          <w:szCs w:val="28"/>
        </w:rPr>
        <w:br/>
      </w:r>
      <w:r>
        <w:rPr>
          <w:rFonts w:ascii="Times New Roman" w:eastAsia="TimesNewRoman+1" w:hAnsi="Times New Roman"/>
          <w:sz w:val="28"/>
          <w:szCs w:val="28"/>
        </w:rPr>
        <w:t xml:space="preserve"> </w:t>
      </w:r>
      <w:r>
        <w:rPr>
          <w:rFonts w:ascii="Times New Roman" w:eastAsia="TimesNewRoman+1" w:hAnsi="Times New Roman"/>
          <w:sz w:val="28"/>
          <w:szCs w:val="28"/>
        </w:rPr>
        <w:tab/>
      </w:r>
      <w:r w:rsidRPr="0086486D">
        <w:rPr>
          <w:rFonts w:ascii="Times New Roman" w:eastAsia="TimesNewRoman+1" w:hAnsi="Times New Roman"/>
          <w:sz w:val="28"/>
          <w:szCs w:val="28"/>
        </w:rPr>
        <w:t>Любая организация финансирует свою деятельность, в том числе и</w:t>
      </w:r>
      <w:r>
        <w:rPr>
          <w:rFonts w:ascii="Times New Roman" w:eastAsia="TimesNewRoman+1" w:hAnsi="Times New Roman"/>
          <w:sz w:val="28"/>
          <w:szCs w:val="28"/>
        </w:rPr>
        <w:t xml:space="preserve"> </w:t>
      </w:r>
      <w:r w:rsidRPr="0086486D">
        <w:rPr>
          <w:rFonts w:ascii="Times New Roman" w:eastAsia="TimesNewRoman+1" w:hAnsi="Times New Roman"/>
          <w:sz w:val="28"/>
          <w:szCs w:val="28"/>
        </w:rPr>
        <w:t>инвестиционную, из различных источников.</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В качестве </w:t>
      </w:r>
      <w:r>
        <w:rPr>
          <w:rFonts w:ascii="Times New Roman" w:eastAsia="TimesNewRoman+1" w:hAnsi="Times New Roman"/>
          <w:sz w:val="28"/>
          <w:szCs w:val="28"/>
        </w:rPr>
        <w:t xml:space="preserve"> </w:t>
      </w:r>
      <w:r w:rsidRPr="0086486D">
        <w:rPr>
          <w:rFonts w:ascii="Times New Roman" w:eastAsia="TimesNewRoman+1" w:hAnsi="Times New Roman"/>
          <w:sz w:val="28"/>
          <w:szCs w:val="28"/>
        </w:rPr>
        <w:t>платы за пользование</w:t>
      </w:r>
      <w:r>
        <w:rPr>
          <w:rFonts w:ascii="Times New Roman" w:eastAsia="TimesNewRoman+1" w:hAnsi="Times New Roman"/>
          <w:sz w:val="28"/>
          <w:szCs w:val="28"/>
        </w:rPr>
        <w:t xml:space="preserve"> </w:t>
      </w:r>
      <w:r w:rsidRPr="0086486D">
        <w:rPr>
          <w:rFonts w:ascii="Times New Roman" w:eastAsia="TimesNewRoman+1" w:hAnsi="Times New Roman"/>
          <w:sz w:val="28"/>
          <w:szCs w:val="28"/>
        </w:rPr>
        <w:t>авансированными в деятельность организации финансовыми</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ресурсами она</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выплачивает проценты, дивиденды, вознаграждения и т.п., т.е. несет </w:t>
      </w:r>
      <w:r>
        <w:rPr>
          <w:rFonts w:ascii="Times New Roman" w:eastAsia="TimesNewRoman+1" w:hAnsi="Times New Roman"/>
          <w:sz w:val="28"/>
          <w:szCs w:val="28"/>
        </w:rPr>
        <w:t xml:space="preserve"> </w:t>
      </w:r>
      <w:r w:rsidRPr="0086486D">
        <w:rPr>
          <w:rFonts w:ascii="Times New Roman" w:eastAsia="TimesNewRoman+1" w:hAnsi="Times New Roman"/>
          <w:sz w:val="28"/>
          <w:szCs w:val="28"/>
        </w:rPr>
        <w:t>некоторые</w:t>
      </w:r>
      <w:r>
        <w:rPr>
          <w:rFonts w:ascii="Times New Roman" w:eastAsia="TimesNewRoman+1" w:hAnsi="Times New Roman"/>
          <w:sz w:val="28"/>
          <w:szCs w:val="28"/>
        </w:rPr>
        <w:t xml:space="preserve"> </w:t>
      </w:r>
      <w:r w:rsidRPr="0086486D">
        <w:rPr>
          <w:rFonts w:ascii="Times New Roman" w:eastAsia="TimesNewRoman+1" w:hAnsi="Times New Roman"/>
          <w:sz w:val="28"/>
          <w:szCs w:val="28"/>
        </w:rPr>
        <w:t>обоснованные расходы на поддержание своего</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экономического потенциала. В</w:t>
      </w:r>
      <w:r>
        <w:rPr>
          <w:rFonts w:ascii="Times New Roman" w:eastAsia="TimesNewRoman+1" w:hAnsi="Times New Roman"/>
          <w:sz w:val="28"/>
          <w:szCs w:val="28"/>
        </w:rPr>
        <w:t xml:space="preserve"> </w:t>
      </w:r>
      <w:r w:rsidRPr="0086486D">
        <w:rPr>
          <w:rFonts w:ascii="Times New Roman" w:eastAsia="TimesNewRoman+1" w:hAnsi="Times New Roman"/>
          <w:sz w:val="28"/>
          <w:szCs w:val="28"/>
        </w:rPr>
        <w:t>итоге каждый источник средств имеет</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свою стоимость как сумму расходов по</w:t>
      </w:r>
      <w:r>
        <w:rPr>
          <w:rFonts w:ascii="Times New Roman" w:eastAsia="TimesNewRoman+1" w:hAnsi="Times New Roman"/>
          <w:sz w:val="28"/>
          <w:szCs w:val="28"/>
        </w:rPr>
        <w:t xml:space="preserve"> </w:t>
      </w:r>
      <w:r w:rsidRPr="0086486D">
        <w:rPr>
          <w:rFonts w:ascii="Times New Roman" w:eastAsia="TimesNewRoman+1" w:hAnsi="Times New Roman"/>
          <w:sz w:val="28"/>
          <w:szCs w:val="28"/>
        </w:rPr>
        <w:t>обеспечению данного источника.</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В процессе оценки стоимости капитала сначала осуществляется оценка</w:t>
      </w:r>
      <w:r>
        <w:rPr>
          <w:rFonts w:ascii="Times New Roman" w:eastAsia="TimesNewRoman+1" w:hAnsi="Times New Roman"/>
          <w:sz w:val="28"/>
          <w:szCs w:val="28"/>
        </w:rPr>
        <w:t xml:space="preserve"> </w:t>
      </w:r>
      <w:r w:rsidRPr="0086486D">
        <w:rPr>
          <w:rFonts w:ascii="Times New Roman" w:eastAsia="TimesNewRoman+1" w:hAnsi="Times New Roman"/>
          <w:sz w:val="28"/>
          <w:szCs w:val="28"/>
        </w:rPr>
        <w:t>стоимости отдельных элементов собственного и заемного капитала,</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затем</w:t>
      </w:r>
      <w:r>
        <w:rPr>
          <w:rFonts w:ascii="Times New Roman" w:eastAsia="TimesNewRoman+1" w:hAnsi="Times New Roman"/>
          <w:sz w:val="28"/>
          <w:szCs w:val="28"/>
        </w:rPr>
        <w:t xml:space="preserve"> </w:t>
      </w:r>
      <w:r w:rsidRPr="0086486D">
        <w:rPr>
          <w:rFonts w:ascii="Times New Roman" w:eastAsia="TimesNewRoman+1" w:hAnsi="Times New Roman"/>
          <w:sz w:val="28"/>
          <w:szCs w:val="28"/>
        </w:rPr>
        <w:t>определяется средневзвешенная стоимость капитала.</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Определение стоимости капитала организации проводится в несколько</w:t>
      </w:r>
      <w:r>
        <w:rPr>
          <w:rFonts w:ascii="Times New Roman" w:eastAsia="TimesNewRoman+1" w:hAnsi="Times New Roman"/>
          <w:sz w:val="28"/>
          <w:szCs w:val="28"/>
        </w:rPr>
        <w:t xml:space="preserve"> </w:t>
      </w:r>
      <w:r w:rsidRPr="0086486D">
        <w:rPr>
          <w:rFonts w:ascii="Times New Roman" w:eastAsia="TimesNewRoman+1" w:hAnsi="Times New Roman"/>
          <w:sz w:val="28"/>
          <w:szCs w:val="28"/>
        </w:rPr>
        <w:t>этапов</w:t>
      </w:r>
      <w:r>
        <w:rPr>
          <w:rFonts w:ascii="Times New Roman" w:eastAsia="TimesNewRoman+1" w:hAnsi="Times New Roman"/>
          <w:sz w:val="28"/>
          <w:szCs w:val="28"/>
        </w:rPr>
        <w:t xml:space="preserve">: </w:t>
      </w:r>
      <w:r w:rsidRPr="0086486D">
        <w:rPr>
          <w:rFonts w:ascii="Times New Roman" w:eastAsia="TimesNewRoman+1" w:hAnsi="Times New Roman"/>
          <w:sz w:val="28"/>
          <w:szCs w:val="28"/>
        </w:rPr>
        <w:t>1) осуществляется идентификация основных компонентов,</w:t>
      </w:r>
      <w:r>
        <w:rPr>
          <w:rFonts w:ascii="Times New Roman" w:eastAsia="TimesNewRoman+1" w:hAnsi="Times New Roman"/>
          <w:sz w:val="28"/>
          <w:szCs w:val="28"/>
        </w:rPr>
        <w:t xml:space="preserve"> </w:t>
      </w:r>
      <w:r w:rsidRPr="0086486D">
        <w:rPr>
          <w:rFonts w:ascii="Times New Roman" w:eastAsia="TimesNewRoman+1" w:hAnsi="Times New Roman"/>
          <w:sz w:val="28"/>
          <w:szCs w:val="28"/>
        </w:rPr>
        <w:t>являющихся</w:t>
      </w:r>
      <w:r>
        <w:rPr>
          <w:rFonts w:ascii="Times New Roman" w:eastAsia="TimesNewRoman+1" w:hAnsi="Times New Roman"/>
          <w:sz w:val="28"/>
          <w:szCs w:val="28"/>
        </w:rPr>
        <w:t xml:space="preserve"> </w:t>
      </w:r>
      <w:r w:rsidRPr="0086486D">
        <w:rPr>
          <w:rFonts w:ascii="Times New Roman" w:eastAsia="TimesNewRoman+1" w:hAnsi="Times New Roman"/>
          <w:sz w:val="28"/>
          <w:szCs w:val="28"/>
        </w:rPr>
        <w:t>источниками формирования капитала организации; 2) рассчитывается цена</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каждого источника в отдельности; 3) определяется </w:t>
      </w:r>
      <w:r>
        <w:rPr>
          <w:rFonts w:ascii="Times New Roman" w:eastAsia="TimesNewRoman+1" w:hAnsi="Times New Roman"/>
          <w:sz w:val="28"/>
          <w:szCs w:val="28"/>
        </w:rPr>
        <w:t xml:space="preserve"> </w:t>
      </w:r>
      <w:r w:rsidRPr="0086486D">
        <w:rPr>
          <w:rFonts w:ascii="Times New Roman" w:eastAsia="TimesNewRoman+1" w:hAnsi="Times New Roman"/>
          <w:sz w:val="28"/>
          <w:szCs w:val="28"/>
        </w:rPr>
        <w:t>средневзвешенная цена</w:t>
      </w:r>
      <w:r>
        <w:rPr>
          <w:rFonts w:ascii="Times New Roman" w:eastAsia="TimesNewRoman+1" w:hAnsi="Times New Roman"/>
          <w:sz w:val="28"/>
          <w:szCs w:val="28"/>
        </w:rPr>
        <w:t xml:space="preserve"> </w:t>
      </w:r>
      <w:r w:rsidRPr="0086486D">
        <w:rPr>
          <w:rFonts w:ascii="Times New Roman" w:eastAsia="TimesNewRoman+1" w:hAnsi="Times New Roman"/>
          <w:sz w:val="28"/>
          <w:szCs w:val="28"/>
        </w:rPr>
        <w:t>капитала на основании удельного веса каждого</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компонента в общей сумме</w:t>
      </w:r>
      <w:r>
        <w:rPr>
          <w:rFonts w:ascii="Times New Roman" w:eastAsia="TimesNewRoman+1" w:hAnsi="Times New Roman"/>
          <w:sz w:val="28"/>
          <w:szCs w:val="28"/>
        </w:rPr>
        <w:t xml:space="preserve"> </w:t>
      </w:r>
      <w:r w:rsidRPr="0086486D">
        <w:rPr>
          <w:rFonts w:ascii="Times New Roman" w:eastAsia="TimesNewRoman+1" w:hAnsi="Times New Roman"/>
          <w:sz w:val="28"/>
          <w:szCs w:val="28"/>
        </w:rPr>
        <w:t>инвестированного капитала; 4) разрабатываются мероприятия по оптимизации</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структуры капитала и формированию его </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целевой структуры. </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Важным моментом при определении стоимости капитала организации</w:t>
      </w:r>
      <w:r>
        <w:rPr>
          <w:rFonts w:ascii="Times New Roman" w:eastAsia="TimesNewRoman+1" w:hAnsi="Times New Roman"/>
          <w:sz w:val="28"/>
          <w:szCs w:val="28"/>
        </w:rPr>
        <w:t xml:space="preserve"> </w:t>
      </w:r>
    </w:p>
    <w:p w:rsidR="00F9130C" w:rsidRPr="0086486D"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Pr>
          <w:rFonts w:ascii="Times New Roman" w:eastAsia="TimesNewRoman+1" w:hAnsi="Times New Roman"/>
          <w:sz w:val="28"/>
          <w:szCs w:val="28"/>
        </w:rPr>
        <w:t>я</w:t>
      </w:r>
      <w:r w:rsidRPr="0086486D">
        <w:rPr>
          <w:rFonts w:ascii="Times New Roman" w:eastAsia="TimesNewRoman+1" w:hAnsi="Times New Roman"/>
          <w:sz w:val="28"/>
          <w:szCs w:val="28"/>
        </w:rPr>
        <w:t>вляется</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выбор базы, на которой следует проводить все расчеты: </w:t>
      </w:r>
      <w:r>
        <w:rPr>
          <w:rFonts w:ascii="Times New Roman" w:eastAsia="TimesNewRoman+1" w:hAnsi="Times New Roman"/>
          <w:sz w:val="28"/>
          <w:szCs w:val="28"/>
        </w:rPr>
        <w:t xml:space="preserve"> </w:t>
      </w:r>
      <w:r w:rsidRPr="0086486D">
        <w:rPr>
          <w:rFonts w:ascii="Times New Roman" w:eastAsia="TimesNewRoman+1" w:hAnsi="Times New Roman"/>
          <w:sz w:val="28"/>
          <w:szCs w:val="28"/>
        </w:rPr>
        <w:t>до</w:t>
      </w:r>
      <w:r>
        <w:rPr>
          <w:rFonts w:ascii="Times New Roman" w:eastAsia="TimesNewRoman+1" w:hAnsi="Times New Roman"/>
          <w:sz w:val="28"/>
          <w:szCs w:val="28"/>
        </w:rPr>
        <w:t xml:space="preserve"> </w:t>
      </w:r>
      <w:r w:rsidRPr="0086486D">
        <w:rPr>
          <w:rFonts w:ascii="Times New Roman" w:eastAsia="TimesNewRoman+1" w:hAnsi="Times New Roman"/>
          <w:sz w:val="28"/>
          <w:szCs w:val="28"/>
        </w:rPr>
        <w:t>налоговой</w:t>
      </w:r>
      <w:r>
        <w:rPr>
          <w:rFonts w:ascii="Times New Roman" w:eastAsia="TimesNewRoman+1" w:hAnsi="Times New Roman"/>
          <w:sz w:val="28"/>
          <w:szCs w:val="28"/>
        </w:rPr>
        <w:t xml:space="preserve"> </w:t>
      </w:r>
      <w:r w:rsidRPr="0086486D">
        <w:rPr>
          <w:rFonts w:ascii="Times New Roman" w:eastAsia="TimesNewRoman+1" w:hAnsi="Times New Roman"/>
          <w:sz w:val="28"/>
          <w:szCs w:val="28"/>
        </w:rPr>
        <w:t>или после</w:t>
      </w:r>
      <w:r>
        <w:rPr>
          <w:rFonts w:ascii="Times New Roman" w:eastAsia="TimesNewRoman+1" w:hAnsi="Times New Roman"/>
          <w:sz w:val="28"/>
          <w:szCs w:val="28"/>
        </w:rPr>
        <w:t xml:space="preserve"> </w:t>
      </w:r>
      <w:r w:rsidRPr="0086486D">
        <w:rPr>
          <w:rFonts w:ascii="Times New Roman" w:eastAsia="TimesNewRoman+1" w:hAnsi="Times New Roman"/>
          <w:sz w:val="28"/>
          <w:szCs w:val="28"/>
        </w:rPr>
        <w:t>налоговой. Так как целью управления организацией</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является</w:t>
      </w:r>
      <w:r>
        <w:rPr>
          <w:rFonts w:ascii="Times New Roman" w:eastAsia="TimesNewRoman+1" w:hAnsi="Times New Roman"/>
          <w:sz w:val="28"/>
          <w:szCs w:val="28"/>
        </w:rPr>
        <w:t xml:space="preserve"> </w:t>
      </w:r>
      <w:r w:rsidRPr="0086486D">
        <w:rPr>
          <w:rFonts w:ascii="Times New Roman" w:eastAsia="TimesNewRoman+1" w:hAnsi="Times New Roman"/>
          <w:sz w:val="28"/>
          <w:szCs w:val="28"/>
        </w:rPr>
        <w:t>максимизация чистой прибыли, то при анализе учитывают влияние</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налогов.</w:t>
      </w:r>
    </w:p>
    <w:p w:rsidR="00F9130C" w:rsidRPr="0086486D"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Pr>
          <w:rFonts w:ascii="Times New Roman" w:eastAsia="TimesNewRoman+1" w:hAnsi="Times New Roman"/>
          <w:sz w:val="28"/>
          <w:szCs w:val="28"/>
        </w:rPr>
        <w:t xml:space="preserve"> </w:t>
      </w:r>
      <w:r>
        <w:rPr>
          <w:rFonts w:ascii="Times New Roman" w:eastAsia="TimesNewRoman+1" w:hAnsi="Times New Roman"/>
          <w:sz w:val="28"/>
          <w:szCs w:val="28"/>
        </w:rPr>
        <w:tab/>
      </w:r>
      <w:r w:rsidRPr="0086486D">
        <w:rPr>
          <w:rFonts w:ascii="Times New Roman" w:eastAsia="TimesNewRoman+1" w:hAnsi="Times New Roman"/>
          <w:sz w:val="28"/>
          <w:szCs w:val="28"/>
        </w:rPr>
        <w:t>Не менее важно определить, какую цену источника средств следует</w:t>
      </w:r>
      <w:r>
        <w:rPr>
          <w:rFonts w:ascii="Times New Roman" w:eastAsia="TimesNewRoman+1" w:hAnsi="Times New Roman"/>
          <w:sz w:val="28"/>
          <w:szCs w:val="28"/>
        </w:rPr>
        <w:t xml:space="preserve"> </w:t>
      </w:r>
      <w:r w:rsidRPr="0086486D">
        <w:rPr>
          <w:rFonts w:ascii="Times New Roman" w:eastAsia="TimesNewRoman+1" w:hAnsi="Times New Roman"/>
          <w:sz w:val="28"/>
          <w:szCs w:val="28"/>
        </w:rPr>
        <w:t>брать в</w:t>
      </w:r>
      <w:r>
        <w:rPr>
          <w:rFonts w:ascii="Times New Roman" w:eastAsia="TimesNewRoman+1" w:hAnsi="Times New Roman"/>
          <w:sz w:val="28"/>
          <w:szCs w:val="28"/>
        </w:rPr>
        <w:t xml:space="preserve"> </w:t>
      </w:r>
      <w:r w:rsidRPr="0086486D">
        <w:rPr>
          <w:rFonts w:ascii="Times New Roman" w:eastAsia="TimesNewRoman+1" w:hAnsi="Times New Roman"/>
          <w:sz w:val="28"/>
          <w:szCs w:val="28"/>
        </w:rPr>
        <w:t>расчет: историческую (на момент привлечения источника) или новую</w:t>
      </w:r>
      <w:r>
        <w:rPr>
          <w:rFonts w:ascii="Times New Roman" w:eastAsia="TimesNewRoman+1" w:hAnsi="Times New Roman"/>
          <w:sz w:val="28"/>
          <w:szCs w:val="28"/>
        </w:rPr>
        <w:t xml:space="preserve"> </w:t>
      </w:r>
    </w:p>
    <w:p w:rsidR="00F9130C" w:rsidRPr="0086486D"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sidRPr="0086486D">
        <w:rPr>
          <w:rFonts w:ascii="Times New Roman" w:eastAsia="TimesNewRoman+1" w:hAnsi="Times New Roman"/>
          <w:sz w:val="28"/>
          <w:szCs w:val="28"/>
        </w:rPr>
        <w:t>(маржинальную, характеризующую предельные затраты по привлечению</w:t>
      </w:r>
      <w:r>
        <w:rPr>
          <w:rFonts w:ascii="Times New Roman" w:eastAsia="TimesNewRoman+1" w:hAnsi="Times New Roman"/>
          <w:sz w:val="28"/>
          <w:szCs w:val="28"/>
        </w:rPr>
        <w:t xml:space="preserve"> </w:t>
      </w:r>
      <w:r w:rsidRPr="0086486D">
        <w:rPr>
          <w:rFonts w:ascii="Times New Roman" w:eastAsia="TimesNewRoman+1" w:hAnsi="Times New Roman"/>
          <w:sz w:val="28"/>
          <w:szCs w:val="28"/>
        </w:rPr>
        <w:t>источников финансирования). Маржинальные затраты дают реальную оценку</w:t>
      </w:r>
      <w:r>
        <w:rPr>
          <w:rFonts w:ascii="Times New Roman" w:eastAsia="TimesNewRoman+1" w:hAnsi="Times New Roman"/>
          <w:sz w:val="28"/>
          <w:szCs w:val="28"/>
        </w:rPr>
        <w:t xml:space="preserve"> </w:t>
      </w:r>
      <w:r w:rsidRPr="0086486D">
        <w:rPr>
          <w:rFonts w:ascii="Times New Roman" w:eastAsia="TimesNewRoman+1" w:hAnsi="Times New Roman"/>
          <w:sz w:val="28"/>
          <w:szCs w:val="28"/>
        </w:rPr>
        <w:t>перспективных затрат организации, необходимых для составления ее</w:t>
      </w:r>
      <w:r>
        <w:rPr>
          <w:rFonts w:ascii="Times New Roman" w:eastAsia="TimesNewRoman+1" w:hAnsi="Times New Roman"/>
          <w:sz w:val="28"/>
          <w:szCs w:val="28"/>
        </w:rPr>
        <w:t xml:space="preserve"> </w:t>
      </w:r>
      <w:r w:rsidRPr="0086486D">
        <w:rPr>
          <w:rFonts w:ascii="Times New Roman" w:eastAsia="TimesNewRoman+1" w:hAnsi="Times New Roman"/>
          <w:sz w:val="28"/>
          <w:szCs w:val="28"/>
        </w:rPr>
        <w:t>инвестиционного бюджета.</w:t>
      </w:r>
    </w:p>
    <w:p w:rsidR="00F9130C" w:rsidRPr="0086486D"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Pr>
          <w:rFonts w:ascii="Times New Roman" w:eastAsia="TimesNewRoman+1" w:hAnsi="Times New Roman"/>
          <w:sz w:val="28"/>
          <w:szCs w:val="28"/>
        </w:rPr>
        <w:t xml:space="preserve"> </w:t>
      </w:r>
      <w:r>
        <w:rPr>
          <w:rFonts w:ascii="Times New Roman" w:eastAsia="TimesNewRoman+1" w:hAnsi="Times New Roman"/>
          <w:sz w:val="28"/>
          <w:szCs w:val="28"/>
        </w:rPr>
        <w:tab/>
      </w:r>
      <w:r w:rsidRPr="0086486D">
        <w:rPr>
          <w:rFonts w:ascii="Times New Roman" w:eastAsia="TimesNewRoman+1" w:hAnsi="Times New Roman"/>
          <w:sz w:val="28"/>
          <w:szCs w:val="28"/>
        </w:rPr>
        <w:t>Стоимость капитала зависит от его источника (собственника) и</w:t>
      </w:r>
      <w:r>
        <w:rPr>
          <w:rFonts w:ascii="Times New Roman" w:eastAsia="TimesNewRoman+1" w:hAnsi="Times New Roman"/>
          <w:sz w:val="28"/>
          <w:szCs w:val="28"/>
        </w:rPr>
        <w:t xml:space="preserve"> </w:t>
      </w:r>
      <w:r w:rsidRPr="0086486D">
        <w:rPr>
          <w:rFonts w:ascii="Times New Roman" w:eastAsia="TimesNewRoman+1" w:hAnsi="Times New Roman"/>
          <w:sz w:val="28"/>
          <w:szCs w:val="28"/>
        </w:rPr>
        <w:t>определяется рынком капитала, т.е. спросом и предложениями (если спрос</w:t>
      </w:r>
      <w:r>
        <w:rPr>
          <w:rFonts w:ascii="Times New Roman" w:eastAsia="TimesNewRoman+1" w:hAnsi="Times New Roman"/>
          <w:sz w:val="28"/>
          <w:szCs w:val="28"/>
        </w:rPr>
        <w:t xml:space="preserve"> </w:t>
      </w:r>
      <w:r w:rsidRPr="0086486D">
        <w:rPr>
          <w:rFonts w:ascii="Times New Roman" w:eastAsia="TimesNewRoman+1" w:hAnsi="Times New Roman"/>
          <w:sz w:val="28"/>
          <w:szCs w:val="28"/>
        </w:rPr>
        <w:t>превышает предложение, то цена устанавливается на более высоком уровне).</w:t>
      </w:r>
      <w:r>
        <w:rPr>
          <w:rFonts w:ascii="Times New Roman" w:eastAsia="TimesNewRoman+1" w:hAnsi="Times New Roman"/>
          <w:sz w:val="28"/>
          <w:szCs w:val="28"/>
        </w:rPr>
        <w:t xml:space="preserve"> </w:t>
      </w:r>
      <w:r w:rsidRPr="0086486D">
        <w:rPr>
          <w:rFonts w:ascii="Times New Roman" w:eastAsia="TimesNewRoman+1" w:hAnsi="Times New Roman"/>
          <w:sz w:val="28"/>
          <w:szCs w:val="28"/>
        </w:rPr>
        <w:t>Стоимость капитала зависит и от объема привлекаемого капитала.</w:t>
      </w:r>
      <w:r>
        <w:rPr>
          <w:rFonts w:ascii="Times New Roman" w:eastAsia="TimesNewRoman+1" w:hAnsi="Times New Roman"/>
          <w:sz w:val="28"/>
          <w:szCs w:val="28"/>
        </w:rPr>
        <w:t xml:space="preserve"> </w:t>
      </w:r>
      <w:r w:rsidRPr="0086486D">
        <w:rPr>
          <w:rFonts w:ascii="Times New Roman" w:eastAsia="TimesNewRoman+1" w:hAnsi="Times New Roman"/>
          <w:sz w:val="28"/>
          <w:szCs w:val="28"/>
        </w:rPr>
        <w:t>Главными факторами, под влиянием которых складывается стоимость</w:t>
      </w:r>
      <w:r>
        <w:rPr>
          <w:rFonts w:ascii="Times New Roman" w:eastAsia="TimesNewRoman+1" w:hAnsi="Times New Roman"/>
          <w:sz w:val="28"/>
          <w:szCs w:val="28"/>
        </w:rPr>
        <w:t xml:space="preserve"> </w:t>
      </w:r>
      <w:r w:rsidRPr="0086486D">
        <w:rPr>
          <w:rFonts w:ascii="Times New Roman" w:eastAsia="TimesNewRoman+1" w:hAnsi="Times New Roman"/>
          <w:sz w:val="28"/>
          <w:szCs w:val="28"/>
        </w:rPr>
        <w:t>капитала организации, являются:</w:t>
      </w:r>
    </w:p>
    <w:p w:rsidR="00F9130C" w:rsidRPr="0086486D"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Pr>
          <w:rFonts w:ascii="Times New Roman" w:eastAsia="TimesNewRoman+1" w:hAnsi="Times New Roman"/>
          <w:sz w:val="28"/>
          <w:szCs w:val="28"/>
        </w:rPr>
        <w:t xml:space="preserve">- </w:t>
      </w:r>
      <w:r w:rsidRPr="0086486D">
        <w:rPr>
          <w:rFonts w:ascii="Times New Roman" w:eastAsia="TimesNewRoman+1" w:hAnsi="Times New Roman"/>
          <w:sz w:val="28"/>
          <w:szCs w:val="28"/>
        </w:rPr>
        <w:t>общее состояние финансовой среды, в том числе финансовых рынков;</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конъюнктура товарного рынка;</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средняя ставка ссудного процента, сложившаяся на рынке;</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доступность различных источников финансирования для организаций;</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рентабельность операционной деятельности организации;</w:t>
      </w:r>
      <w:r>
        <w:rPr>
          <w:rFonts w:ascii="Times New Roman" w:eastAsia="TimesNewRoman+1" w:hAnsi="Times New Roman"/>
          <w:sz w:val="28"/>
          <w:szCs w:val="28"/>
        </w:rPr>
        <w:t xml:space="preserve"> </w:t>
      </w:r>
      <w:r w:rsidRPr="0086486D">
        <w:rPr>
          <w:rFonts w:ascii="Times New Roman" w:eastAsia="TimesNewRoman+1" w:hAnsi="Times New Roman"/>
          <w:sz w:val="28"/>
          <w:szCs w:val="28"/>
        </w:rPr>
        <w:t>) уровень операционного левериджа;</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уровень концентрации собственного капитала;</w:t>
      </w:r>
      <w:r>
        <w:rPr>
          <w:rFonts w:ascii="Times New Roman" w:eastAsia="TimesNewRoman+1" w:hAnsi="Times New Roman"/>
          <w:sz w:val="28"/>
          <w:szCs w:val="28"/>
        </w:rPr>
        <w:t xml:space="preserve"> </w:t>
      </w:r>
      <w:r w:rsidRPr="0086486D">
        <w:rPr>
          <w:rFonts w:ascii="Times New Roman" w:eastAsia="TimesNewRoman+1" w:hAnsi="Times New Roman"/>
          <w:sz w:val="28"/>
          <w:szCs w:val="28"/>
        </w:rPr>
        <w:t>соотношение объемов операционной и инвестиционной деятельности;</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степень риска осуществляемых операций;</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отраслевые особенности деятельности организации, в том числе</w:t>
      </w:r>
      <w:r>
        <w:rPr>
          <w:rFonts w:ascii="Times New Roman" w:eastAsia="TimesNewRoman+1" w:hAnsi="Times New Roman"/>
          <w:sz w:val="28"/>
          <w:szCs w:val="28"/>
        </w:rPr>
        <w:t xml:space="preserve"> </w:t>
      </w:r>
      <w:r w:rsidRPr="0086486D">
        <w:rPr>
          <w:rFonts w:ascii="Times New Roman" w:eastAsia="TimesNewRoman+1" w:hAnsi="Times New Roman"/>
          <w:sz w:val="28"/>
          <w:szCs w:val="28"/>
        </w:rPr>
        <w:t>длительность операционного цикла и др.</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Уровень стоимости капитала существенно различается по отдельным его</w:t>
      </w:r>
      <w:r>
        <w:rPr>
          <w:rFonts w:ascii="Times New Roman" w:eastAsia="TimesNewRoman+1" w:hAnsi="Times New Roman"/>
          <w:sz w:val="28"/>
          <w:szCs w:val="28"/>
        </w:rPr>
        <w:t xml:space="preserve"> </w:t>
      </w:r>
      <w:r w:rsidRPr="0086486D">
        <w:rPr>
          <w:rFonts w:ascii="Times New Roman" w:eastAsia="TimesNewRoman+1" w:hAnsi="Times New Roman"/>
          <w:sz w:val="28"/>
          <w:szCs w:val="28"/>
        </w:rPr>
        <w:t>элементам (компонентам). Под элементом капитала в процессе оценки его</w:t>
      </w:r>
      <w:r>
        <w:rPr>
          <w:rFonts w:ascii="Times New Roman" w:eastAsia="TimesNewRoman+1" w:hAnsi="Times New Roman"/>
          <w:sz w:val="28"/>
          <w:szCs w:val="28"/>
        </w:rPr>
        <w:t xml:space="preserve"> </w:t>
      </w:r>
      <w:r w:rsidRPr="0086486D">
        <w:rPr>
          <w:rFonts w:ascii="Times New Roman" w:eastAsia="TimesNewRoman+1" w:hAnsi="Times New Roman"/>
          <w:sz w:val="28"/>
          <w:szCs w:val="28"/>
        </w:rPr>
        <w:t>стоимости понимается каждая его разновидность по отдельным источникам</w:t>
      </w:r>
      <w:r>
        <w:rPr>
          <w:rFonts w:ascii="Times New Roman" w:eastAsia="TimesNewRoman+1" w:hAnsi="Times New Roman"/>
          <w:sz w:val="28"/>
          <w:szCs w:val="28"/>
        </w:rPr>
        <w:t xml:space="preserve"> </w:t>
      </w:r>
      <w:r w:rsidRPr="0086486D">
        <w:rPr>
          <w:rFonts w:ascii="Times New Roman" w:eastAsia="TimesNewRoman+1" w:hAnsi="Times New Roman"/>
          <w:sz w:val="28"/>
          <w:szCs w:val="28"/>
        </w:rPr>
        <w:t>формирования (привлечения). В качестве таких элементов выступает капитал,</w:t>
      </w:r>
      <w:r>
        <w:rPr>
          <w:rFonts w:ascii="Times New Roman" w:eastAsia="TimesNewRoman+1" w:hAnsi="Times New Roman"/>
          <w:sz w:val="28"/>
          <w:szCs w:val="28"/>
        </w:rPr>
        <w:t xml:space="preserve"> </w:t>
      </w:r>
      <w:r w:rsidRPr="0086486D">
        <w:rPr>
          <w:rFonts w:ascii="Times New Roman" w:eastAsia="TimesNewRoman+1" w:hAnsi="Times New Roman"/>
          <w:sz w:val="28"/>
          <w:szCs w:val="28"/>
        </w:rPr>
        <w:t>привлекаемый путем: 1) реинвестирования полученной организацией прибыли</w:t>
      </w:r>
      <w:r>
        <w:rPr>
          <w:rFonts w:ascii="Times New Roman" w:eastAsia="TimesNewRoman+1" w:hAnsi="Times New Roman"/>
          <w:sz w:val="28"/>
          <w:szCs w:val="28"/>
        </w:rPr>
        <w:t xml:space="preserve"> </w:t>
      </w:r>
      <w:r w:rsidRPr="0086486D">
        <w:rPr>
          <w:rFonts w:ascii="Times New Roman" w:eastAsia="TimesNewRoman+1" w:hAnsi="Times New Roman"/>
          <w:sz w:val="28"/>
          <w:szCs w:val="28"/>
        </w:rPr>
        <w:t>(нераспределенная прибыль); 2) эмиссии привилегированных акций; 3)</w:t>
      </w:r>
      <w:r>
        <w:rPr>
          <w:rFonts w:ascii="Times New Roman" w:eastAsia="TimesNewRoman+1" w:hAnsi="Times New Roman"/>
          <w:sz w:val="28"/>
          <w:szCs w:val="28"/>
        </w:rPr>
        <w:t xml:space="preserve"> </w:t>
      </w:r>
      <w:r w:rsidRPr="0086486D">
        <w:rPr>
          <w:rFonts w:ascii="Times New Roman" w:eastAsia="TimesNewRoman+1" w:hAnsi="Times New Roman"/>
          <w:sz w:val="28"/>
          <w:szCs w:val="28"/>
        </w:rPr>
        <w:t>эмиссии простых акций; 4) получения банковского кредита; 4) эмиссии</w:t>
      </w:r>
      <w:r>
        <w:rPr>
          <w:rFonts w:ascii="Times New Roman" w:eastAsia="TimesNewRoman+1" w:hAnsi="Times New Roman"/>
          <w:sz w:val="28"/>
          <w:szCs w:val="28"/>
        </w:rPr>
        <w:t xml:space="preserve"> </w:t>
      </w:r>
      <w:r w:rsidRPr="0086486D">
        <w:rPr>
          <w:rFonts w:ascii="Times New Roman" w:eastAsia="TimesNewRoman+1" w:hAnsi="Times New Roman"/>
          <w:sz w:val="28"/>
          <w:szCs w:val="28"/>
        </w:rPr>
        <w:t>облигаций; 5) финансового лизинга и т.п.</w:t>
      </w:r>
    </w:p>
    <w:p w:rsidR="00F9130C" w:rsidRPr="0086486D"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sidRPr="0086486D">
        <w:rPr>
          <w:rFonts w:ascii="Times New Roman" w:eastAsia="TimesNewRoman+1" w:hAnsi="Times New Roman"/>
          <w:sz w:val="28"/>
          <w:szCs w:val="28"/>
        </w:rPr>
        <w:t>Для сопоставимой оценки стоимость каждого элемента капитала</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выражается </w:t>
      </w:r>
      <w:r w:rsidRPr="007F3A7B">
        <w:rPr>
          <w:rFonts w:ascii="Times New Roman" w:eastAsia="TimesNewRoman,Italic" w:hAnsi="Times New Roman"/>
          <w:iCs/>
          <w:sz w:val="28"/>
          <w:szCs w:val="28"/>
        </w:rPr>
        <w:t>годовой ставкой процента</w:t>
      </w:r>
      <w:r w:rsidRPr="007F3A7B">
        <w:rPr>
          <w:rFonts w:ascii="Times New Roman" w:eastAsia="TimesNewRoman+1" w:hAnsi="Times New Roman"/>
          <w:sz w:val="28"/>
          <w:szCs w:val="28"/>
        </w:rPr>
        <w:t>.</w:t>
      </w:r>
      <w:r w:rsidRPr="0086486D">
        <w:rPr>
          <w:rFonts w:ascii="Times New Roman" w:eastAsia="TimesNewRoman+1" w:hAnsi="Times New Roman"/>
          <w:sz w:val="28"/>
          <w:szCs w:val="28"/>
        </w:rPr>
        <w:t xml:space="preserve"> Уровень стоимости каждого элемента</w:t>
      </w:r>
      <w:r>
        <w:rPr>
          <w:rFonts w:ascii="Times New Roman" w:eastAsia="TimesNewRoman+1" w:hAnsi="Times New Roman"/>
          <w:sz w:val="28"/>
          <w:szCs w:val="28"/>
        </w:rPr>
        <w:t xml:space="preserve"> </w:t>
      </w:r>
      <w:r w:rsidRPr="0086486D">
        <w:rPr>
          <w:rFonts w:ascii="Times New Roman" w:eastAsia="TimesNewRoman+1" w:hAnsi="Times New Roman"/>
          <w:sz w:val="28"/>
          <w:szCs w:val="28"/>
        </w:rPr>
        <w:t>капитала не является постоянной величиной и существенно колеблется во</w:t>
      </w:r>
      <w:r>
        <w:rPr>
          <w:rFonts w:ascii="Times New Roman" w:eastAsia="TimesNewRoman+1" w:hAnsi="Times New Roman"/>
          <w:sz w:val="28"/>
          <w:szCs w:val="28"/>
        </w:rPr>
        <w:t xml:space="preserve"> </w:t>
      </w:r>
      <w:r w:rsidRPr="0086486D">
        <w:rPr>
          <w:rFonts w:ascii="Times New Roman" w:eastAsia="TimesNewRoman+1" w:hAnsi="Times New Roman"/>
          <w:sz w:val="28"/>
          <w:szCs w:val="28"/>
        </w:rPr>
        <w:t>времени под влиянием различных факторов.</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Анализ структуры пассива баланса, характеризующего источники средств,</w:t>
      </w:r>
      <w:r>
        <w:rPr>
          <w:rFonts w:ascii="Times New Roman" w:eastAsia="TimesNewRoman+1" w:hAnsi="Times New Roman"/>
          <w:sz w:val="28"/>
          <w:szCs w:val="28"/>
        </w:rPr>
        <w:t xml:space="preserve"> </w:t>
      </w:r>
      <w:r w:rsidRPr="0086486D">
        <w:rPr>
          <w:rFonts w:ascii="Times New Roman" w:eastAsia="TimesNewRoman+1" w:hAnsi="Times New Roman"/>
          <w:sz w:val="28"/>
          <w:szCs w:val="28"/>
        </w:rPr>
        <w:t>показывает, что основными их видами являются: собственные источники</w:t>
      </w:r>
      <w:r>
        <w:rPr>
          <w:rFonts w:ascii="Times New Roman" w:eastAsia="TimesNewRoman+1" w:hAnsi="Times New Roman"/>
          <w:sz w:val="28"/>
          <w:szCs w:val="28"/>
        </w:rPr>
        <w:t xml:space="preserve"> </w:t>
      </w:r>
      <w:r w:rsidRPr="0086486D">
        <w:rPr>
          <w:rFonts w:ascii="Times New Roman" w:eastAsia="TimesNewRoman+1" w:hAnsi="Times New Roman"/>
          <w:sz w:val="28"/>
          <w:szCs w:val="28"/>
        </w:rPr>
        <w:t>(уставный капитал, фонды собственных средств, нераспределенная прибыль);</w:t>
      </w:r>
      <w:r>
        <w:rPr>
          <w:rFonts w:ascii="Times New Roman" w:eastAsia="TimesNewRoman+1" w:hAnsi="Times New Roman"/>
          <w:sz w:val="28"/>
          <w:szCs w:val="28"/>
        </w:rPr>
        <w:t xml:space="preserve"> </w:t>
      </w:r>
      <w:r w:rsidRPr="0086486D">
        <w:rPr>
          <w:rFonts w:ascii="Times New Roman" w:eastAsia="TimesNewRoman+1" w:hAnsi="Times New Roman"/>
          <w:sz w:val="28"/>
          <w:szCs w:val="28"/>
        </w:rPr>
        <w:t>заемные средства (ссуды банков (долгосрочные и краткосрочные),</w:t>
      </w:r>
      <w:r>
        <w:rPr>
          <w:rFonts w:ascii="Times New Roman" w:eastAsia="TimesNewRoman+1" w:hAnsi="Times New Roman"/>
          <w:sz w:val="28"/>
          <w:szCs w:val="28"/>
        </w:rPr>
        <w:t xml:space="preserve"> </w:t>
      </w:r>
      <w:r w:rsidRPr="0086486D">
        <w:rPr>
          <w:rFonts w:ascii="Times New Roman" w:eastAsia="TimesNewRoman+1" w:hAnsi="Times New Roman"/>
          <w:sz w:val="28"/>
          <w:szCs w:val="28"/>
        </w:rPr>
        <w:t>облигационные займы); временные привлеченные средства (кредиторская</w:t>
      </w:r>
      <w:r>
        <w:rPr>
          <w:rFonts w:ascii="Times New Roman" w:eastAsia="TimesNewRoman+1" w:hAnsi="Times New Roman"/>
          <w:sz w:val="28"/>
          <w:szCs w:val="28"/>
        </w:rPr>
        <w:t xml:space="preserve"> </w:t>
      </w:r>
      <w:r w:rsidRPr="0086486D">
        <w:rPr>
          <w:rFonts w:ascii="Times New Roman" w:eastAsia="TimesNewRoman+1" w:hAnsi="Times New Roman"/>
          <w:sz w:val="28"/>
          <w:szCs w:val="28"/>
        </w:rPr>
        <w:t>задолженность).</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Краткосрочная кредиторская задолженность за товары (работы, услуги), по</w:t>
      </w:r>
      <w:r>
        <w:rPr>
          <w:rFonts w:ascii="Times New Roman" w:eastAsia="TimesNewRoman+1" w:hAnsi="Times New Roman"/>
          <w:sz w:val="28"/>
          <w:szCs w:val="28"/>
        </w:rPr>
        <w:t xml:space="preserve"> </w:t>
      </w:r>
      <w:r w:rsidRPr="0086486D">
        <w:rPr>
          <w:rFonts w:ascii="Times New Roman" w:eastAsia="TimesNewRoman+1" w:hAnsi="Times New Roman"/>
          <w:sz w:val="28"/>
          <w:szCs w:val="28"/>
        </w:rPr>
        <w:t>заработной плате и уплате налогов в расчете не участвует, так как организация</w:t>
      </w:r>
      <w:r>
        <w:rPr>
          <w:rFonts w:ascii="Times New Roman" w:eastAsia="TimesNewRoman+1" w:hAnsi="Times New Roman"/>
          <w:sz w:val="28"/>
          <w:szCs w:val="28"/>
        </w:rPr>
        <w:t xml:space="preserve"> </w:t>
      </w:r>
      <w:r w:rsidRPr="0086486D">
        <w:rPr>
          <w:rFonts w:ascii="Times New Roman" w:eastAsia="TimesNewRoman+1" w:hAnsi="Times New Roman"/>
          <w:sz w:val="28"/>
          <w:szCs w:val="28"/>
        </w:rPr>
        <w:t>не платит за нее проценты и она является следствием текущих операций в</w:t>
      </w:r>
      <w:r>
        <w:rPr>
          <w:rFonts w:ascii="Times New Roman" w:eastAsia="TimesNewRoman+1" w:hAnsi="Times New Roman"/>
          <w:sz w:val="28"/>
          <w:szCs w:val="28"/>
        </w:rPr>
        <w:t xml:space="preserve"> </w:t>
      </w:r>
      <w:r w:rsidRPr="0086486D">
        <w:rPr>
          <w:rFonts w:ascii="Times New Roman" w:eastAsia="TimesNewRoman+1" w:hAnsi="Times New Roman"/>
          <w:sz w:val="28"/>
          <w:szCs w:val="28"/>
        </w:rPr>
        <w:t>течение года, в то время как расчет стоимости капитала проводится на год для</w:t>
      </w:r>
      <w:r>
        <w:rPr>
          <w:rFonts w:ascii="Times New Roman" w:eastAsia="TimesNewRoman+1" w:hAnsi="Times New Roman"/>
          <w:sz w:val="28"/>
          <w:szCs w:val="28"/>
        </w:rPr>
        <w:t xml:space="preserve"> </w:t>
      </w:r>
      <w:r w:rsidRPr="0086486D">
        <w:rPr>
          <w:rFonts w:ascii="Times New Roman" w:eastAsia="TimesNewRoman+1" w:hAnsi="Times New Roman"/>
          <w:sz w:val="28"/>
          <w:szCs w:val="28"/>
        </w:rPr>
        <w:t>принятия долгосрочных решений.</w:t>
      </w:r>
    </w:p>
    <w:p w:rsidR="00F9130C" w:rsidRPr="0086486D"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sidRPr="0086486D">
        <w:rPr>
          <w:rFonts w:ascii="Times New Roman" w:eastAsia="TimesNewRoman+1" w:hAnsi="Times New Roman"/>
          <w:sz w:val="28"/>
          <w:szCs w:val="28"/>
        </w:rPr>
        <w:t xml:space="preserve">Краткосрочные </w:t>
      </w:r>
      <w:r>
        <w:rPr>
          <w:rFonts w:ascii="Times New Roman" w:eastAsia="TimesNewRoman+1" w:hAnsi="Times New Roman"/>
          <w:sz w:val="28"/>
          <w:szCs w:val="28"/>
        </w:rPr>
        <w:t xml:space="preserve"> </w:t>
      </w:r>
      <w:r w:rsidRPr="0086486D">
        <w:rPr>
          <w:rFonts w:ascii="Times New Roman" w:eastAsia="TimesNewRoman+1" w:hAnsi="Times New Roman"/>
          <w:sz w:val="28"/>
          <w:szCs w:val="28"/>
        </w:rPr>
        <w:t>ссуды банка, как правило, временно привлекаются для</w:t>
      </w:r>
      <w:r>
        <w:rPr>
          <w:rFonts w:ascii="Times New Roman" w:eastAsia="TimesNewRoman+1" w:hAnsi="Times New Roman"/>
          <w:sz w:val="28"/>
          <w:szCs w:val="28"/>
        </w:rPr>
        <w:t xml:space="preserve"> </w:t>
      </w:r>
      <w:r w:rsidRPr="0086486D">
        <w:rPr>
          <w:rFonts w:ascii="Times New Roman" w:eastAsia="TimesNewRoman+1" w:hAnsi="Times New Roman"/>
          <w:sz w:val="28"/>
          <w:szCs w:val="28"/>
        </w:rPr>
        <w:t>финансирования текущих потребностей производства в оборотных средствах,</w:t>
      </w:r>
      <w:r>
        <w:rPr>
          <w:rFonts w:ascii="Times New Roman" w:eastAsia="TimesNewRoman+1" w:hAnsi="Times New Roman"/>
          <w:sz w:val="28"/>
          <w:szCs w:val="28"/>
        </w:rPr>
        <w:t xml:space="preserve"> </w:t>
      </w:r>
      <w:r w:rsidRPr="0086486D">
        <w:rPr>
          <w:rFonts w:ascii="Times New Roman" w:eastAsia="TimesNewRoman+1" w:hAnsi="Times New Roman"/>
          <w:sz w:val="28"/>
          <w:szCs w:val="28"/>
        </w:rPr>
        <w:t>поэтому они также не учитываются при расчете стоимости капитала.</w:t>
      </w:r>
      <w:r>
        <w:rPr>
          <w:rFonts w:ascii="Times New Roman" w:eastAsia="TimesNewRoman+1" w:hAnsi="Times New Roman"/>
          <w:sz w:val="28"/>
          <w:szCs w:val="28"/>
        </w:rPr>
        <w:t xml:space="preserve"> </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Таким образом, для определения стоимости капитала наиболее важными</w:t>
      </w:r>
      <w:r>
        <w:rPr>
          <w:rFonts w:ascii="Times New Roman" w:eastAsia="TimesNewRoman+1" w:hAnsi="Times New Roman"/>
          <w:sz w:val="28"/>
          <w:szCs w:val="28"/>
        </w:rPr>
        <w:t xml:space="preserve"> </w:t>
      </w:r>
      <w:r w:rsidRPr="0086486D">
        <w:rPr>
          <w:rFonts w:ascii="Times New Roman" w:eastAsia="TimesNewRoman+1" w:hAnsi="Times New Roman"/>
          <w:sz w:val="28"/>
          <w:szCs w:val="28"/>
        </w:rPr>
        <w:t>являются следующие его источники: заемные средства, к которым относятся</w:t>
      </w:r>
      <w:r>
        <w:rPr>
          <w:rFonts w:ascii="Times New Roman" w:eastAsia="TimesNewRoman+1" w:hAnsi="Times New Roman"/>
          <w:sz w:val="28"/>
          <w:szCs w:val="28"/>
        </w:rPr>
        <w:t xml:space="preserve"> </w:t>
      </w:r>
      <w:r w:rsidRPr="0086486D">
        <w:rPr>
          <w:rFonts w:ascii="Times New Roman" w:eastAsia="TimesNewRoman+1" w:hAnsi="Times New Roman"/>
          <w:sz w:val="28"/>
          <w:szCs w:val="28"/>
        </w:rPr>
        <w:t>долгосрочные ссуды и облигационные займы;</w:t>
      </w:r>
      <w:r>
        <w:rPr>
          <w:rFonts w:ascii="Times New Roman" w:eastAsia="TimesNewRoman+1" w:hAnsi="Times New Roman"/>
          <w:sz w:val="28"/>
          <w:szCs w:val="28"/>
        </w:rPr>
        <w:t xml:space="preserve"> </w:t>
      </w:r>
      <w:r w:rsidRPr="0086486D">
        <w:rPr>
          <w:rFonts w:ascii="Times New Roman" w:eastAsia="TimesNewRoman+1" w:hAnsi="Times New Roman"/>
          <w:sz w:val="28"/>
          <w:szCs w:val="28"/>
        </w:rPr>
        <w:t>собственные средства,</w:t>
      </w:r>
      <w:r>
        <w:rPr>
          <w:rFonts w:ascii="Times New Roman" w:eastAsia="TimesNewRoman+1" w:hAnsi="Times New Roman"/>
          <w:sz w:val="28"/>
          <w:szCs w:val="28"/>
        </w:rPr>
        <w:t xml:space="preserve">  </w:t>
      </w:r>
      <w:r w:rsidRPr="0086486D">
        <w:rPr>
          <w:rFonts w:ascii="Times New Roman" w:eastAsia="TimesNewRoman+1" w:hAnsi="Times New Roman"/>
          <w:sz w:val="28"/>
          <w:szCs w:val="28"/>
        </w:rPr>
        <w:t>которые включают обыкновенные и привилегированные акции и</w:t>
      </w:r>
    </w:p>
    <w:p w:rsidR="00F9130C" w:rsidRPr="0086486D"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sidRPr="0086486D">
        <w:rPr>
          <w:rFonts w:ascii="Times New Roman" w:eastAsia="TimesNewRoman+1" w:hAnsi="Times New Roman"/>
          <w:sz w:val="28"/>
          <w:szCs w:val="28"/>
        </w:rPr>
        <w:t>нераспределенную прибыль.</w:t>
      </w:r>
      <w:r>
        <w:rPr>
          <w:rFonts w:ascii="Times New Roman" w:eastAsia="TimesNewRoman+1" w:hAnsi="Times New Roman"/>
          <w:sz w:val="28"/>
          <w:szCs w:val="28"/>
        </w:rPr>
        <w:t xml:space="preserve"> </w:t>
      </w:r>
      <w:r w:rsidRPr="0086486D">
        <w:rPr>
          <w:rFonts w:ascii="Times New Roman" w:eastAsia="TimesNewRoman+1" w:hAnsi="Times New Roman"/>
          <w:sz w:val="28"/>
          <w:szCs w:val="28"/>
        </w:rPr>
        <w:t>В зависимости от длительности существования в данной конкретной</w:t>
      </w:r>
      <w:r>
        <w:rPr>
          <w:rFonts w:ascii="Times New Roman" w:eastAsia="TimesNewRoman+1" w:hAnsi="Times New Roman"/>
          <w:sz w:val="28"/>
          <w:szCs w:val="28"/>
        </w:rPr>
        <w:t xml:space="preserve"> </w:t>
      </w:r>
      <w:r w:rsidRPr="0086486D">
        <w:rPr>
          <w:rFonts w:ascii="Times New Roman" w:eastAsia="TimesNewRoman+1" w:hAnsi="Times New Roman"/>
          <w:sz w:val="28"/>
          <w:szCs w:val="28"/>
        </w:rPr>
        <w:t>форме активы организации, равно как и источники средств, подразделяют на</w:t>
      </w:r>
      <w:r>
        <w:rPr>
          <w:rFonts w:ascii="Times New Roman" w:eastAsia="TimesNewRoman+1" w:hAnsi="Times New Roman"/>
          <w:sz w:val="28"/>
          <w:szCs w:val="28"/>
        </w:rPr>
        <w:t xml:space="preserve"> к</w:t>
      </w:r>
      <w:r w:rsidRPr="0086486D">
        <w:rPr>
          <w:rFonts w:ascii="Times New Roman" w:eastAsia="TimesNewRoman+1" w:hAnsi="Times New Roman"/>
          <w:sz w:val="28"/>
          <w:szCs w:val="28"/>
        </w:rPr>
        <w:t>раткосрочные (текущие) и долгосрочные. Как правило, предполагается, что</w:t>
      </w:r>
      <w:r>
        <w:rPr>
          <w:rFonts w:ascii="Times New Roman" w:eastAsia="TimesNewRoman+1" w:hAnsi="Times New Roman"/>
          <w:sz w:val="28"/>
          <w:szCs w:val="28"/>
        </w:rPr>
        <w:t xml:space="preserve"> </w:t>
      </w:r>
      <w:r w:rsidRPr="0086486D">
        <w:rPr>
          <w:rFonts w:ascii="Times New Roman" w:eastAsia="TimesNewRoman+1" w:hAnsi="Times New Roman"/>
          <w:sz w:val="28"/>
          <w:szCs w:val="28"/>
        </w:rPr>
        <w:t>текущие активы финансируются за счет краткосрочных, а средства длительного</w:t>
      </w:r>
      <w:r>
        <w:rPr>
          <w:rFonts w:ascii="Times New Roman" w:eastAsia="TimesNewRoman+1" w:hAnsi="Times New Roman"/>
          <w:sz w:val="28"/>
          <w:szCs w:val="28"/>
        </w:rPr>
        <w:t xml:space="preserve"> </w:t>
      </w:r>
      <w:r w:rsidRPr="0086486D">
        <w:rPr>
          <w:rFonts w:ascii="Times New Roman" w:eastAsia="TimesNewRoman+1" w:hAnsi="Times New Roman"/>
          <w:sz w:val="28"/>
          <w:szCs w:val="28"/>
        </w:rPr>
        <w:t>пользования . за счет долгосрочных источников средств; этим оптимизируется</w:t>
      </w:r>
      <w:r>
        <w:rPr>
          <w:rFonts w:ascii="Times New Roman" w:eastAsia="TimesNewRoman+1" w:hAnsi="Times New Roman"/>
          <w:sz w:val="28"/>
          <w:szCs w:val="28"/>
        </w:rPr>
        <w:t xml:space="preserve"> </w:t>
      </w:r>
      <w:r w:rsidRPr="0086486D">
        <w:rPr>
          <w:rFonts w:ascii="Times New Roman" w:eastAsia="TimesNewRoman+1" w:hAnsi="Times New Roman"/>
          <w:sz w:val="28"/>
          <w:szCs w:val="28"/>
        </w:rPr>
        <w:t>общая сумма расходов по привлечению средств.</w:t>
      </w:r>
      <w:r>
        <w:rPr>
          <w:rFonts w:ascii="Times New Roman" w:eastAsia="TimesNewRoman+1" w:hAnsi="Times New Roman"/>
          <w:sz w:val="28"/>
          <w:szCs w:val="28"/>
        </w:rPr>
        <w:t xml:space="preserve"> </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Заемный капитал оценивается по следующим элементам: 1) стоимость</w:t>
      </w: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sidRPr="0086486D">
        <w:rPr>
          <w:rFonts w:ascii="Times New Roman" w:eastAsia="TimesNewRoman+1" w:hAnsi="Times New Roman"/>
          <w:sz w:val="28"/>
          <w:szCs w:val="28"/>
        </w:rPr>
        <w:t>финансового кредита (банковского и лизингового); 2) стоимость капитала,</w:t>
      </w:r>
      <w:r>
        <w:rPr>
          <w:rFonts w:ascii="Times New Roman" w:eastAsia="TimesNewRoman+1" w:hAnsi="Times New Roman"/>
          <w:sz w:val="28"/>
          <w:szCs w:val="28"/>
        </w:rPr>
        <w:t xml:space="preserve"> </w:t>
      </w:r>
      <w:r w:rsidRPr="0086486D">
        <w:rPr>
          <w:rFonts w:ascii="Times New Roman" w:eastAsia="TimesNewRoman+1" w:hAnsi="Times New Roman"/>
          <w:sz w:val="28"/>
          <w:szCs w:val="28"/>
        </w:rPr>
        <w:t>привлекаемого за счет эмиссии облигаций; 3) стоимость товарного</w:t>
      </w:r>
      <w:r>
        <w:rPr>
          <w:rFonts w:ascii="Times New Roman" w:eastAsia="TimesNewRoman+1" w:hAnsi="Times New Roman"/>
          <w:sz w:val="28"/>
          <w:szCs w:val="28"/>
        </w:rPr>
        <w:t xml:space="preserve"> </w:t>
      </w:r>
      <w:r w:rsidRPr="0086486D">
        <w:rPr>
          <w:rFonts w:ascii="Times New Roman" w:eastAsia="TimesNewRoman+1" w:hAnsi="Times New Roman"/>
          <w:sz w:val="28"/>
          <w:szCs w:val="28"/>
        </w:rPr>
        <w:t>(коммерческого) кредита (в форме краткосрочной и долгосрочной отсрочки</w:t>
      </w:r>
      <w:r>
        <w:rPr>
          <w:rFonts w:ascii="Times New Roman" w:eastAsia="TimesNewRoman+1" w:hAnsi="Times New Roman"/>
          <w:sz w:val="28"/>
          <w:szCs w:val="28"/>
        </w:rPr>
        <w:t xml:space="preserve"> </w:t>
      </w:r>
      <w:r w:rsidRPr="0086486D">
        <w:rPr>
          <w:rFonts w:ascii="Times New Roman" w:eastAsia="TimesNewRoman+1" w:hAnsi="Times New Roman"/>
          <w:sz w:val="28"/>
          <w:szCs w:val="28"/>
        </w:rPr>
        <w:t>платежа); 4) стоимость текущих обязательств по расчетам.</w:t>
      </w:r>
      <w:r>
        <w:rPr>
          <w:rFonts w:ascii="Times New Roman" w:eastAsia="TimesNewRoman+1" w:hAnsi="Times New Roman"/>
          <w:sz w:val="28"/>
          <w:szCs w:val="28"/>
        </w:rPr>
        <w:t xml:space="preserve"> </w:t>
      </w:r>
    </w:p>
    <w:p w:rsidR="00F9130C" w:rsidRPr="0086486D"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r w:rsidRPr="0086486D">
        <w:rPr>
          <w:rFonts w:ascii="Times New Roman" w:eastAsia="TimesNewRoman+1" w:hAnsi="Times New Roman"/>
          <w:sz w:val="28"/>
          <w:szCs w:val="28"/>
        </w:rPr>
        <w:t>Основными элементами заемного капитала являются ссуды банка и</w:t>
      </w:r>
      <w:r>
        <w:rPr>
          <w:rFonts w:ascii="Times New Roman" w:eastAsia="TimesNewRoman+1" w:hAnsi="Times New Roman"/>
          <w:sz w:val="28"/>
          <w:szCs w:val="28"/>
        </w:rPr>
        <w:t xml:space="preserve"> </w:t>
      </w:r>
      <w:r w:rsidRPr="0086486D">
        <w:rPr>
          <w:rFonts w:ascii="Times New Roman" w:eastAsia="TimesNewRoman+1" w:hAnsi="Times New Roman"/>
          <w:sz w:val="28"/>
          <w:szCs w:val="28"/>
        </w:rPr>
        <w:t>выпущенные организацией облигации. В некоторых случаях, когда</w:t>
      </w:r>
      <w:r>
        <w:rPr>
          <w:rFonts w:ascii="Times New Roman" w:eastAsia="TimesNewRoman+1" w:hAnsi="Times New Roman"/>
          <w:sz w:val="28"/>
          <w:szCs w:val="28"/>
        </w:rPr>
        <w:t xml:space="preserve"> </w:t>
      </w:r>
      <w:r w:rsidRPr="0086486D">
        <w:rPr>
          <w:rFonts w:ascii="Times New Roman" w:eastAsia="TimesNewRoman+1" w:hAnsi="Times New Roman"/>
          <w:sz w:val="28"/>
          <w:szCs w:val="28"/>
        </w:rPr>
        <w:t>единовременно необходима значительная сумма средств для инвестирования</w:t>
      </w: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r w:rsidRPr="0086486D">
        <w:rPr>
          <w:rFonts w:ascii="Times New Roman" w:eastAsia="TimesNewRoman+1" w:hAnsi="Times New Roman"/>
          <w:sz w:val="28"/>
          <w:szCs w:val="28"/>
        </w:rPr>
        <w:t>(закупка нового оборудования), используют финансовый лизинг и</w:t>
      </w:r>
      <w:r>
        <w:rPr>
          <w:rFonts w:ascii="Times New Roman" w:eastAsia="TimesNewRoman+1" w:hAnsi="Times New Roman"/>
          <w:sz w:val="28"/>
          <w:szCs w:val="28"/>
        </w:rPr>
        <w:t xml:space="preserve"> </w:t>
      </w:r>
      <w:r w:rsidRPr="0086486D">
        <w:rPr>
          <w:rFonts w:ascii="Times New Roman" w:eastAsia="TimesNewRoman+1" w:hAnsi="Times New Roman"/>
          <w:sz w:val="28"/>
          <w:szCs w:val="28"/>
        </w:rPr>
        <w:t>коммерческий (товарный) кредит (форфетинг</w:t>
      </w:r>
      <w:r>
        <w:rPr>
          <w:rFonts w:ascii="Times New Roman" w:eastAsia="TimesNewRoman+1" w:hAnsi="Times New Roman"/>
          <w:sz w:val="28"/>
          <w:szCs w:val="28"/>
        </w:rPr>
        <w:t xml:space="preserve">), </w:t>
      </w:r>
      <w:r w:rsidRPr="0086486D">
        <w:rPr>
          <w:rFonts w:ascii="Times New Roman" w:eastAsia="TimesNewRoman+1" w:hAnsi="Times New Roman"/>
          <w:sz w:val="28"/>
          <w:szCs w:val="28"/>
        </w:rPr>
        <w:t xml:space="preserve"> займы от других организаций.</w:t>
      </w:r>
      <w:r>
        <w:rPr>
          <w:rFonts w:ascii="Times New Roman" w:eastAsia="TimesNewRoman+1" w:hAnsi="Times New Roman"/>
          <w:sz w:val="28"/>
          <w:szCs w:val="28"/>
        </w:rPr>
        <w:t xml:space="preserve"> </w:t>
      </w:r>
      <w:r w:rsidRPr="0086486D">
        <w:rPr>
          <w:rFonts w:ascii="Times New Roman" w:eastAsia="TimesNewRoman+1" w:hAnsi="Times New Roman"/>
          <w:sz w:val="28"/>
          <w:szCs w:val="28"/>
        </w:rPr>
        <w:t>Стоимость заемного капитала зависит от многих факторов: вида</w:t>
      </w:r>
      <w:r>
        <w:rPr>
          <w:rFonts w:ascii="Times New Roman" w:eastAsia="TimesNewRoman+1" w:hAnsi="Times New Roman"/>
          <w:sz w:val="28"/>
          <w:szCs w:val="28"/>
        </w:rPr>
        <w:t xml:space="preserve"> </w:t>
      </w:r>
      <w:r w:rsidRPr="0086486D">
        <w:rPr>
          <w:rFonts w:ascii="Times New Roman" w:eastAsia="TimesNewRoman+1" w:hAnsi="Times New Roman"/>
          <w:sz w:val="28"/>
          <w:szCs w:val="28"/>
        </w:rPr>
        <w:t>используемых процентных ставок (фиксированная, плавающая); разработанной</w:t>
      </w:r>
      <w:r>
        <w:rPr>
          <w:rFonts w:ascii="Times New Roman" w:eastAsia="TimesNewRoman+1" w:hAnsi="Times New Roman"/>
          <w:sz w:val="28"/>
          <w:szCs w:val="28"/>
        </w:rPr>
        <w:t xml:space="preserve"> </w:t>
      </w:r>
      <w:r w:rsidRPr="0086486D">
        <w:rPr>
          <w:rFonts w:ascii="Times New Roman" w:eastAsia="TimesNewRoman+1" w:hAnsi="Times New Roman"/>
          <w:sz w:val="28"/>
          <w:szCs w:val="28"/>
        </w:rPr>
        <w:t>схемы начисления процентов и погашения долгосрочной задолженности;</w:t>
      </w:r>
      <w:r>
        <w:rPr>
          <w:rFonts w:ascii="Times New Roman" w:eastAsia="TimesNewRoman+1" w:hAnsi="Times New Roman"/>
          <w:sz w:val="28"/>
          <w:szCs w:val="28"/>
        </w:rPr>
        <w:t xml:space="preserve"> </w:t>
      </w:r>
      <w:r w:rsidRPr="0086486D">
        <w:rPr>
          <w:rFonts w:ascii="Times New Roman" w:eastAsia="TimesNewRoman+1" w:hAnsi="Times New Roman"/>
          <w:sz w:val="28"/>
          <w:szCs w:val="28"/>
        </w:rPr>
        <w:t>необходимости формирования фонда погашения задолженности и др.</w:t>
      </w: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autoSpaceDE w:val="0"/>
        <w:autoSpaceDN w:val="0"/>
        <w:adjustRightInd w:val="0"/>
        <w:spacing w:before="240" w:after="0" w:line="360" w:lineRule="auto"/>
        <w:jc w:val="both"/>
        <w:rPr>
          <w:rFonts w:ascii="Times New Roman" w:eastAsia="TimesNewRoman+1" w:hAnsi="Times New Roman"/>
          <w:sz w:val="28"/>
          <w:szCs w:val="28"/>
        </w:rPr>
      </w:pPr>
    </w:p>
    <w:p w:rsidR="00F9130C" w:rsidRDefault="00F9130C" w:rsidP="001537F5">
      <w:pPr>
        <w:pStyle w:val="1"/>
        <w:numPr>
          <w:ilvl w:val="0"/>
          <w:numId w:val="12"/>
        </w:numPr>
        <w:autoSpaceDE w:val="0"/>
        <w:autoSpaceDN w:val="0"/>
        <w:adjustRightInd w:val="0"/>
        <w:spacing w:before="240" w:after="0" w:line="360" w:lineRule="auto"/>
        <w:jc w:val="center"/>
        <w:rPr>
          <w:rFonts w:ascii="Times New Roman" w:eastAsia="TimesNewRoman+1" w:hAnsi="Times New Roman"/>
          <w:b/>
          <w:sz w:val="28"/>
          <w:szCs w:val="28"/>
          <w:u w:val="single"/>
        </w:rPr>
      </w:pPr>
      <w:r w:rsidRPr="00C915F7">
        <w:rPr>
          <w:rFonts w:ascii="Times New Roman" w:eastAsia="TimesNewRoman+1" w:hAnsi="Times New Roman"/>
          <w:b/>
          <w:sz w:val="28"/>
          <w:szCs w:val="28"/>
          <w:u w:val="single"/>
        </w:rPr>
        <w:t>Дивидендная политика предприятия</w:t>
      </w:r>
    </w:p>
    <w:p w:rsidR="00F9130C" w:rsidRDefault="00F9130C" w:rsidP="001537F5">
      <w:pPr>
        <w:pStyle w:val="1"/>
        <w:autoSpaceDE w:val="0"/>
        <w:autoSpaceDN w:val="0"/>
        <w:adjustRightInd w:val="0"/>
        <w:spacing w:before="240" w:after="0" w:line="360" w:lineRule="auto"/>
        <w:rPr>
          <w:rFonts w:ascii="Times New Roman" w:eastAsia="TimesNewRoman+1" w:hAnsi="Times New Roman"/>
          <w:b/>
          <w:sz w:val="28"/>
          <w:szCs w:val="28"/>
          <w:u w:val="single"/>
        </w:rPr>
      </w:pPr>
    </w:p>
    <w:p w:rsidR="00F9130C" w:rsidRPr="00F25311" w:rsidRDefault="00F9130C" w:rsidP="001537F5">
      <w:pPr>
        <w:autoSpaceDE w:val="0"/>
        <w:autoSpaceDN w:val="0"/>
        <w:adjustRightInd w:val="0"/>
        <w:spacing w:before="240" w:after="0" w:line="360" w:lineRule="auto"/>
        <w:ind w:firstLine="708"/>
        <w:jc w:val="both"/>
        <w:rPr>
          <w:rFonts w:ascii="Times New Roman" w:eastAsia="TimesNewRoman+1" w:hAnsi="Times New Roman"/>
          <w:b/>
          <w:sz w:val="28"/>
          <w:szCs w:val="28"/>
          <w:u w:val="single"/>
        </w:rPr>
      </w:pPr>
      <w:r w:rsidRPr="00F25311">
        <w:rPr>
          <w:rFonts w:ascii="Times New Roman" w:eastAsia="Times-Roman" w:hAnsi="Times New Roman"/>
          <w:sz w:val="28"/>
          <w:szCs w:val="28"/>
        </w:rPr>
        <w:t>Наряду с решением инвестиционных проблем, связанных с увеличением активов организации и определением источников их покрытия, важное значение в управлении прибылью имеет процесс</w:t>
      </w:r>
      <w:r>
        <w:rPr>
          <w:rFonts w:ascii="Times New Roman" w:eastAsia="Times-Roman" w:hAnsi="Times New Roman"/>
          <w:sz w:val="28"/>
          <w:szCs w:val="28"/>
        </w:rPr>
        <w:t xml:space="preserve"> </w:t>
      </w:r>
      <w:r w:rsidRPr="00F25311">
        <w:rPr>
          <w:rFonts w:ascii="Times New Roman" w:eastAsia="Times-Roman" w:hAnsi="Times New Roman"/>
          <w:sz w:val="28"/>
          <w:szCs w:val="28"/>
        </w:rPr>
        <w:t xml:space="preserve">формирования доли собственника в полученной прибыли в соответствии с его вкладом, или </w:t>
      </w:r>
      <w:r>
        <w:rPr>
          <w:rFonts w:ascii="Times New Roman" w:eastAsia="Times-Roman" w:hAnsi="Times New Roman"/>
          <w:sz w:val="28"/>
          <w:szCs w:val="28"/>
        </w:rPr>
        <w:t xml:space="preserve"> </w:t>
      </w:r>
      <w:r w:rsidRPr="00F25311">
        <w:rPr>
          <w:rFonts w:ascii="Times New Roman" w:eastAsia="Times-Italic" w:hAnsi="Times New Roman"/>
          <w:iCs/>
          <w:sz w:val="28"/>
          <w:szCs w:val="28"/>
          <w:u w:val="single"/>
        </w:rPr>
        <w:t>дивидендная политика</w:t>
      </w:r>
      <w:r w:rsidRPr="00F25311">
        <w:rPr>
          <w:rFonts w:ascii="Times New Roman" w:eastAsia="Times-Italic" w:hAnsi="Times New Roman"/>
          <w:i/>
          <w:iCs/>
          <w:sz w:val="28"/>
          <w:szCs w:val="28"/>
        </w:rPr>
        <w:t xml:space="preserve">. </w:t>
      </w:r>
      <w:r w:rsidRPr="00F25311">
        <w:rPr>
          <w:rFonts w:ascii="Times New Roman" w:eastAsia="Times-Roman" w:hAnsi="Times New Roman"/>
          <w:sz w:val="28"/>
          <w:szCs w:val="28"/>
        </w:rPr>
        <w:t>Цель ее заключается в определении оптимального соотношения между потребляемой</w:t>
      </w:r>
      <w:r>
        <w:rPr>
          <w:rFonts w:ascii="Times New Roman" w:eastAsia="Times-Roman" w:hAnsi="Times New Roman"/>
          <w:sz w:val="28"/>
          <w:szCs w:val="28"/>
        </w:rPr>
        <w:t xml:space="preserve"> </w:t>
      </w:r>
      <w:r w:rsidRPr="00F25311">
        <w:rPr>
          <w:rFonts w:ascii="Times New Roman" w:eastAsia="Times-Roman" w:hAnsi="Times New Roman"/>
          <w:sz w:val="28"/>
          <w:szCs w:val="28"/>
        </w:rPr>
        <w:t>и капитализируемой частями прибыли. В</w:t>
      </w:r>
      <w:r>
        <w:rPr>
          <w:rFonts w:ascii="Times New Roman" w:eastAsia="Times-Roman" w:hAnsi="Times New Roman"/>
          <w:sz w:val="28"/>
          <w:szCs w:val="28"/>
        </w:rPr>
        <w:t xml:space="preserve"> </w:t>
      </w:r>
      <w:r w:rsidRPr="00F25311">
        <w:rPr>
          <w:rFonts w:ascii="Times New Roman" w:eastAsia="Times-Roman" w:hAnsi="Times New Roman"/>
          <w:sz w:val="28"/>
          <w:szCs w:val="28"/>
        </w:rPr>
        <w:t>дальнейшем это позволит</w:t>
      </w:r>
      <w:r>
        <w:rPr>
          <w:rFonts w:ascii="Times New Roman" w:eastAsia="Times-Roman" w:hAnsi="Times New Roman"/>
          <w:sz w:val="28"/>
          <w:szCs w:val="28"/>
        </w:rPr>
        <w:t xml:space="preserve"> </w:t>
      </w:r>
      <w:r w:rsidRPr="00F25311">
        <w:rPr>
          <w:rFonts w:ascii="Times New Roman" w:eastAsia="Times-Roman" w:hAnsi="Times New Roman"/>
          <w:sz w:val="28"/>
          <w:szCs w:val="28"/>
        </w:rPr>
        <w:t>обеспечить стратегическое развитие организации, максимизировать</w:t>
      </w:r>
      <w:r>
        <w:rPr>
          <w:rFonts w:ascii="Times New Roman" w:eastAsia="Times-Roman" w:hAnsi="Times New Roman"/>
          <w:sz w:val="28"/>
          <w:szCs w:val="28"/>
        </w:rPr>
        <w:t xml:space="preserve"> </w:t>
      </w:r>
      <w:r w:rsidRPr="00F25311">
        <w:rPr>
          <w:rFonts w:ascii="Times New Roman" w:eastAsia="Times-Roman" w:hAnsi="Times New Roman"/>
          <w:sz w:val="28"/>
          <w:szCs w:val="28"/>
        </w:rPr>
        <w:t>ее рыночную стоимость и определить конкретные меры,</w:t>
      </w:r>
      <w:r>
        <w:rPr>
          <w:rFonts w:ascii="Times New Roman" w:eastAsia="Times-Roman" w:hAnsi="Times New Roman"/>
          <w:sz w:val="28"/>
          <w:szCs w:val="28"/>
        </w:rPr>
        <w:t xml:space="preserve"> </w:t>
      </w:r>
      <w:r w:rsidRPr="00F25311">
        <w:rPr>
          <w:rFonts w:ascii="Times New Roman" w:eastAsia="Times-Roman" w:hAnsi="Times New Roman"/>
          <w:sz w:val="28"/>
          <w:szCs w:val="28"/>
        </w:rPr>
        <w:t>направленные на увеличение рыночной стоимости акций.</w:t>
      </w:r>
      <w:r>
        <w:rPr>
          <w:rFonts w:ascii="Times New Roman" w:eastAsia="Times-Roman" w:hAnsi="Times New Roman"/>
          <w:sz w:val="28"/>
          <w:szCs w:val="28"/>
        </w:rPr>
        <w:t xml:space="preserve"> </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ind w:firstLine="708"/>
        <w:rPr>
          <w:snapToGrid w:val="0"/>
          <w:sz w:val="28"/>
          <w:szCs w:val="28"/>
        </w:rPr>
      </w:pPr>
      <w:r w:rsidRPr="00F25311">
        <w:rPr>
          <w:snapToGrid w:val="0"/>
          <w:sz w:val="28"/>
          <w:szCs w:val="28"/>
        </w:rPr>
        <w:t>Дивиденды – денежные выплаты, которые получает акционер в результате распределения чистой прибыли корпорации пропорционально числу акций. Более широкое понятие дивидендов используется для любых прямых выплат корпорацией своим акционерам.</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Дивидендная политика предприятия</w:t>
      </w:r>
      <w:r>
        <w:rPr>
          <w:snapToGrid w:val="0"/>
          <w:sz w:val="28"/>
          <w:szCs w:val="28"/>
        </w:rPr>
        <w:t xml:space="preserve"> </w:t>
      </w:r>
      <w:r w:rsidRPr="00F25311">
        <w:rPr>
          <w:snapToGrid w:val="0"/>
          <w:sz w:val="28"/>
          <w:szCs w:val="28"/>
        </w:rPr>
        <w:t>включает принятие решения по следующим вопросам</w:t>
      </w:r>
      <w:r>
        <w:rPr>
          <w:snapToGrid w:val="0"/>
          <w:sz w:val="28"/>
          <w:szCs w:val="28"/>
        </w:rPr>
        <w:t>:</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1. Следует ли предприятию выплачивать всю или часть чистой прибыли акционерам в текущем году или инвестировать ее в целях будущего роста? Это означает выбор соотношения в чистой прибыли той части, которая идет на выплату дивидендов, и той части, которая реинвестируется в активы корпорации.</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2. При каких условиях следует менять значе</w:t>
      </w:r>
      <w:r>
        <w:rPr>
          <w:snapToGrid w:val="0"/>
          <w:sz w:val="28"/>
          <w:szCs w:val="28"/>
        </w:rPr>
        <w:t xml:space="preserve">ние дивидендного выхода? </w:t>
      </w:r>
      <w:r w:rsidRPr="00F25311">
        <w:rPr>
          <w:snapToGrid w:val="0"/>
          <w:sz w:val="28"/>
          <w:szCs w:val="28"/>
        </w:rPr>
        <w:t>Следует ли в долгосрочной перспективе придерживаться одной дивидендной политики или можно ее часто менять?</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3. В какой форме выплачивать акционерам заработанную чистую прибыль (в денежной форме пропорционально имеющимся акциям, в форме дополнительных акций или через выкуп акций)?</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4. Какими должны быть периодичность выплат и их абсолютная величина?</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5. Как строить политику выплаты дивидендов по не полностью оплаченным акциям (пропорционально оплаченной части или полностью)?</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Содержание дивидендной политики предприятия подвержено влиянию некоторых факторов, в числе которых обычно указывают следующие:</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1) ограничения правового характера. Цель таких ограничений – защита прав кредиторов. Для того чтобы ограничить возможности фирмы «проедать» свой капитал, в законодательстве большинства стран четко указаны источники выплат дивидендной политики, а также запрещены выплаты дивидендов деньгами, если предприятие неплатежеспособно;</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2) ограничения в связи с недостаточной ликвидностью. Дивиденды могут быть выплачены в денежной форме, если у предприятия есть денежные средства на расчетном счете или денежные эквиваленты в сумме, достаточной для выплаты;</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3) ограничения в связи с расширением производства. Предприятия, находящиеся на стадии интенсивного развития, остро нуждаются в источниках финансирования для своей деятельности. В такой ситуации целесообразно ограничить выплату дивидендов, а прибыль реинвестировать в производство;</w:t>
      </w:r>
    </w:p>
    <w:p w:rsidR="00F9130C" w:rsidRPr="00F25311"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F25311">
        <w:rPr>
          <w:snapToGrid w:val="0"/>
          <w:sz w:val="28"/>
          <w:szCs w:val="28"/>
        </w:rPr>
        <w:t>4) ограничения в связи с интересами акционеров. Совокупный доход акционеров складывается из сумм полученных дивидендов и прироста курсовой стоимости акций. Определяя оптимальный размер дивиденда, необходимо оценить, как величина дивидендов повлияет на цену предприятия в целом;</w:t>
      </w:r>
    </w:p>
    <w:p w:rsidR="00F9130C" w:rsidRPr="00F419EC" w:rsidRDefault="00F9130C" w:rsidP="001537F5">
      <w:pPr>
        <w:autoSpaceDE w:val="0"/>
        <w:autoSpaceDN w:val="0"/>
        <w:adjustRightInd w:val="0"/>
        <w:spacing w:before="240" w:after="0" w:line="360" w:lineRule="auto"/>
        <w:ind w:firstLine="567"/>
        <w:jc w:val="both"/>
        <w:rPr>
          <w:rFonts w:ascii="Times New Roman" w:eastAsia="Times-Roman" w:hAnsi="Times New Roman"/>
          <w:sz w:val="28"/>
          <w:szCs w:val="28"/>
        </w:rPr>
      </w:pPr>
      <w:r w:rsidRPr="00F419EC">
        <w:rPr>
          <w:rFonts w:ascii="Times New Roman" w:eastAsia="Times-Roman" w:hAnsi="Times New Roman"/>
          <w:sz w:val="28"/>
          <w:szCs w:val="28"/>
        </w:rPr>
        <w:t xml:space="preserve">В соответствии с Налоговым кодексом РФ, часть I, ст. 43 дивидендом признается любой доход, полученный акционером (участником) от </w:t>
      </w:r>
      <w:r>
        <w:rPr>
          <w:rFonts w:ascii="Times New Roman" w:eastAsia="Times-Roman" w:hAnsi="Times New Roman"/>
          <w:sz w:val="28"/>
          <w:szCs w:val="28"/>
        </w:rPr>
        <w:t>о</w:t>
      </w:r>
      <w:r w:rsidRPr="00F419EC">
        <w:rPr>
          <w:rFonts w:ascii="Times New Roman" w:eastAsia="Times-Roman" w:hAnsi="Times New Roman"/>
          <w:sz w:val="28"/>
          <w:szCs w:val="28"/>
        </w:rPr>
        <w:t>рганизации при распределении прибыли, остающейся после</w:t>
      </w:r>
      <w:r>
        <w:rPr>
          <w:rFonts w:ascii="Times New Roman" w:eastAsia="Times-Roman" w:hAnsi="Times New Roman"/>
          <w:sz w:val="28"/>
          <w:szCs w:val="28"/>
        </w:rPr>
        <w:t xml:space="preserve"> </w:t>
      </w:r>
      <w:r w:rsidRPr="00F419EC">
        <w:rPr>
          <w:rFonts w:ascii="Times New Roman" w:eastAsia="Times-Roman" w:hAnsi="Times New Roman"/>
          <w:sz w:val="28"/>
          <w:szCs w:val="28"/>
        </w:rPr>
        <w:t>налогообложения (в том числе в виде процентов по привилегированным</w:t>
      </w:r>
      <w:r>
        <w:rPr>
          <w:rFonts w:ascii="Times New Roman" w:eastAsia="Times-Roman" w:hAnsi="Times New Roman"/>
          <w:sz w:val="28"/>
          <w:szCs w:val="28"/>
        </w:rPr>
        <w:t xml:space="preserve"> </w:t>
      </w:r>
      <w:r w:rsidRPr="00F419EC">
        <w:rPr>
          <w:rFonts w:ascii="Times New Roman" w:eastAsia="Times-Roman" w:hAnsi="Times New Roman"/>
          <w:sz w:val="28"/>
          <w:szCs w:val="28"/>
        </w:rPr>
        <w:t>акциям), по принадлежащим акционеру (участнику) акциям</w:t>
      </w:r>
      <w:r>
        <w:rPr>
          <w:rFonts w:ascii="Times New Roman" w:eastAsia="Times-Roman" w:hAnsi="Times New Roman"/>
          <w:sz w:val="28"/>
          <w:szCs w:val="28"/>
        </w:rPr>
        <w:t xml:space="preserve"> </w:t>
      </w:r>
      <w:r w:rsidRPr="00F419EC">
        <w:rPr>
          <w:rFonts w:ascii="Times New Roman" w:eastAsia="Times-Roman" w:hAnsi="Times New Roman"/>
          <w:sz w:val="28"/>
          <w:szCs w:val="28"/>
        </w:rPr>
        <w:t>(долям).</w:t>
      </w:r>
    </w:p>
    <w:p w:rsidR="00F9130C" w:rsidRPr="00F419EC" w:rsidRDefault="00F9130C" w:rsidP="001537F5">
      <w:pPr>
        <w:autoSpaceDE w:val="0"/>
        <w:autoSpaceDN w:val="0"/>
        <w:adjustRightInd w:val="0"/>
        <w:spacing w:before="240" w:after="0" w:line="360" w:lineRule="auto"/>
        <w:ind w:firstLine="567"/>
        <w:jc w:val="both"/>
        <w:rPr>
          <w:rFonts w:ascii="Times New Roman" w:eastAsia="Times-Roman" w:hAnsi="Times New Roman"/>
          <w:sz w:val="28"/>
          <w:szCs w:val="28"/>
        </w:rPr>
      </w:pPr>
      <w:r w:rsidRPr="00F419EC">
        <w:rPr>
          <w:rFonts w:ascii="Times New Roman" w:eastAsia="Times-Roman" w:hAnsi="Times New Roman"/>
          <w:sz w:val="28"/>
          <w:szCs w:val="28"/>
        </w:rPr>
        <w:t xml:space="preserve">Решения </w:t>
      </w:r>
      <w:r>
        <w:rPr>
          <w:rFonts w:ascii="Times New Roman" w:eastAsia="Times-Roman" w:hAnsi="Times New Roman"/>
          <w:sz w:val="28"/>
          <w:szCs w:val="28"/>
        </w:rPr>
        <w:t>п</w:t>
      </w:r>
      <w:r w:rsidRPr="00F419EC">
        <w:rPr>
          <w:rFonts w:ascii="Times New Roman" w:eastAsia="Times-Roman" w:hAnsi="Times New Roman"/>
          <w:sz w:val="28"/>
          <w:szCs w:val="28"/>
        </w:rPr>
        <w:t>о дивидендным выплатам российских организаций</w:t>
      </w:r>
      <w:r>
        <w:rPr>
          <w:rFonts w:ascii="Times New Roman" w:eastAsia="Times-Roman" w:hAnsi="Times New Roman"/>
          <w:sz w:val="28"/>
          <w:szCs w:val="28"/>
        </w:rPr>
        <w:t xml:space="preserve"> </w:t>
      </w:r>
      <w:r w:rsidRPr="00F419EC">
        <w:rPr>
          <w:rFonts w:ascii="Times New Roman" w:eastAsia="Times-Roman" w:hAnsi="Times New Roman"/>
          <w:sz w:val="28"/>
          <w:szCs w:val="28"/>
        </w:rPr>
        <w:t>затрагивают как обыкновенные, так и привилегированные акции.</w:t>
      </w:r>
      <w:r>
        <w:rPr>
          <w:rFonts w:ascii="Times New Roman" w:eastAsia="Times-Roman" w:hAnsi="Times New Roman"/>
          <w:sz w:val="28"/>
          <w:szCs w:val="28"/>
        </w:rPr>
        <w:t xml:space="preserve"> </w:t>
      </w:r>
    </w:p>
    <w:p w:rsidR="00F9130C" w:rsidRDefault="00F9130C" w:rsidP="001537F5">
      <w:pPr>
        <w:autoSpaceDE w:val="0"/>
        <w:autoSpaceDN w:val="0"/>
        <w:adjustRightInd w:val="0"/>
        <w:spacing w:before="240" w:after="0" w:line="360" w:lineRule="auto"/>
        <w:ind w:firstLine="567"/>
        <w:jc w:val="both"/>
        <w:rPr>
          <w:rFonts w:ascii="Times New Roman" w:eastAsia="Times-Roman" w:hAnsi="Times New Roman"/>
          <w:sz w:val="28"/>
          <w:szCs w:val="28"/>
        </w:rPr>
      </w:pPr>
      <w:r w:rsidRPr="00F419EC">
        <w:rPr>
          <w:rFonts w:ascii="Times New Roman" w:eastAsia="Times-Roman" w:hAnsi="Times New Roman"/>
          <w:sz w:val="28"/>
          <w:szCs w:val="28"/>
        </w:rPr>
        <w:t>Если уровень дивидендов по обыкновенным акциям зависит от</w:t>
      </w:r>
      <w:r>
        <w:rPr>
          <w:rFonts w:ascii="Times New Roman" w:eastAsia="Times-Roman" w:hAnsi="Times New Roman"/>
          <w:sz w:val="28"/>
          <w:szCs w:val="28"/>
        </w:rPr>
        <w:t xml:space="preserve"> </w:t>
      </w:r>
      <w:r w:rsidRPr="00F419EC">
        <w:rPr>
          <w:rFonts w:ascii="Times New Roman" w:eastAsia="Times-Roman" w:hAnsi="Times New Roman"/>
          <w:sz w:val="28"/>
          <w:szCs w:val="28"/>
        </w:rPr>
        <w:t>финансовых результатов деятельности организации и определяется</w:t>
      </w:r>
      <w:r>
        <w:rPr>
          <w:rFonts w:ascii="Times New Roman" w:eastAsia="Times-Roman" w:hAnsi="Times New Roman"/>
          <w:sz w:val="28"/>
          <w:szCs w:val="28"/>
        </w:rPr>
        <w:t xml:space="preserve"> </w:t>
      </w:r>
      <w:r w:rsidRPr="00F419EC">
        <w:rPr>
          <w:rFonts w:ascii="Times New Roman" w:eastAsia="Times-Roman" w:hAnsi="Times New Roman"/>
          <w:sz w:val="28"/>
          <w:szCs w:val="28"/>
        </w:rPr>
        <w:t>общим собранием акционеров (по рекомендации совета директоров), то выплаты по</w:t>
      </w:r>
      <w:r>
        <w:rPr>
          <w:rFonts w:ascii="Times New Roman" w:eastAsia="Times-Roman" w:hAnsi="Times New Roman"/>
          <w:sz w:val="28"/>
          <w:szCs w:val="28"/>
        </w:rPr>
        <w:t xml:space="preserve"> </w:t>
      </w:r>
      <w:r w:rsidRPr="00F419EC">
        <w:rPr>
          <w:rFonts w:ascii="Times New Roman" w:eastAsia="Times-Roman" w:hAnsi="Times New Roman"/>
          <w:sz w:val="28"/>
          <w:szCs w:val="28"/>
        </w:rPr>
        <w:t>привилегированным акциям относятся к обязательным фиксированным платежам, установленным в денежных</w:t>
      </w:r>
      <w:r>
        <w:rPr>
          <w:rFonts w:ascii="Times New Roman" w:eastAsia="Times-Roman" w:hAnsi="Times New Roman"/>
          <w:sz w:val="28"/>
          <w:szCs w:val="28"/>
        </w:rPr>
        <w:t xml:space="preserve"> </w:t>
      </w:r>
      <w:r w:rsidRPr="00F419EC">
        <w:rPr>
          <w:rFonts w:ascii="Times New Roman" w:eastAsia="Times-Roman" w:hAnsi="Times New Roman"/>
          <w:sz w:val="28"/>
          <w:szCs w:val="28"/>
        </w:rPr>
        <w:t>единицах или в виде процентной</w:t>
      </w:r>
      <w:r>
        <w:rPr>
          <w:rFonts w:ascii="Times New Roman" w:eastAsia="Times-Roman" w:hAnsi="Times New Roman"/>
          <w:sz w:val="28"/>
          <w:szCs w:val="28"/>
        </w:rPr>
        <w:t xml:space="preserve"> </w:t>
      </w:r>
      <w:r w:rsidRPr="00F419EC">
        <w:rPr>
          <w:rFonts w:ascii="Times New Roman" w:eastAsia="Times-Roman" w:hAnsi="Times New Roman"/>
          <w:sz w:val="28"/>
          <w:szCs w:val="28"/>
        </w:rPr>
        <w:t>величины дивиденда к номиналу</w:t>
      </w:r>
      <w:r>
        <w:rPr>
          <w:rFonts w:ascii="Times New Roman" w:eastAsia="Times-Roman" w:hAnsi="Times New Roman"/>
          <w:sz w:val="28"/>
          <w:szCs w:val="28"/>
        </w:rPr>
        <w:t xml:space="preserve"> </w:t>
      </w:r>
      <w:r w:rsidRPr="00F419EC">
        <w:rPr>
          <w:rFonts w:ascii="Times New Roman" w:eastAsia="Times-Roman" w:hAnsi="Times New Roman"/>
          <w:sz w:val="28"/>
          <w:szCs w:val="28"/>
        </w:rPr>
        <w:t>привилегированной акции.</w:t>
      </w:r>
    </w:p>
    <w:p w:rsidR="00F9130C" w:rsidRPr="00F419EC" w:rsidRDefault="00F9130C" w:rsidP="001537F5">
      <w:pPr>
        <w:autoSpaceDE w:val="0"/>
        <w:autoSpaceDN w:val="0"/>
        <w:adjustRightInd w:val="0"/>
        <w:spacing w:before="240" w:after="0" w:line="360" w:lineRule="auto"/>
        <w:jc w:val="both"/>
        <w:rPr>
          <w:rFonts w:ascii="Times New Roman" w:eastAsia="Times-Roman" w:hAnsi="Times New Roman"/>
          <w:sz w:val="28"/>
          <w:szCs w:val="28"/>
        </w:rPr>
      </w:pPr>
      <w:r w:rsidRPr="00F419EC">
        <w:rPr>
          <w:rFonts w:ascii="Times New Roman" w:eastAsia="Times-Roman" w:hAnsi="Times New Roman"/>
          <w:sz w:val="28"/>
          <w:szCs w:val="28"/>
        </w:rPr>
        <w:t>В практике различают следующие основные методы формирования дивидендной политики:</w:t>
      </w:r>
      <w:r>
        <w:rPr>
          <w:rFonts w:ascii="Times New Roman" w:eastAsia="Times-Roman" w:hAnsi="Times New Roman"/>
          <w:sz w:val="28"/>
          <w:szCs w:val="28"/>
        </w:rPr>
        <w:t xml:space="preserve"> </w:t>
      </w:r>
    </w:p>
    <w:p w:rsidR="00F9130C" w:rsidRPr="00F419EC" w:rsidRDefault="00F9130C" w:rsidP="001537F5">
      <w:pPr>
        <w:pStyle w:val="1"/>
        <w:numPr>
          <w:ilvl w:val="1"/>
          <w:numId w:val="14"/>
        </w:numPr>
        <w:autoSpaceDE w:val="0"/>
        <w:autoSpaceDN w:val="0"/>
        <w:adjustRightInd w:val="0"/>
        <w:spacing w:before="240" w:after="0" w:line="360" w:lineRule="auto"/>
        <w:jc w:val="both"/>
        <w:rPr>
          <w:rFonts w:ascii="Times New Roman" w:eastAsia="Times-Roman" w:hAnsi="Times New Roman"/>
          <w:sz w:val="28"/>
          <w:szCs w:val="28"/>
        </w:rPr>
      </w:pPr>
      <w:r w:rsidRPr="00F419EC">
        <w:rPr>
          <w:rFonts w:ascii="Times New Roman" w:eastAsia="Times-Roman" w:hAnsi="Times New Roman"/>
          <w:sz w:val="28"/>
          <w:szCs w:val="28"/>
        </w:rPr>
        <w:t>консервативный;</w:t>
      </w:r>
    </w:p>
    <w:p w:rsidR="00F9130C" w:rsidRPr="00F419EC" w:rsidRDefault="00F9130C" w:rsidP="001537F5">
      <w:pPr>
        <w:pStyle w:val="1"/>
        <w:numPr>
          <w:ilvl w:val="1"/>
          <w:numId w:val="14"/>
        </w:numPr>
        <w:autoSpaceDE w:val="0"/>
        <w:autoSpaceDN w:val="0"/>
        <w:adjustRightInd w:val="0"/>
        <w:spacing w:before="240" w:after="0" w:line="360" w:lineRule="auto"/>
        <w:jc w:val="both"/>
        <w:rPr>
          <w:rFonts w:ascii="Times New Roman" w:eastAsia="Times-Roman" w:hAnsi="Times New Roman"/>
          <w:sz w:val="28"/>
          <w:szCs w:val="28"/>
        </w:rPr>
      </w:pPr>
      <w:r w:rsidRPr="00F419EC">
        <w:rPr>
          <w:rFonts w:ascii="Times New Roman" w:eastAsia="Times-Roman" w:hAnsi="Times New Roman"/>
          <w:sz w:val="28"/>
          <w:szCs w:val="28"/>
        </w:rPr>
        <w:t>компромиссный, или умеренный;</w:t>
      </w:r>
    </w:p>
    <w:p w:rsidR="00F9130C" w:rsidRPr="00F419EC" w:rsidRDefault="00F9130C" w:rsidP="001537F5">
      <w:pPr>
        <w:pStyle w:val="1"/>
        <w:numPr>
          <w:ilvl w:val="1"/>
          <w:numId w:val="14"/>
        </w:numPr>
        <w:autoSpaceDE w:val="0"/>
        <w:autoSpaceDN w:val="0"/>
        <w:adjustRightInd w:val="0"/>
        <w:spacing w:before="240" w:after="0" w:line="360" w:lineRule="auto"/>
        <w:jc w:val="both"/>
        <w:rPr>
          <w:rFonts w:ascii="Times New Roman" w:eastAsia="Times-Roman" w:hAnsi="Times New Roman"/>
          <w:sz w:val="28"/>
          <w:szCs w:val="28"/>
        </w:rPr>
      </w:pPr>
      <w:r w:rsidRPr="00F419EC">
        <w:rPr>
          <w:rFonts w:ascii="Times New Roman" w:eastAsia="Times-Roman" w:hAnsi="Times New Roman"/>
          <w:sz w:val="28"/>
          <w:szCs w:val="28"/>
        </w:rPr>
        <w:t>агрессивный.</w:t>
      </w:r>
    </w:p>
    <w:p w:rsidR="00F9130C" w:rsidRDefault="00F9130C" w:rsidP="001537F5">
      <w:pPr>
        <w:autoSpaceDE w:val="0"/>
        <w:autoSpaceDN w:val="0"/>
        <w:adjustRightInd w:val="0"/>
        <w:spacing w:before="240" w:after="0" w:line="360" w:lineRule="auto"/>
        <w:jc w:val="both"/>
        <w:rPr>
          <w:rFonts w:ascii="Times New Roman" w:eastAsia="Times-Roman" w:hAnsi="Times New Roman"/>
          <w:sz w:val="28"/>
          <w:szCs w:val="28"/>
        </w:rPr>
      </w:pPr>
      <w:r w:rsidRPr="00F419EC">
        <w:rPr>
          <w:rFonts w:ascii="Times New Roman" w:eastAsia="Times-Roman" w:hAnsi="Times New Roman"/>
          <w:sz w:val="28"/>
          <w:szCs w:val="28"/>
        </w:rPr>
        <w:t>Каждый</w:t>
      </w:r>
      <w:r>
        <w:rPr>
          <w:rFonts w:ascii="Times New Roman" w:eastAsia="Times-Roman" w:hAnsi="Times New Roman"/>
          <w:sz w:val="28"/>
          <w:szCs w:val="28"/>
        </w:rPr>
        <w:t xml:space="preserve"> </w:t>
      </w:r>
      <w:r w:rsidRPr="00F419EC">
        <w:rPr>
          <w:rFonts w:ascii="Times New Roman" w:eastAsia="Times-Roman" w:hAnsi="Times New Roman"/>
          <w:sz w:val="28"/>
          <w:szCs w:val="28"/>
        </w:rPr>
        <w:t xml:space="preserve"> из этих методов позволяет</w:t>
      </w:r>
      <w:r>
        <w:rPr>
          <w:rFonts w:ascii="Times New Roman" w:eastAsia="Times-Roman" w:hAnsi="Times New Roman"/>
          <w:sz w:val="28"/>
          <w:szCs w:val="28"/>
        </w:rPr>
        <w:t xml:space="preserve"> </w:t>
      </w:r>
      <w:r w:rsidRPr="00F419EC">
        <w:rPr>
          <w:rFonts w:ascii="Times New Roman" w:eastAsia="Times-Roman" w:hAnsi="Times New Roman"/>
          <w:sz w:val="28"/>
          <w:szCs w:val="28"/>
        </w:rPr>
        <w:t xml:space="preserve"> выработать свой тип дивидендной политики</w:t>
      </w:r>
      <w:r>
        <w:rPr>
          <w:rFonts w:ascii="Times New Roman" w:eastAsia="Times-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F9130C" w:rsidRPr="001E0A70" w:rsidTr="001E0A70">
        <w:tc>
          <w:tcPr>
            <w:tcW w:w="4785" w:type="dxa"/>
          </w:tcPr>
          <w:p w:rsidR="00F9130C" w:rsidRPr="001E0A70" w:rsidRDefault="00F9130C" w:rsidP="001E0A70">
            <w:pPr>
              <w:autoSpaceDE w:val="0"/>
              <w:autoSpaceDN w:val="0"/>
              <w:adjustRightInd w:val="0"/>
              <w:spacing w:before="240" w:after="0" w:line="240" w:lineRule="auto"/>
              <w:jc w:val="center"/>
              <w:rPr>
                <w:rFonts w:ascii="Times New Roman" w:eastAsia="Times-Roman" w:hAnsi="Times New Roman"/>
                <w:i/>
                <w:sz w:val="28"/>
                <w:szCs w:val="28"/>
              </w:rPr>
            </w:pPr>
            <w:r w:rsidRPr="001E0A70">
              <w:rPr>
                <w:rFonts w:ascii="Times New Roman" w:eastAsia="Times-Roman" w:hAnsi="Times New Roman"/>
                <w:i/>
                <w:sz w:val="28"/>
                <w:szCs w:val="28"/>
              </w:rPr>
              <w:t>Определяющий подход к формированию дивидендной политики</w:t>
            </w:r>
          </w:p>
        </w:tc>
        <w:tc>
          <w:tcPr>
            <w:tcW w:w="4786" w:type="dxa"/>
          </w:tcPr>
          <w:p w:rsidR="00F9130C" w:rsidRPr="001E0A70" w:rsidRDefault="00F9130C" w:rsidP="001E0A70">
            <w:pPr>
              <w:autoSpaceDE w:val="0"/>
              <w:autoSpaceDN w:val="0"/>
              <w:adjustRightInd w:val="0"/>
              <w:spacing w:before="240" w:after="0" w:line="240" w:lineRule="auto"/>
              <w:jc w:val="center"/>
              <w:rPr>
                <w:rFonts w:ascii="Times New Roman" w:eastAsia="Times-Roman" w:hAnsi="Times New Roman"/>
                <w:sz w:val="28"/>
                <w:szCs w:val="28"/>
              </w:rPr>
            </w:pPr>
            <w:r w:rsidRPr="001E0A70">
              <w:rPr>
                <w:rFonts w:ascii="Times New Roman" w:eastAsia="Times-Roman" w:hAnsi="Times New Roman"/>
                <w:sz w:val="28"/>
                <w:szCs w:val="28"/>
              </w:rPr>
              <w:t>Варианты используемых типов дивидендной политики</w:t>
            </w:r>
          </w:p>
        </w:tc>
      </w:tr>
      <w:tr w:rsidR="00F9130C" w:rsidRPr="001E0A70" w:rsidTr="001E0A70">
        <w:tc>
          <w:tcPr>
            <w:tcW w:w="4785" w:type="dxa"/>
          </w:tcPr>
          <w:p w:rsidR="00F9130C" w:rsidRPr="001E0A70" w:rsidRDefault="00F9130C" w:rsidP="001E0A70">
            <w:pPr>
              <w:autoSpaceDE w:val="0"/>
              <w:autoSpaceDN w:val="0"/>
              <w:adjustRightInd w:val="0"/>
              <w:spacing w:before="240" w:after="0" w:line="360" w:lineRule="auto"/>
              <w:jc w:val="both"/>
              <w:rPr>
                <w:rFonts w:ascii="Times New Roman" w:eastAsia="Times-Roman" w:hAnsi="Times New Roman"/>
                <w:sz w:val="28"/>
                <w:szCs w:val="28"/>
              </w:rPr>
            </w:pPr>
            <w:r w:rsidRPr="001E0A70">
              <w:rPr>
                <w:rFonts w:ascii="Times New Roman" w:eastAsia="Times-Roman" w:hAnsi="Times New Roman"/>
                <w:sz w:val="28"/>
                <w:szCs w:val="28"/>
              </w:rPr>
              <w:t>Консервативный подход</w:t>
            </w:r>
          </w:p>
        </w:tc>
        <w:tc>
          <w:tcPr>
            <w:tcW w:w="4786" w:type="dxa"/>
          </w:tcPr>
          <w:p w:rsidR="00F9130C" w:rsidRPr="001E0A70" w:rsidRDefault="00F9130C" w:rsidP="001E0A70">
            <w:pPr>
              <w:autoSpaceDE w:val="0"/>
              <w:autoSpaceDN w:val="0"/>
              <w:adjustRightInd w:val="0"/>
              <w:spacing w:before="240" w:after="0" w:line="240" w:lineRule="auto"/>
              <w:jc w:val="both"/>
              <w:rPr>
                <w:rFonts w:ascii="Times New Roman" w:eastAsia="Times-Roman" w:hAnsi="Times New Roman"/>
                <w:sz w:val="28"/>
                <w:szCs w:val="28"/>
              </w:rPr>
            </w:pPr>
            <w:r w:rsidRPr="001E0A70">
              <w:rPr>
                <w:rFonts w:ascii="Times New Roman" w:eastAsia="Times-Roman" w:hAnsi="Times New Roman"/>
                <w:sz w:val="28"/>
                <w:szCs w:val="28"/>
              </w:rPr>
              <w:t>1. Остаточная политика дивидендных выплат</w:t>
            </w:r>
          </w:p>
          <w:p w:rsidR="00F9130C" w:rsidRPr="001E0A70" w:rsidRDefault="00F9130C" w:rsidP="001E0A70">
            <w:pPr>
              <w:autoSpaceDE w:val="0"/>
              <w:autoSpaceDN w:val="0"/>
              <w:adjustRightInd w:val="0"/>
              <w:spacing w:before="240" w:after="0" w:line="240" w:lineRule="auto"/>
              <w:jc w:val="both"/>
              <w:rPr>
                <w:rFonts w:ascii="Times New Roman" w:eastAsia="Times-Roman" w:hAnsi="Times New Roman"/>
                <w:sz w:val="28"/>
                <w:szCs w:val="28"/>
              </w:rPr>
            </w:pPr>
            <w:r w:rsidRPr="001E0A70">
              <w:rPr>
                <w:rFonts w:ascii="Times New Roman" w:eastAsia="Times-Roman" w:hAnsi="Times New Roman"/>
                <w:sz w:val="28"/>
                <w:szCs w:val="28"/>
              </w:rPr>
              <w:t xml:space="preserve">2.Политика стабильного размера дивидендных выплат </w:t>
            </w:r>
          </w:p>
        </w:tc>
      </w:tr>
      <w:tr w:rsidR="00F9130C" w:rsidRPr="001E0A70" w:rsidTr="001E0A70">
        <w:tc>
          <w:tcPr>
            <w:tcW w:w="4785" w:type="dxa"/>
          </w:tcPr>
          <w:p w:rsidR="00F9130C" w:rsidRPr="001E0A70" w:rsidRDefault="00F9130C" w:rsidP="001E0A70">
            <w:pPr>
              <w:autoSpaceDE w:val="0"/>
              <w:autoSpaceDN w:val="0"/>
              <w:adjustRightInd w:val="0"/>
              <w:spacing w:before="240" w:after="0" w:line="360" w:lineRule="auto"/>
              <w:jc w:val="both"/>
              <w:rPr>
                <w:rFonts w:ascii="Times New Roman" w:eastAsia="Times-Roman" w:hAnsi="Times New Roman"/>
                <w:sz w:val="28"/>
                <w:szCs w:val="28"/>
              </w:rPr>
            </w:pPr>
            <w:r w:rsidRPr="001E0A70">
              <w:rPr>
                <w:rFonts w:ascii="Times New Roman" w:eastAsia="Times-Roman" w:hAnsi="Times New Roman"/>
                <w:sz w:val="28"/>
                <w:szCs w:val="28"/>
              </w:rPr>
              <w:t>Умеренный (компромиссный) подход</w:t>
            </w:r>
          </w:p>
        </w:tc>
        <w:tc>
          <w:tcPr>
            <w:tcW w:w="4786" w:type="dxa"/>
          </w:tcPr>
          <w:p w:rsidR="00F9130C" w:rsidRPr="001E0A70" w:rsidRDefault="00F9130C" w:rsidP="001E0A70">
            <w:pPr>
              <w:autoSpaceDE w:val="0"/>
              <w:autoSpaceDN w:val="0"/>
              <w:adjustRightInd w:val="0"/>
              <w:spacing w:before="240" w:after="0" w:line="240" w:lineRule="auto"/>
              <w:jc w:val="both"/>
              <w:rPr>
                <w:rFonts w:ascii="Times New Roman" w:eastAsia="Times-Roman" w:hAnsi="Times New Roman"/>
                <w:sz w:val="28"/>
                <w:szCs w:val="28"/>
              </w:rPr>
            </w:pPr>
            <w:r w:rsidRPr="001E0A70">
              <w:rPr>
                <w:rFonts w:ascii="Times New Roman" w:eastAsia="Times-Roman" w:hAnsi="Times New Roman"/>
                <w:sz w:val="28"/>
                <w:szCs w:val="28"/>
              </w:rPr>
              <w:t>3.Политика минимального стабильного размера дивидендов с надбавкой в отдельные периоды</w:t>
            </w:r>
          </w:p>
        </w:tc>
      </w:tr>
      <w:tr w:rsidR="00F9130C" w:rsidRPr="001E0A70" w:rsidTr="001E0A70">
        <w:tc>
          <w:tcPr>
            <w:tcW w:w="4785" w:type="dxa"/>
          </w:tcPr>
          <w:p w:rsidR="00F9130C" w:rsidRPr="001E0A70" w:rsidRDefault="00F9130C" w:rsidP="001E0A70">
            <w:pPr>
              <w:autoSpaceDE w:val="0"/>
              <w:autoSpaceDN w:val="0"/>
              <w:adjustRightInd w:val="0"/>
              <w:spacing w:before="240" w:after="0" w:line="360" w:lineRule="auto"/>
              <w:jc w:val="both"/>
              <w:rPr>
                <w:rFonts w:ascii="Times New Roman" w:eastAsia="Times-Roman" w:hAnsi="Times New Roman"/>
                <w:sz w:val="28"/>
                <w:szCs w:val="28"/>
              </w:rPr>
            </w:pPr>
            <w:r w:rsidRPr="001E0A70">
              <w:rPr>
                <w:rFonts w:ascii="Times New Roman" w:eastAsia="Times-Roman" w:hAnsi="Times New Roman"/>
                <w:sz w:val="28"/>
                <w:szCs w:val="28"/>
              </w:rPr>
              <w:t>Агрессивный подход</w:t>
            </w:r>
          </w:p>
        </w:tc>
        <w:tc>
          <w:tcPr>
            <w:tcW w:w="4786" w:type="dxa"/>
          </w:tcPr>
          <w:p w:rsidR="00F9130C" w:rsidRPr="001E0A70" w:rsidRDefault="00F9130C" w:rsidP="001E0A70">
            <w:pPr>
              <w:autoSpaceDE w:val="0"/>
              <w:autoSpaceDN w:val="0"/>
              <w:adjustRightInd w:val="0"/>
              <w:spacing w:before="240" w:after="0" w:line="240" w:lineRule="auto"/>
              <w:jc w:val="both"/>
              <w:rPr>
                <w:rFonts w:ascii="Times New Roman" w:eastAsia="Times-Roman" w:hAnsi="Times New Roman"/>
                <w:sz w:val="28"/>
                <w:szCs w:val="28"/>
              </w:rPr>
            </w:pPr>
            <w:r w:rsidRPr="001E0A70">
              <w:rPr>
                <w:rFonts w:ascii="Times New Roman" w:eastAsia="Times-Roman" w:hAnsi="Times New Roman"/>
                <w:sz w:val="28"/>
                <w:szCs w:val="28"/>
              </w:rPr>
              <w:t>4.Политика стабильной нормы дивидендных выплат</w:t>
            </w:r>
          </w:p>
          <w:p w:rsidR="00F9130C" w:rsidRPr="001E0A70" w:rsidRDefault="00F9130C" w:rsidP="001E0A70">
            <w:pPr>
              <w:autoSpaceDE w:val="0"/>
              <w:autoSpaceDN w:val="0"/>
              <w:adjustRightInd w:val="0"/>
              <w:spacing w:before="240" w:after="0" w:line="240" w:lineRule="auto"/>
              <w:jc w:val="both"/>
              <w:rPr>
                <w:rFonts w:ascii="Times New Roman" w:eastAsia="Times-Roman" w:hAnsi="Times New Roman"/>
                <w:sz w:val="28"/>
                <w:szCs w:val="28"/>
              </w:rPr>
            </w:pPr>
            <w:r w:rsidRPr="001E0A70">
              <w:rPr>
                <w:rFonts w:ascii="Times New Roman" w:eastAsia="Times-Roman" w:hAnsi="Times New Roman"/>
                <w:sz w:val="28"/>
                <w:szCs w:val="28"/>
              </w:rPr>
              <w:t>5.Политика постоянного возрастания размеров дивидендов</w:t>
            </w:r>
          </w:p>
        </w:tc>
      </w:tr>
    </w:tbl>
    <w:p w:rsidR="00F9130C" w:rsidRPr="00F419EC" w:rsidRDefault="00F9130C" w:rsidP="001537F5">
      <w:pPr>
        <w:autoSpaceDE w:val="0"/>
        <w:autoSpaceDN w:val="0"/>
        <w:adjustRightInd w:val="0"/>
        <w:spacing w:before="240" w:after="0" w:line="360" w:lineRule="auto"/>
        <w:jc w:val="both"/>
        <w:rPr>
          <w:rFonts w:ascii="Times New Roman" w:eastAsia="Times-Roman" w:hAnsi="Times New Roman"/>
          <w:sz w:val="28"/>
          <w:szCs w:val="28"/>
        </w:rPr>
      </w:pPr>
      <w:r w:rsidRPr="00F419EC">
        <w:rPr>
          <w:rFonts w:ascii="Times New Roman" w:eastAsia="Times-Roman" w:hAnsi="Times New Roman"/>
          <w:sz w:val="28"/>
          <w:szCs w:val="28"/>
        </w:rPr>
        <w:t xml:space="preserve"> </w:t>
      </w: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9944DE">
        <w:rPr>
          <w:rFonts w:ascii="Times New Roman" w:eastAsia="Times-Italic" w:hAnsi="Times New Roman"/>
          <w:iCs/>
          <w:sz w:val="28"/>
          <w:szCs w:val="28"/>
        </w:rPr>
        <w:t>Остаточная</w:t>
      </w:r>
      <w:r>
        <w:rPr>
          <w:rFonts w:ascii="Times New Roman" w:eastAsia="Times-Italic" w:hAnsi="Times New Roman"/>
          <w:iCs/>
          <w:sz w:val="28"/>
          <w:szCs w:val="28"/>
        </w:rPr>
        <w:t xml:space="preserve"> </w:t>
      </w:r>
      <w:r w:rsidRPr="009944DE">
        <w:rPr>
          <w:rFonts w:ascii="Times New Roman" w:eastAsia="Times-Italic" w:hAnsi="Times New Roman"/>
          <w:iCs/>
          <w:sz w:val="28"/>
          <w:szCs w:val="28"/>
        </w:rPr>
        <w:t xml:space="preserve"> политика дивидендных</w:t>
      </w:r>
      <w:r>
        <w:rPr>
          <w:rFonts w:ascii="Times New Roman" w:eastAsia="Times-Italic" w:hAnsi="Times New Roman"/>
          <w:iCs/>
          <w:sz w:val="28"/>
          <w:szCs w:val="28"/>
        </w:rPr>
        <w:t xml:space="preserve"> </w:t>
      </w:r>
      <w:r w:rsidRPr="00F419EC">
        <w:rPr>
          <w:rFonts w:ascii="Times New Roman" w:eastAsia="Times-Italic" w:hAnsi="Times New Roman"/>
          <w:i/>
          <w:iCs/>
          <w:sz w:val="28"/>
          <w:szCs w:val="28"/>
        </w:rPr>
        <w:t xml:space="preserve"> выплат </w:t>
      </w:r>
      <w:r w:rsidRPr="00F419EC">
        <w:rPr>
          <w:rFonts w:ascii="Times New Roman" w:eastAsia="Times-Roman" w:hAnsi="Times New Roman"/>
          <w:sz w:val="28"/>
          <w:szCs w:val="28"/>
        </w:rPr>
        <w:t>предполагает, что фонд</w:t>
      </w:r>
      <w:r>
        <w:rPr>
          <w:rFonts w:ascii="Times New Roman" w:eastAsia="Times-Roman" w:hAnsi="Times New Roman"/>
          <w:sz w:val="28"/>
          <w:szCs w:val="28"/>
        </w:rPr>
        <w:t xml:space="preserve"> </w:t>
      </w:r>
      <w:r w:rsidRPr="00F419EC">
        <w:rPr>
          <w:rFonts w:ascii="Times New Roman" w:eastAsia="Times-Roman" w:hAnsi="Times New Roman"/>
          <w:sz w:val="28"/>
          <w:szCs w:val="28"/>
        </w:rPr>
        <w:t>выплаты</w:t>
      </w:r>
      <w:r>
        <w:rPr>
          <w:rFonts w:ascii="Times New Roman" w:eastAsia="Times-Roman" w:hAnsi="Times New Roman"/>
          <w:sz w:val="28"/>
          <w:szCs w:val="28"/>
        </w:rPr>
        <w:t xml:space="preserve"> </w:t>
      </w:r>
      <w:r w:rsidRPr="00F419EC">
        <w:rPr>
          <w:rFonts w:ascii="Times New Roman" w:eastAsia="Times-Roman" w:hAnsi="Times New Roman"/>
          <w:sz w:val="28"/>
          <w:szCs w:val="28"/>
        </w:rPr>
        <w:t xml:space="preserve"> дивидендов образуется после того, как за счет прибыли</w:t>
      </w:r>
      <w:r>
        <w:rPr>
          <w:rFonts w:ascii="Times New Roman" w:eastAsia="Times-Roman" w:hAnsi="Times New Roman"/>
          <w:sz w:val="28"/>
          <w:szCs w:val="28"/>
        </w:rPr>
        <w:t xml:space="preserve"> </w:t>
      </w:r>
      <w:r w:rsidRPr="00F419EC">
        <w:rPr>
          <w:rFonts w:ascii="Times New Roman" w:eastAsia="Times-Roman" w:hAnsi="Times New Roman"/>
          <w:sz w:val="28"/>
          <w:szCs w:val="28"/>
        </w:rPr>
        <w:t xml:space="preserve">удовлетворена потребность в формировании собственных финансовых ресурсов, обеспечивающих в полной мере реализацию инвестиционных возможностей фирмы. Наиболее целесообразно осуществлять эту политику тогда, </w:t>
      </w:r>
      <w:r>
        <w:rPr>
          <w:rFonts w:ascii="Times New Roman" w:eastAsia="Times-Roman" w:hAnsi="Times New Roman"/>
          <w:sz w:val="28"/>
          <w:szCs w:val="28"/>
        </w:rPr>
        <w:t xml:space="preserve"> </w:t>
      </w:r>
      <w:r w:rsidRPr="00F419EC">
        <w:rPr>
          <w:rFonts w:ascii="Times New Roman" w:eastAsia="Times-Roman" w:hAnsi="Times New Roman"/>
          <w:sz w:val="28"/>
          <w:szCs w:val="28"/>
        </w:rPr>
        <w:t>когда внутренняя ставка доходности по</w:t>
      </w:r>
      <w:r>
        <w:rPr>
          <w:rFonts w:ascii="Times New Roman" w:eastAsia="Times-Roman" w:hAnsi="Times New Roman"/>
          <w:sz w:val="28"/>
          <w:szCs w:val="28"/>
        </w:rPr>
        <w:t xml:space="preserve"> </w:t>
      </w:r>
      <w:r w:rsidRPr="00F419EC">
        <w:rPr>
          <w:rFonts w:ascii="Times New Roman" w:eastAsia="Times-Roman" w:hAnsi="Times New Roman"/>
          <w:sz w:val="28"/>
          <w:szCs w:val="28"/>
        </w:rPr>
        <w:t>реализуемым проектам выше средневзвешенной стоимости капитала или уровня финансовой рентабельности.</w:t>
      </w:r>
      <w:r>
        <w:rPr>
          <w:rFonts w:ascii="Times New Roman" w:eastAsia="Times-Roman" w:hAnsi="Times New Roman"/>
          <w:sz w:val="28"/>
          <w:szCs w:val="28"/>
        </w:rPr>
        <w:t xml:space="preserve"> </w:t>
      </w:r>
      <w:r w:rsidRPr="00F419EC">
        <w:rPr>
          <w:rFonts w:ascii="Times New Roman" w:eastAsia="Times-Roman" w:hAnsi="Times New Roman"/>
          <w:sz w:val="28"/>
          <w:szCs w:val="28"/>
        </w:rPr>
        <w:t xml:space="preserve"> В данном случае использование прибыли обеспечивает высокий темп роста капитала,</w:t>
      </w:r>
      <w:r>
        <w:rPr>
          <w:rFonts w:ascii="Times New Roman" w:eastAsia="Times-Roman" w:hAnsi="Times New Roman"/>
          <w:sz w:val="28"/>
          <w:szCs w:val="28"/>
        </w:rPr>
        <w:t xml:space="preserve"> </w:t>
      </w:r>
      <w:r w:rsidRPr="00F419EC">
        <w:rPr>
          <w:rFonts w:ascii="Times New Roman" w:eastAsia="Times-Roman" w:hAnsi="Times New Roman"/>
          <w:sz w:val="28"/>
          <w:szCs w:val="28"/>
        </w:rPr>
        <w:t>дальнейшее развитие организации и рост ее финансовой устойчивости. Однако</w:t>
      </w:r>
      <w:r>
        <w:rPr>
          <w:rFonts w:ascii="Times New Roman" w:eastAsia="Times-Roman" w:hAnsi="Times New Roman"/>
          <w:sz w:val="28"/>
          <w:szCs w:val="28"/>
        </w:rPr>
        <w:t xml:space="preserve"> </w:t>
      </w:r>
      <w:r w:rsidRPr="00F419EC">
        <w:rPr>
          <w:rFonts w:ascii="Times New Roman" w:eastAsia="Times-Roman" w:hAnsi="Times New Roman"/>
          <w:sz w:val="28"/>
          <w:szCs w:val="28"/>
        </w:rPr>
        <w:t xml:space="preserve"> потенциально возможный низкий уровень</w:t>
      </w:r>
      <w:r>
        <w:rPr>
          <w:rFonts w:ascii="Times New Roman" w:eastAsia="Times-Roman" w:hAnsi="Times New Roman"/>
          <w:sz w:val="28"/>
          <w:szCs w:val="28"/>
        </w:rPr>
        <w:t xml:space="preserve"> </w:t>
      </w:r>
      <w:r w:rsidRPr="00F419EC">
        <w:rPr>
          <w:rFonts w:ascii="Times New Roman" w:eastAsia="Times-Roman" w:hAnsi="Times New Roman"/>
          <w:sz w:val="28"/>
          <w:szCs w:val="28"/>
        </w:rPr>
        <w:t>дивидендных выплат может отрицательно сказаться на</w:t>
      </w:r>
      <w:r>
        <w:rPr>
          <w:rFonts w:ascii="Times New Roman" w:eastAsia="Times-Roman" w:hAnsi="Times New Roman"/>
          <w:sz w:val="28"/>
          <w:szCs w:val="28"/>
        </w:rPr>
        <w:t xml:space="preserve"> </w:t>
      </w:r>
      <w:r w:rsidRPr="00F419EC">
        <w:rPr>
          <w:rFonts w:ascii="Times New Roman" w:eastAsia="Times-Roman" w:hAnsi="Times New Roman"/>
          <w:sz w:val="28"/>
          <w:szCs w:val="28"/>
        </w:rPr>
        <w:t>формировании уровня рыночных цен на акции</w:t>
      </w:r>
      <w:r>
        <w:rPr>
          <w:rFonts w:ascii="Times New Roman" w:eastAsia="Times-Roman" w:hAnsi="Times New Roman"/>
          <w:sz w:val="28"/>
          <w:szCs w:val="28"/>
        </w:rPr>
        <w:t>.</w:t>
      </w:r>
    </w:p>
    <w:p w:rsidR="00F9130C" w:rsidRPr="009944DE"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9944DE">
        <w:rPr>
          <w:rFonts w:ascii="Times New Roman" w:eastAsia="Times-Roman" w:hAnsi="Times New Roman"/>
          <w:sz w:val="28"/>
          <w:szCs w:val="28"/>
        </w:rPr>
        <w:t xml:space="preserve"> </w:t>
      </w:r>
      <w:r w:rsidRPr="009944DE">
        <w:rPr>
          <w:rFonts w:ascii="Times New Roman" w:eastAsia="Times-Italic" w:hAnsi="Times New Roman"/>
          <w:iCs/>
          <w:sz w:val="28"/>
          <w:szCs w:val="28"/>
        </w:rPr>
        <w:t>Политика  стабильного размера дивидендных выплат</w:t>
      </w:r>
      <w:r w:rsidRPr="009944DE">
        <w:rPr>
          <w:rFonts w:ascii="Times New Roman" w:eastAsia="Times-Italic" w:hAnsi="Times New Roman"/>
          <w:i/>
          <w:iCs/>
          <w:sz w:val="28"/>
          <w:szCs w:val="28"/>
        </w:rPr>
        <w:t xml:space="preserve"> </w:t>
      </w:r>
      <w:r w:rsidRPr="009944DE">
        <w:rPr>
          <w:rFonts w:ascii="Times New Roman" w:eastAsia="Times-Roman" w:hAnsi="Times New Roman"/>
          <w:sz w:val="28"/>
          <w:szCs w:val="28"/>
        </w:rPr>
        <w:t>предполагает</w:t>
      </w:r>
      <w:r>
        <w:rPr>
          <w:rFonts w:ascii="Times New Roman" w:eastAsia="Times-Roman" w:hAnsi="Times New Roman"/>
          <w:sz w:val="28"/>
          <w:szCs w:val="28"/>
        </w:rPr>
        <w:t xml:space="preserve"> </w:t>
      </w:r>
      <w:r w:rsidRPr="009944DE">
        <w:rPr>
          <w:rFonts w:ascii="Times New Roman" w:eastAsia="Times-Roman" w:hAnsi="Times New Roman"/>
          <w:sz w:val="28"/>
          <w:szCs w:val="28"/>
        </w:rPr>
        <w:t>выплату неизменной их суммы на протяжении продолжительного</w:t>
      </w:r>
      <w:r>
        <w:rPr>
          <w:rFonts w:ascii="Times New Roman" w:eastAsia="Times-Roman" w:hAnsi="Times New Roman"/>
          <w:sz w:val="28"/>
          <w:szCs w:val="28"/>
        </w:rPr>
        <w:t xml:space="preserve"> </w:t>
      </w:r>
      <w:r w:rsidRPr="009944DE">
        <w:rPr>
          <w:rFonts w:ascii="Times New Roman" w:eastAsia="Times-Roman" w:hAnsi="Times New Roman"/>
          <w:sz w:val="28"/>
          <w:szCs w:val="28"/>
        </w:rPr>
        <w:t>периода</w:t>
      </w:r>
      <w:r>
        <w:rPr>
          <w:rFonts w:ascii="Times New Roman" w:eastAsia="Times-Roman" w:hAnsi="Times New Roman"/>
          <w:sz w:val="28"/>
          <w:szCs w:val="28"/>
        </w:rPr>
        <w:t xml:space="preserve"> </w:t>
      </w:r>
      <w:r w:rsidRPr="009944DE">
        <w:rPr>
          <w:rFonts w:ascii="Times New Roman" w:eastAsia="Times-Roman" w:hAnsi="Times New Roman"/>
          <w:sz w:val="28"/>
          <w:szCs w:val="28"/>
        </w:rPr>
        <w:t>(при высоких темпах инфляции сумма дивидендных выплат</w:t>
      </w:r>
      <w:r>
        <w:rPr>
          <w:rFonts w:ascii="Times New Roman" w:eastAsia="Times-Roman" w:hAnsi="Times New Roman"/>
          <w:sz w:val="28"/>
          <w:szCs w:val="28"/>
        </w:rPr>
        <w:t xml:space="preserve"> </w:t>
      </w:r>
      <w:r w:rsidRPr="009944DE">
        <w:rPr>
          <w:rFonts w:ascii="Times New Roman" w:eastAsia="Times-Roman" w:hAnsi="Times New Roman"/>
          <w:sz w:val="28"/>
          <w:szCs w:val="28"/>
        </w:rPr>
        <w:t>корректируется на индекс инфляции). Достоинством такой политики является ее надежность и неизменность размера текущего дохода</w:t>
      </w:r>
      <w:r>
        <w:rPr>
          <w:rFonts w:ascii="Times New Roman" w:eastAsia="Times-Roman" w:hAnsi="Times New Roman"/>
          <w:sz w:val="28"/>
          <w:szCs w:val="28"/>
        </w:rPr>
        <w:t xml:space="preserve"> </w:t>
      </w:r>
      <w:r w:rsidRPr="009944DE">
        <w:rPr>
          <w:rFonts w:ascii="Times New Roman" w:eastAsia="Times-Roman" w:hAnsi="Times New Roman"/>
          <w:sz w:val="28"/>
          <w:szCs w:val="28"/>
        </w:rPr>
        <w:t>акционеров на одну акцию, что</w:t>
      </w:r>
      <w:r>
        <w:rPr>
          <w:rFonts w:ascii="Times New Roman" w:eastAsia="Times-Roman" w:hAnsi="Times New Roman"/>
          <w:sz w:val="28"/>
          <w:szCs w:val="28"/>
        </w:rPr>
        <w:t xml:space="preserve"> </w:t>
      </w:r>
      <w:r w:rsidRPr="009944DE">
        <w:rPr>
          <w:rFonts w:ascii="Times New Roman" w:eastAsia="Times-Roman" w:hAnsi="Times New Roman"/>
          <w:sz w:val="28"/>
          <w:szCs w:val="28"/>
        </w:rPr>
        <w:t>приводит к стабильным котировкам</w:t>
      </w:r>
      <w:r>
        <w:rPr>
          <w:rFonts w:ascii="Times New Roman" w:eastAsia="Times-Roman" w:hAnsi="Times New Roman"/>
          <w:sz w:val="28"/>
          <w:szCs w:val="28"/>
        </w:rPr>
        <w:t xml:space="preserve"> </w:t>
      </w:r>
      <w:r w:rsidRPr="009944DE">
        <w:rPr>
          <w:rFonts w:ascii="Times New Roman" w:eastAsia="Times-Roman" w:hAnsi="Times New Roman"/>
          <w:sz w:val="28"/>
          <w:szCs w:val="28"/>
        </w:rPr>
        <w:t>этих акций на рынке. Недостаток этой</w:t>
      </w:r>
      <w:r>
        <w:rPr>
          <w:rFonts w:ascii="Times New Roman" w:eastAsia="Times-Roman" w:hAnsi="Times New Roman"/>
          <w:sz w:val="28"/>
          <w:szCs w:val="28"/>
        </w:rPr>
        <w:t xml:space="preserve"> </w:t>
      </w:r>
      <w:r w:rsidRPr="009944DE">
        <w:rPr>
          <w:rFonts w:ascii="Times New Roman" w:eastAsia="Times-Roman" w:hAnsi="Times New Roman"/>
          <w:sz w:val="28"/>
          <w:szCs w:val="28"/>
        </w:rPr>
        <w:t>политики — слабая связь с</w:t>
      </w:r>
      <w:r>
        <w:rPr>
          <w:rFonts w:ascii="Times New Roman" w:eastAsia="Times-Roman" w:hAnsi="Times New Roman"/>
          <w:sz w:val="28"/>
          <w:szCs w:val="28"/>
        </w:rPr>
        <w:t xml:space="preserve"> </w:t>
      </w:r>
      <w:r w:rsidRPr="009944DE">
        <w:rPr>
          <w:rFonts w:ascii="Times New Roman" w:eastAsia="Times-Roman" w:hAnsi="Times New Roman"/>
          <w:sz w:val="28"/>
          <w:szCs w:val="28"/>
        </w:rPr>
        <w:t>финансовыми результатами деятельности организации.</w:t>
      </w:r>
    </w:p>
    <w:p w:rsidR="00F9130C" w:rsidRPr="009944DE"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9944DE">
        <w:rPr>
          <w:rFonts w:ascii="Times New Roman" w:eastAsia="Times-Italic" w:hAnsi="Times New Roman"/>
          <w:iCs/>
          <w:sz w:val="28"/>
          <w:szCs w:val="28"/>
        </w:rPr>
        <w:t>Политика минимального стабильного размера дивидендов с надбавкой в отдельные периоды имеет:</w:t>
      </w:r>
      <w:r w:rsidRPr="009944DE">
        <w:rPr>
          <w:rFonts w:ascii="Times New Roman" w:eastAsia="Times-Italic" w:hAnsi="Times New Roman"/>
          <w:i/>
          <w:iCs/>
          <w:sz w:val="28"/>
          <w:szCs w:val="28"/>
        </w:rPr>
        <w:t xml:space="preserve"> </w:t>
      </w:r>
      <w:r w:rsidRPr="009944DE">
        <w:rPr>
          <w:rFonts w:ascii="Times New Roman" w:eastAsia="Times-Roman" w:hAnsi="Times New Roman"/>
          <w:sz w:val="28"/>
          <w:szCs w:val="28"/>
        </w:rPr>
        <w:t>то преимущество, что обеспечивает стабильные гарантированные выплаты дивидендов в минимально предусмотренном размере при высокой связи с финансовыми результатами деятельности организации. Такая связь позволяет</w:t>
      </w:r>
      <w:r>
        <w:rPr>
          <w:rFonts w:ascii="Times New Roman" w:eastAsia="Times-Roman" w:hAnsi="Times New Roman"/>
          <w:sz w:val="28"/>
          <w:szCs w:val="28"/>
        </w:rPr>
        <w:t xml:space="preserve"> </w:t>
      </w:r>
      <w:r w:rsidRPr="009944DE">
        <w:rPr>
          <w:rFonts w:ascii="Times New Roman" w:eastAsia="Times-Roman" w:hAnsi="Times New Roman"/>
          <w:sz w:val="28"/>
          <w:szCs w:val="28"/>
        </w:rPr>
        <w:t>увеличивать размер дивидендов в периоды благоприятной хозяйственной конъюнктуры, не снижая уровня</w:t>
      </w:r>
      <w:r>
        <w:rPr>
          <w:rFonts w:ascii="Times New Roman" w:eastAsia="Times-Roman" w:hAnsi="Times New Roman"/>
          <w:sz w:val="28"/>
          <w:szCs w:val="28"/>
        </w:rPr>
        <w:t xml:space="preserve"> </w:t>
      </w:r>
      <w:r w:rsidRPr="009944DE">
        <w:rPr>
          <w:rFonts w:ascii="Times New Roman" w:eastAsia="Times-Roman" w:hAnsi="Times New Roman"/>
          <w:sz w:val="28"/>
          <w:szCs w:val="28"/>
        </w:rPr>
        <w:t>инвестиционной активности. Основной</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недостаток этой политики — при</w:t>
      </w:r>
      <w:r>
        <w:rPr>
          <w:rFonts w:ascii="Times New Roman" w:eastAsia="Times-Roman" w:hAnsi="Times New Roman"/>
          <w:sz w:val="28"/>
          <w:szCs w:val="28"/>
        </w:rPr>
        <w:t xml:space="preserve"> </w:t>
      </w:r>
      <w:r w:rsidRPr="009944DE">
        <w:rPr>
          <w:rFonts w:ascii="Times New Roman" w:eastAsia="Times-Roman" w:hAnsi="Times New Roman"/>
          <w:sz w:val="28"/>
          <w:szCs w:val="28"/>
        </w:rPr>
        <w:t>продолжительной</w:t>
      </w:r>
      <w:r>
        <w:rPr>
          <w:rFonts w:ascii="Times New Roman" w:eastAsia="Times-Roman" w:hAnsi="Times New Roman"/>
          <w:sz w:val="28"/>
          <w:szCs w:val="28"/>
        </w:rPr>
        <w:t xml:space="preserve"> </w:t>
      </w:r>
      <w:r w:rsidRPr="009944DE">
        <w:rPr>
          <w:rFonts w:ascii="Times New Roman" w:eastAsia="Times-Roman" w:hAnsi="Times New Roman"/>
          <w:sz w:val="28"/>
          <w:szCs w:val="28"/>
        </w:rPr>
        <w:t>выплате минимальных размеров дивидендов инвестиционная привлекательность акций организации снижается и соответственно падает их рыночная стоимость.</w:t>
      </w:r>
      <w:r>
        <w:rPr>
          <w:rFonts w:ascii="Times New Roman" w:eastAsia="Times-Roman" w:hAnsi="Times New Roman"/>
          <w:sz w:val="28"/>
          <w:szCs w:val="28"/>
        </w:rPr>
        <w:t xml:space="preserve"> </w:t>
      </w:r>
    </w:p>
    <w:p w:rsidR="00F9130C" w:rsidRPr="009944DE"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3152F9">
        <w:rPr>
          <w:rFonts w:ascii="Times New Roman" w:eastAsia="Times-Roman" w:hAnsi="Times New Roman"/>
          <w:iCs/>
          <w:sz w:val="28"/>
          <w:szCs w:val="28"/>
        </w:rPr>
        <w:t>Политика стабильной нормы дивидендных</w:t>
      </w:r>
      <w:r w:rsidRPr="009944DE">
        <w:rPr>
          <w:rFonts w:ascii="Times New Roman" w:eastAsia="Times-Roman" w:hAnsi="Times New Roman"/>
          <w:i/>
          <w:iCs/>
          <w:sz w:val="28"/>
          <w:szCs w:val="28"/>
        </w:rPr>
        <w:t xml:space="preserve"> выплат </w:t>
      </w:r>
      <w:r w:rsidRPr="009944DE">
        <w:rPr>
          <w:rFonts w:ascii="Times New Roman" w:eastAsia="Times-Roman" w:hAnsi="Times New Roman"/>
          <w:sz w:val="28"/>
          <w:szCs w:val="28"/>
        </w:rPr>
        <w:t>предусматривает установление Долгосрочной нормы таких выплат по отношению</w:t>
      </w:r>
      <w:r>
        <w:rPr>
          <w:rFonts w:ascii="Times New Roman" w:eastAsia="Times-Roman" w:hAnsi="Times New Roman"/>
          <w:sz w:val="28"/>
          <w:szCs w:val="28"/>
        </w:rPr>
        <w:t xml:space="preserve"> </w:t>
      </w:r>
      <w:r w:rsidRPr="009944DE">
        <w:rPr>
          <w:rFonts w:ascii="Times New Roman" w:eastAsia="Times-Roman" w:hAnsi="Times New Roman"/>
          <w:sz w:val="28"/>
          <w:szCs w:val="28"/>
        </w:rPr>
        <w:t>к сумме чистой прибыли. Преимуществом этой политики является</w:t>
      </w:r>
      <w:r>
        <w:rPr>
          <w:rFonts w:ascii="Times New Roman" w:eastAsia="Times-Roman" w:hAnsi="Times New Roman"/>
          <w:sz w:val="28"/>
          <w:szCs w:val="28"/>
        </w:rPr>
        <w:t xml:space="preserve"> </w:t>
      </w:r>
      <w:r w:rsidRPr="009944DE">
        <w:rPr>
          <w:rFonts w:ascii="Times New Roman" w:eastAsia="Times-Roman" w:hAnsi="Times New Roman"/>
          <w:sz w:val="28"/>
          <w:szCs w:val="28"/>
        </w:rPr>
        <w:t>простота ее выработки</w:t>
      </w:r>
      <w:r>
        <w:rPr>
          <w:rFonts w:ascii="Times New Roman" w:eastAsia="Times-Roman" w:hAnsi="Times New Roman"/>
          <w:sz w:val="28"/>
          <w:szCs w:val="28"/>
        </w:rPr>
        <w:t>,</w:t>
      </w:r>
      <w:r w:rsidRPr="009944DE">
        <w:rPr>
          <w:rFonts w:ascii="Times New Roman" w:eastAsia="Times-Roman" w:hAnsi="Times New Roman"/>
          <w:sz w:val="28"/>
          <w:szCs w:val="28"/>
        </w:rPr>
        <w:t xml:space="preserve"> и тесная</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связь с размером формируемой</w:t>
      </w:r>
      <w:r>
        <w:rPr>
          <w:rFonts w:ascii="Times New Roman" w:eastAsia="Times-Roman" w:hAnsi="Times New Roman"/>
          <w:sz w:val="28"/>
          <w:szCs w:val="28"/>
        </w:rPr>
        <w:t xml:space="preserve"> </w:t>
      </w:r>
      <w:r w:rsidRPr="009944DE">
        <w:rPr>
          <w:rFonts w:ascii="Times New Roman" w:eastAsia="Times-Roman" w:hAnsi="Times New Roman"/>
          <w:sz w:val="28"/>
          <w:szCs w:val="28"/>
        </w:rPr>
        <w:t>прибыли. Основной недостаток — нестабильность размеров дивидендных выплат на акцию, определяемая нестабильностью суммы</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формируемой прибыли. Это вызывает </w:t>
      </w:r>
      <w:r>
        <w:rPr>
          <w:rFonts w:ascii="Times New Roman" w:eastAsia="Times-Roman" w:hAnsi="Times New Roman"/>
          <w:sz w:val="28"/>
          <w:szCs w:val="28"/>
        </w:rPr>
        <w:t xml:space="preserve"> </w:t>
      </w:r>
      <w:r w:rsidRPr="009944DE">
        <w:rPr>
          <w:rFonts w:ascii="Times New Roman" w:eastAsia="Times-Roman" w:hAnsi="Times New Roman"/>
          <w:sz w:val="28"/>
          <w:szCs w:val="28"/>
        </w:rPr>
        <w:t>перепады в рыночной стоимости акций в отдельные периоды и препятствует</w:t>
      </w:r>
      <w:r>
        <w:rPr>
          <w:rFonts w:ascii="Times New Roman" w:eastAsia="Times-Roman" w:hAnsi="Times New Roman"/>
          <w:sz w:val="28"/>
          <w:szCs w:val="28"/>
        </w:rPr>
        <w:t xml:space="preserve"> </w:t>
      </w:r>
      <w:r w:rsidRPr="009944DE">
        <w:rPr>
          <w:rFonts w:ascii="Times New Roman" w:eastAsia="Times-Roman" w:hAnsi="Times New Roman"/>
          <w:sz w:val="28"/>
          <w:szCs w:val="28"/>
        </w:rPr>
        <w:t>максимизации</w:t>
      </w:r>
      <w:r>
        <w:rPr>
          <w:rFonts w:ascii="Times New Roman" w:eastAsia="Times-Roman" w:hAnsi="Times New Roman"/>
          <w:sz w:val="28"/>
          <w:szCs w:val="28"/>
        </w:rPr>
        <w:t xml:space="preserve"> </w:t>
      </w:r>
      <w:r w:rsidRPr="009944DE">
        <w:rPr>
          <w:rFonts w:ascii="Times New Roman" w:eastAsia="Times-Roman" w:hAnsi="Times New Roman"/>
          <w:sz w:val="28"/>
          <w:szCs w:val="28"/>
        </w:rPr>
        <w:t>рыночной стоимости организации.</w:t>
      </w:r>
      <w:r>
        <w:rPr>
          <w:rFonts w:ascii="Times New Roman" w:eastAsia="Times-Roman" w:hAnsi="Times New Roman"/>
          <w:sz w:val="28"/>
          <w:szCs w:val="28"/>
        </w:rPr>
        <w:t xml:space="preserve"> </w:t>
      </w:r>
    </w:p>
    <w:p w:rsidR="00F9130C" w:rsidRPr="009944DE"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3152F9">
        <w:rPr>
          <w:rFonts w:ascii="Times New Roman" w:eastAsia="Times-Roman" w:hAnsi="Times New Roman"/>
          <w:iCs/>
          <w:sz w:val="28"/>
          <w:szCs w:val="28"/>
        </w:rPr>
        <w:t>Политика постоянного возрастания размеров дивидендов</w:t>
      </w:r>
      <w:r w:rsidRPr="009944DE">
        <w:rPr>
          <w:rFonts w:ascii="Times New Roman" w:eastAsia="Times-Roman" w:hAnsi="Times New Roman"/>
          <w:i/>
          <w:iCs/>
          <w:sz w:val="28"/>
          <w:szCs w:val="28"/>
        </w:rPr>
        <w:t xml:space="preserve"> </w:t>
      </w:r>
      <w:r w:rsidRPr="009944DE">
        <w:rPr>
          <w:rFonts w:ascii="Times New Roman" w:eastAsia="Times-Roman" w:hAnsi="Times New Roman"/>
          <w:sz w:val="28"/>
          <w:szCs w:val="28"/>
        </w:rPr>
        <w:t>предусматривает стабильное возрастание уровня дивидендных выплат в</w:t>
      </w:r>
      <w:r>
        <w:rPr>
          <w:rFonts w:ascii="Times New Roman" w:eastAsia="Times-Roman" w:hAnsi="Times New Roman"/>
          <w:sz w:val="28"/>
          <w:szCs w:val="28"/>
        </w:rPr>
        <w:t xml:space="preserve"> </w:t>
      </w:r>
      <w:r w:rsidRPr="009944DE">
        <w:rPr>
          <w:rFonts w:ascii="Times New Roman" w:eastAsia="Times-Roman" w:hAnsi="Times New Roman"/>
          <w:sz w:val="28"/>
          <w:szCs w:val="28"/>
        </w:rPr>
        <w:t>расчете на одну акцию. Возрастание дивидендов происходит, как</w:t>
      </w:r>
      <w:r>
        <w:rPr>
          <w:rFonts w:ascii="Times New Roman" w:eastAsia="Times-Roman" w:hAnsi="Times New Roman"/>
          <w:sz w:val="28"/>
          <w:szCs w:val="28"/>
        </w:rPr>
        <w:t xml:space="preserve"> </w:t>
      </w:r>
      <w:r w:rsidRPr="009944DE">
        <w:rPr>
          <w:rFonts w:ascii="Times New Roman" w:eastAsia="Times-Roman" w:hAnsi="Times New Roman"/>
          <w:sz w:val="28"/>
          <w:szCs w:val="28"/>
        </w:rPr>
        <w:t>правило, в твердо установленном проценте прироста к их размеру в</w:t>
      </w:r>
      <w:r>
        <w:rPr>
          <w:rFonts w:ascii="Times New Roman" w:eastAsia="Times-Roman" w:hAnsi="Times New Roman"/>
          <w:sz w:val="28"/>
          <w:szCs w:val="28"/>
        </w:rPr>
        <w:t xml:space="preserve"> </w:t>
      </w:r>
      <w:r w:rsidRPr="009944DE">
        <w:rPr>
          <w:rFonts w:ascii="Times New Roman" w:eastAsia="Times-Roman" w:hAnsi="Times New Roman"/>
          <w:sz w:val="28"/>
          <w:szCs w:val="28"/>
        </w:rPr>
        <w:t>предшествующем</w:t>
      </w:r>
      <w:r>
        <w:rPr>
          <w:rFonts w:ascii="Times New Roman" w:eastAsia="Times-Roman" w:hAnsi="Times New Roman"/>
          <w:sz w:val="28"/>
          <w:szCs w:val="28"/>
        </w:rPr>
        <w:t xml:space="preserve"> </w:t>
      </w:r>
      <w:r w:rsidRPr="009944DE">
        <w:rPr>
          <w:rFonts w:ascii="Times New Roman" w:eastAsia="Times-Roman" w:hAnsi="Times New Roman"/>
          <w:sz w:val="28"/>
          <w:szCs w:val="28"/>
        </w:rPr>
        <w:t>периоде. Преимуществом такой политики является обеспечение высокой рыночной стоимости акций фирмы и формирование положительного ее имиджа у потенциальных инвесторов.</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Недостатком </w:t>
      </w:r>
      <w:r>
        <w:rPr>
          <w:rFonts w:ascii="Times New Roman" w:eastAsia="Times-Roman" w:hAnsi="Times New Roman"/>
          <w:sz w:val="28"/>
          <w:szCs w:val="28"/>
        </w:rPr>
        <w:t xml:space="preserve"> </w:t>
      </w:r>
      <w:r w:rsidRPr="009944DE">
        <w:rPr>
          <w:rFonts w:ascii="Times New Roman" w:eastAsia="Times-Roman" w:hAnsi="Times New Roman"/>
          <w:sz w:val="28"/>
          <w:szCs w:val="28"/>
        </w:rPr>
        <w:t>— отсутствие гибкости в</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проведении этой политики и постоянное возрастание финансовой напряженности.</w:t>
      </w:r>
      <w:r>
        <w:rPr>
          <w:rFonts w:ascii="Times New Roman" w:eastAsia="Times-Roman" w:hAnsi="Times New Roman"/>
          <w:sz w:val="28"/>
          <w:szCs w:val="28"/>
        </w:rPr>
        <w:t xml:space="preserve"> </w:t>
      </w: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9944DE">
        <w:rPr>
          <w:rFonts w:ascii="Times New Roman" w:eastAsia="Times-Roman" w:hAnsi="Times New Roman"/>
          <w:sz w:val="28"/>
          <w:szCs w:val="28"/>
        </w:rPr>
        <w:t>Практика формирования дивидендной политики фирмы складывается из ряда этапов:</w:t>
      </w:r>
    </w:p>
    <w:p w:rsidR="00F9130C" w:rsidRPr="009944DE"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3152F9">
        <w:rPr>
          <w:rFonts w:ascii="Times New Roman" w:eastAsia="Times-Roman" w:hAnsi="Times New Roman"/>
          <w:sz w:val="28"/>
          <w:szCs w:val="28"/>
          <w:u w:val="single"/>
        </w:rPr>
        <w:t xml:space="preserve"> </w:t>
      </w:r>
      <w:r w:rsidRPr="003152F9">
        <w:rPr>
          <w:rFonts w:ascii="Times New Roman" w:eastAsia="Times-Roman" w:hAnsi="Times New Roman"/>
          <w:i/>
          <w:iCs/>
          <w:sz w:val="28"/>
          <w:szCs w:val="28"/>
          <w:u w:val="single"/>
        </w:rPr>
        <w:t>первый этап</w:t>
      </w:r>
      <w:r>
        <w:rPr>
          <w:rFonts w:ascii="Times New Roman" w:eastAsia="Times-Roman" w:hAnsi="Times New Roman"/>
          <w:i/>
          <w:iCs/>
          <w:sz w:val="28"/>
          <w:szCs w:val="28"/>
          <w:u w:val="single"/>
        </w:rPr>
        <w:t xml:space="preserve"> </w:t>
      </w:r>
      <w:r w:rsidRPr="009944DE">
        <w:rPr>
          <w:rFonts w:ascii="Times New Roman" w:eastAsia="Times-Roman" w:hAnsi="Times New Roman"/>
          <w:i/>
          <w:iCs/>
          <w:sz w:val="28"/>
          <w:szCs w:val="28"/>
        </w:rPr>
        <w:t xml:space="preserve"> </w:t>
      </w:r>
      <w:r w:rsidRPr="009944DE">
        <w:rPr>
          <w:rFonts w:ascii="Times New Roman" w:eastAsia="Times-Roman" w:hAnsi="Times New Roman"/>
          <w:sz w:val="28"/>
          <w:szCs w:val="28"/>
        </w:rPr>
        <w:t xml:space="preserve">— оценка основных факторов, </w:t>
      </w:r>
      <w:r>
        <w:rPr>
          <w:rFonts w:ascii="Times New Roman" w:eastAsia="Times-Roman" w:hAnsi="Times New Roman"/>
          <w:sz w:val="28"/>
          <w:szCs w:val="28"/>
        </w:rPr>
        <w:t xml:space="preserve"> </w:t>
      </w:r>
      <w:r w:rsidRPr="009944DE">
        <w:rPr>
          <w:rFonts w:ascii="Times New Roman" w:eastAsia="Times-Roman" w:hAnsi="Times New Roman"/>
          <w:sz w:val="28"/>
          <w:szCs w:val="28"/>
        </w:rPr>
        <w:t>определяющих формирование дивидендной политики. При этом все факторы принят</w:t>
      </w:r>
      <w:r>
        <w:rPr>
          <w:rFonts w:ascii="Times New Roman" w:eastAsia="Times-Roman" w:hAnsi="Times New Roman"/>
          <w:sz w:val="28"/>
          <w:szCs w:val="28"/>
        </w:rPr>
        <w:t xml:space="preserve">о </w:t>
      </w:r>
      <w:r w:rsidRPr="009944DE">
        <w:rPr>
          <w:rFonts w:ascii="Times New Roman" w:eastAsia="Times-Roman" w:hAnsi="Times New Roman"/>
          <w:sz w:val="28"/>
          <w:szCs w:val="28"/>
        </w:rPr>
        <w:t>подразделять на четыре группы.</w:t>
      </w:r>
    </w:p>
    <w:p w:rsidR="00F9130C" w:rsidRPr="009944DE" w:rsidRDefault="00F9130C" w:rsidP="001537F5">
      <w:pPr>
        <w:autoSpaceDE w:val="0"/>
        <w:autoSpaceDN w:val="0"/>
        <w:adjustRightInd w:val="0"/>
        <w:spacing w:before="240" w:after="0" w:line="360" w:lineRule="auto"/>
        <w:jc w:val="both"/>
        <w:rPr>
          <w:rFonts w:ascii="Times New Roman" w:eastAsia="Times-Roman" w:hAnsi="Times New Roman"/>
          <w:sz w:val="28"/>
          <w:szCs w:val="28"/>
        </w:rPr>
      </w:pPr>
      <w:r w:rsidRPr="009944DE">
        <w:rPr>
          <w:rFonts w:ascii="Times New Roman" w:eastAsia="Times-Roman" w:hAnsi="Times New Roman"/>
          <w:sz w:val="28"/>
          <w:szCs w:val="28"/>
        </w:rPr>
        <w:t xml:space="preserve">1. </w:t>
      </w:r>
      <w:r w:rsidRPr="003152F9">
        <w:rPr>
          <w:rFonts w:ascii="Times New Roman" w:eastAsia="Times-Roman" w:hAnsi="Times New Roman"/>
          <w:iCs/>
          <w:sz w:val="28"/>
          <w:szCs w:val="28"/>
        </w:rPr>
        <w:t>Факторы, характеризующие инвестиционные возможности организации:</w:t>
      </w:r>
      <w:r w:rsidRPr="009944DE">
        <w:rPr>
          <w:rFonts w:ascii="Times New Roman" w:eastAsia="Times-Roman" w:hAnsi="Times New Roman"/>
          <w:sz w:val="28"/>
          <w:szCs w:val="28"/>
        </w:rPr>
        <w:t xml:space="preserve"> стадия жизненного цикла фирмы;</w:t>
      </w:r>
      <w:r>
        <w:rPr>
          <w:rFonts w:ascii="Times New Roman" w:eastAsia="Times-Roman" w:hAnsi="Times New Roman"/>
          <w:sz w:val="28"/>
          <w:szCs w:val="28"/>
        </w:rPr>
        <w:t xml:space="preserve"> </w:t>
      </w:r>
      <w:r w:rsidRPr="009944DE">
        <w:rPr>
          <w:rFonts w:ascii="Times New Roman" w:eastAsia="Times-Roman" w:hAnsi="Times New Roman"/>
          <w:sz w:val="28"/>
          <w:szCs w:val="28"/>
        </w:rPr>
        <w:t>необходимость расширения</w:t>
      </w:r>
      <w:r>
        <w:rPr>
          <w:rFonts w:ascii="Times New Roman" w:eastAsia="Times-Roman" w:hAnsi="Times New Roman"/>
          <w:sz w:val="28"/>
          <w:szCs w:val="28"/>
        </w:rPr>
        <w:t xml:space="preserve"> </w:t>
      </w:r>
      <w:r w:rsidRPr="009944DE">
        <w:rPr>
          <w:rFonts w:ascii="Times New Roman" w:eastAsia="Times-Roman" w:hAnsi="Times New Roman"/>
          <w:sz w:val="28"/>
          <w:szCs w:val="28"/>
        </w:rPr>
        <w:t>инвестиционных программ фирмы;</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степень готовности высокоэффективных инвестиционных проектов к реализации.</w:t>
      </w:r>
    </w:p>
    <w:p w:rsidR="00F9130C" w:rsidRPr="009944DE" w:rsidRDefault="00F9130C" w:rsidP="001537F5">
      <w:pPr>
        <w:autoSpaceDE w:val="0"/>
        <w:autoSpaceDN w:val="0"/>
        <w:adjustRightInd w:val="0"/>
        <w:spacing w:before="240" w:after="0" w:line="360" w:lineRule="auto"/>
        <w:jc w:val="both"/>
        <w:rPr>
          <w:rFonts w:ascii="Times New Roman" w:eastAsia="Times-Roman" w:hAnsi="Times New Roman"/>
          <w:sz w:val="28"/>
          <w:szCs w:val="28"/>
        </w:rPr>
      </w:pPr>
      <w:r w:rsidRPr="009944DE">
        <w:rPr>
          <w:rFonts w:ascii="Times New Roman" w:eastAsia="Times-Roman" w:hAnsi="Times New Roman"/>
          <w:sz w:val="28"/>
          <w:szCs w:val="28"/>
        </w:rPr>
        <w:t xml:space="preserve">2. </w:t>
      </w:r>
      <w:r w:rsidRPr="003152F9">
        <w:rPr>
          <w:rFonts w:ascii="Times New Roman" w:eastAsia="Times-Roman" w:hAnsi="Times New Roman"/>
          <w:iCs/>
          <w:sz w:val="28"/>
          <w:szCs w:val="28"/>
        </w:rPr>
        <w:t>Факторы, характеризующие возможности формирования финансовых ресурсов из альтернативных источников:</w:t>
      </w:r>
      <w:r>
        <w:rPr>
          <w:rFonts w:ascii="Times New Roman" w:eastAsia="Times-Roman" w:hAnsi="Times New Roman"/>
          <w:iCs/>
          <w:sz w:val="28"/>
          <w:szCs w:val="28"/>
        </w:rPr>
        <w:t xml:space="preserve"> </w:t>
      </w:r>
      <w:r w:rsidRPr="009944DE">
        <w:rPr>
          <w:rFonts w:ascii="Times New Roman" w:eastAsia="Times-Roman" w:hAnsi="Times New Roman"/>
          <w:sz w:val="28"/>
          <w:szCs w:val="28"/>
        </w:rPr>
        <w:t xml:space="preserve"> достаточность резервов</w:t>
      </w:r>
      <w:r>
        <w:rPr>
          <w:rFonts w:ascii="Times New Roman" w:eastAsia="Times-Roman" w:hAnsi="Times New Roman"/>
          <w:sz w:val="28"/>
          <w:szCs w:val="28"/>
        </w:rPr>
        <w:t xml:space="preserve"> </w:t>
      </w:r>
      <w:r w:rsidRPr="009944DE">
        <w:rPr>
          <w:rFonts w:ascii="Times New Roman" w:eastAsia="Times-Roman" w:hAnsi="Times New Roman"/>
          <w:sz w:val="28"/>
          <w:szCs w:val="28"/>
        </w:rPr>
        <w:t>собственного капитала, величина нераспределенной прибыли прошлых лет;</w:t>
      </w:r>
      <w:r>
        <w:rPr>
          <w:rFonts w:ascii="Times New Roman" w:eastAsia="Times-Roman" w:hAnsi="Times New Roman"/>
          <w:sz w:val="28"/>
          <w:szCs w:val="28"/>
        </w:rPr>
        <w:t xml:space="preserve"> </w:t>
      </w:r>
      <w:r w:rsidRPr="009944DE">
        <w:rPr>
          <w:rFonts w:ascii="Times New Roman" w:eastAsia="Times-Roman" w:hAnsi="Times New Roman"/>
          <w:sz w:val="28"/>
          <w:szCs w:val="28"/>
        </w:rPr>
        <w:t>• стоимость привлечения дополнительного акционерного капитала;</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стоимость привлечения дополнительного заемного капитала;</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доступность кредитов на финансовом рынке;</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рейтинг кредитоспособности фирмы.</w:t>
      </w:r>
    </w:p>
    <w:p w:rsidR="00F9130C" w:rsidRPr="009944DE" w:rsidRDefault="00F9130C" w:rsidP="001537F5">
      <w:pPr>
        <w:autoSpaceDE w:val="0"/>
        <w:autoSpaceDN w:val="0"/>
        <w:adjustRightInd w:val="0"/>
        <w:spacing w:before="240" w:after="0" w:line="360" w:lineRule="auto"/>
        <w:jc w:val="both"/>
        <w:rPr>
          <w:rFonts w:ascii="Times New Roman" w:eastAsia="Times-Roman" w:hAnsi="Times New Roman"/>
          <w:sz w:val="28"/>
          <w:szCs w:val="28"/>
        </w:rPr>
      </w:pPr>
      <w:r w:rsidRPr="009944DE">
        <w:rPr>
          <w:rFonts w:ascii="Times New Roman" w:eastAsia="Times-Roman" w:hAnsi="Times New Roman"/>
          <w:sz w:val="28"/>
          <w:szCs w:val="28"/>
        </w:rPr>
        <w:t xml:space="preserve">3. </w:t>
      </w:r>
      <w:r w:rsidRPr="0068714B">
        <w:rPr>
          <w:rFonts w:ascii="Times New Roman" w:eastAsia="Times-Roman" w:hAnsi="Times New Roman"/>
          <w:iCs/>
          <w:sz w:val="28"/>
          <w:szCs w:val="28"/>
        </w:rPr>
        <w:t>Факторы, связанные с объективными ограничениями:</w:t>
      </w:r>
      <w:r>
        <w:rPr>
          <w:rFonts w:ascii="Times New Roman" w:eastAsia="Times-Roman" w:hAnsi="Times New Roman"/>
          <w:iCs/>
          <w:sz w:val="28"/>
          <w:szCs w:val="28"/>
        </w:rPr>
        <w:t xml:space="preserve"> </w:t>
      </w:r>
      <w:r w:rsidRPr="009944DE">
        <w:rPr>
          <w:rFonts w:ascii="Times New Roman" w:eastAsia="Times-Roman" w:hAnsi="Times New Roman"/>
          <w:sz w:val="28"/>
          <w:szCs w:val="28"/>
        </w:rPr>
        <w:t xml:space="preserve"> уровень налогообложения дивидендов;</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уровень налогообложения имущества организаций;</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достигнутый эффект финансового левериджа;</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фактический размер получаемой прибыли и уровень рентабельности собственного капитала.</w:t>
      </w:r>
    </w:p>
    <w:p w:rsidR="00F9130C" w:rsidRDefault="00F9130C" w:rsidP="001537F5">
      <w:pPr>
        <w:autoSpaceDE w:val="0"/>
        <w:autoSpaceDN w:val="0"/>
        <w:adjustRightInd w:val="0"/>
        <w:spacing w:before="240" w:after="0" w:line="360" w:lineRule="auto"/>
        <w:jc w:val="both"/>
        <w:rPr>
          <w:rFonts w:ascii="Times New Roman" w:eastAsia="Times-Roman" w:hAnsi="Times New Roman"/>
          <w:sz w:val="28"/>
          <w:szCs w:val="28"/>
        </w:rPr>
      </w:pPr>
      <w:r w:rsidRPr="009944DE">
        <w:rPr>
          <w:rFonts w:ascii="Times New Roman" w:eastAsia="Times-Roman" w:hAnsi="Times New Roman"/>
          <w:sz w:val="28"/>
          <w:szCs w:val="28"/>
        </w:rPr>
        <w:t xml:space="preserve">4. </w:t>
      </w:r>
      <w:r w:rsidRPr="0068714B">
        <w:rPr>
          <w:rFonts w:ascii="Times New Roman" w:eastAsia="Times-Roman" w:hAnsi="Times New Roman"/>
          <w:iCs/>
          <w:sz w:val="28"/>
          <w:szCs w:val="28"/>
        </w:rPr>
        <w:t>Прочие факторы:</w:t>
      </w:r>
      <w:r>
        <w:rPr>
          <w:rFonts w:ascii="Times New Roman" w:eastAsia="Times-Roman" w:hAnsi="Times New Roman"/>
          <w:iCs/>
          <w:sz w:val="28"/>
          <w:szCs w:val="28"/>
        </w:rPr>
        <w:t xml:space="preserve"> </w:t>
      </w:r>
      <w:r w:rsidRPr="009944DE">
        <w:rPr>
          <w:rFonts w:ascii="Times New Roman" w:eastAsia="Times-Roman" w:hAnsi="Times New Roman"/>
          <w:i/>
          <w:iCs/>
          <w:sz w:val="28"/>
          <w:szCs w:val="28"/>
        </w:rPr>
        <w:t xml:space="preserve"> </w:t>
      </w:r>
      <w:r w:rsidRPr="009944DE">
        <w:rPr>
          <w:rFonts w:ascii="Times New Roman" w:eastAsia="Times-Roman" w:hAnsi="Times New Roman"/>
          <w:sz w:val="28"/>
          <w:szCs w:val="28"/>
        </w:rPr>
        <w:t>конъюнктурный цикл товарного рынка, участником</w:t>
      </w:r>
      <w:r>
        <w:rPr>
          <w:rFonts w:ascii="Times New Roman" w:eastAsia="Times-Roman" w:hAnsi="Times New Roman"/>
          <w:sz w:val="28"/>
          <w:szCs w:val="28"/>
        </w:rPr>
        <w:t xml:space="preserve"> </w:t>
      </w:r>
      <w:r w:rsidRPr="009944DE">
        <w:rPr>
          <w:rFonts w:ascii="Times New Roman" w:eastAsia="Times-Roman" w:hAnsi="Times New Roman"/>
          <w:sz w:val="28"/>
          <w:szCs w:val="28"/>
        </w:rPr>
        <w:t>которого</w:t>
      </w:r>
      <w:r>
        <w:rPr>
          <w:rFonts w:ascii="Times New Roman" w:eastAsia="Times-Roman" w:hAnsi="Times New Roman"/>
          <w:sz w:val="28"/>
          <w:szCs w:val="28"/>
        </w:rPr>
        <w:t xml:space="preserve"> </w:t>
      </w:r>
      <w:r w:rsidRPr="009944DE">
        <w:rPr>
          <w:rFonts w:ascii="Times New Roman" w:eastAsia="Times-Roman" w:hAnsi="Times New Roman"/>
          <w:sz w:val="28"/>
          <w:szCs w:val="28"/>
        </w:rPr>
        <w:t>является фирма;</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уровень дивидендных выплат компаниями</w:t>
      </w:r>
      <w:r>
        <w:rPr>
          <w:rFonts w:ascii="Times New Roman" w:eastAsia="Times-Roman" w:hAnsi="Times New Roman"/>
          <w:sz w:val="28"/>
          <w:szCs w:val="28"/>
        </w:rPr>
        <w:t xml:space="preserve"> </w:t>
      </w:r>
      <w:r w:rsidRPr="009944DE">
        <w:rPr>
          <w:rFonts w:ascii="Times New Roman" w:eastAsia="Times-Roman" w:hAnsi="Times New Roman"/>
          <w:sz w:val="28"/>
          <w:szCs w:val="28"/>
        </w:rPr>
        <w:t>конкурентами;</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неотложность платежей по ранее полученным кредитам;</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 возможность утраты контроля над управлением фирмой;</w:t>
      </w:r>
      <w:r>
        <w:rPr>
          <w:rFonts w:ascii="Times New Roman" w:eastAsia="Times-Roman" w:hAnsi="Times New Roman"/>
          <w:sz w:val="28"/>
          <w:szCs w:val="28"/>
        </w:rPr>
        <w:t xml:space="preserve"> </w:t>
      </w: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9944DE">
        <w:rPr>
          <w:rFonts w:ascii="Times New Roman" w:eastAsia="Times-Roman" w:hAnsi="Times New Roman"/>
          <w:sz w:val="28"/>
          <w:szCs w:val="28"/>
        </w:rPr>
        <w:t xml:space="preserve"> </w:t>
      </w:r>
      <w:r w:rsidRPr="0068714B">
        <w:rPr>
          <w:rFonts w:ascii="Times New Roman" w:eastAsia="Times-Roman" w:hAnsi="Times New Roman"/>
          <w:i/>
          <w:iCs/>
          <w:sz w:val="28"/>
          <w:szCs w:val="28"/>
          <w:u w:val="single"/>
        </w:rPr>
        <w:t>второй этап</w:t>
      </w:r>
      <w:r w:rsidRPr="009944DE">
        <w:rPr>
          <w:rFonts w:ascii="Times New Roman" w:eastAsia="Times-Roman" w:hAnsi="Times New Roman"/>
          <w:i/>
          <w:iCs/>
          <w:sz w:val="28"/>
          <w:szCs w:val="28"/>
        </w:rPr>
        <w:t xml:space="preserve"> — </w:t>
      </w:r>
      <w:r>
        <w:rPr>
          <w:rFonts w:ascii="Times New Roman" w:eastAsia="Times-Roman" w:hAnsi="Times New Roman"/>
          <w:i/>
          <w:iCs/>
          <w:sz w:val="28"/>
          <w:szCs w:val="28"/>
        </w:rPr>
        <w:t xml:space="preserve">  </w:t>
      </w:r>
      <w:r w:rsidRPr="009944DE">
        <w:rPr>
          <w:rFonts w:ascii="Times New Roman" w:eastAsia="Times-Roman" w:hAnsi="Times New Roman"/>
          <w:sz w:val="28"/>
          <w:szCs w:val="28"/>
        </w:rPr>
        <w:t>выбор типа политики, которая соответствовала бы стратегии фирмы;</w:t>
      </w:r>
      <w:r>
        <w:rPr>
          <w:rFonts w:ascii="Times New Roman" w:eastAsia="Times-Roman" w:hAnsi="Times New Roman"/>
          <w:sz w:val="28"/>
          <w:szCs w:val="28"/>
        </w:rPr>
        <w:t xml:space="preserve"> </w:t>
      </w:r>
    </w:p>
    <w:p w:rsidR="00F9130C" w:rsidRPr="009944DE"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9944DE">
        <w:rPr>
          <w:rFonts w:ascii="Times New Roman" w:eastAsia="Times-Roman" w:hAnsi="Times New Roman"/>
          <w:sz w:val="28"/>
          <w:szCs w:val="28"/>
        </w:rPr>
        <w:t xml:space="preserve"> </w:t>
      </w:r>
      <w:r w:rsidRPr="0068714B">
        <w:rPr>
          <w:rFonts w:ascii="Times New Roman" w:eastAsia="Times-Roman" w:hAnsi="Times New Roman"/>
          <w:i/>
          <w:iCs/>
          <w:sz w:val="28"/>
          <w:szCs w:val="28"/>
          <w:u w:val="single"/>
        </w:rPr>
        <w:t>третий этап</w:t>
      </w:r>
      <w:r w:rsidRPr="009944DE">
        <w:rPr>
          <w:rFonts w:ascii="Times New Roman" w:eastAsia="Times-Roman" w:hAnsi="Times New Roman"/>
          <w:i/>
          <w:iCs/>
          <w:sz w:val="28"/>
          <w:szCs w:val="28"/>
        </w:rPr>
        <w:t xml:space="preserve"> — </w:t>
      </w:r>
      <w:r w:rsidRPr="009944DE">
        <w:rPr>
          <w:rFonts w:ascii="Times New Roman" w:eastAsia="Times-Roman" w:hAnsi="Times New Roman"/>
          <w:sz w:val="28"/>
          <w:szCs w:val="28"/>
        </w:rPr>
        <w:t xml:space="preserve">определение механизма распределения прибыли, соответствующего стратегии фирмы. </w:t>
      </w: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r w:rsidRPr="009944DE">
        <w:rPr>
          <w:rFonts w:ascii="Times New Roman" w:eastAsia="Times-Roman" w:hAnsi="Times New Roman"/>
          <w:sz w:val="28"/>
          <w:szCs w:val="28"/>
        </w:rPr>
        <w:t>Дивидендная политика организации учитывает весь спектр интересов: получение дополнительных ресурсов для инвестиций за счет</w:t>
      </w:r>
      <w:r>
        <w:rPr>
          <w:rFonts w:ascii="Times New Roman" w:eastAsia="Times-Roman" w:hAnsi="Times New Roman"/>
          <w:sz w:val="28"/>
          <w:szCs w:val="28"/>
        </w:rPr>
        <w:t xml:space="preserve"> </w:t>
      </w:r>
      <w:r w:rsidRPr="009944DE">
        <w:rPr>
          <w:rFonts w:ascii="Times New Roman" w:eastAsia="Times-Roman" w:hAnsi="Times New Roman"/>
          <w:sz w:val="28"/>
          <w:szCs w:val="28"/>
        </w:rPr>
        <w:t>эмиссии акций, обеспечение достаточного дивиденда их держателям,</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оптимизацию соотношения </w:t>
      </w:r>
      <w:r>
        <w:rPr>
          <w:rFonts w:ascii="Times New Roman" w:eastAsia="Times-Roman" w:hAnsi="Times New Roman"/>
          <w:sz w:val="28"/>
          <w:szCs w:val="28"/>
        </w:rPr>
        <w:t>«</w:t>
      </w:r>
      <w:r w:rsidRPr="009944DE">
        <w:rPr>
          <w:rFonts w:ascii="Times New Roman" w:eastAsia="Times-Roman" w:hAnsi="Times New Roman"/>
          <w:sz w:val="28"/>
          <w:szCs w:val="28"/>
        </w:rPr>
        <w:t>прибыль — инвестиции — дивиденд</w:t>
      </w:r>
      <w:r>
        <w:rPr>
          <w:rFonts w:ascii="Times New Roman" w:eastAsia="Times-Roman" w:hAnsi="Times New Roman"/>
          <w:sz w:val="28"/>
          <w:szCs w:val="28"/>
        </w:rPr>
        <w:t>»</w:t>
      </w:r>
      <w:r w:rsidRPr="009944DE">
        <w:rPr>
          <w:rFonts w:ascii="Times New Roman" w:eastAsia="Times-Roman" w:hAnsi="Times New Roman"/>
          <w:sz w:val="28"/>
          <w:szCs w:val="28"/>
        </w:rPr>
        <w:t xml:space="preserve"> с</w:t>
      </w:r>
      <w:r>
        <w:rPr>
          <w:rFonts w:ascii="Times New Roman" w:eastAsia="Times-Roman" w:hAnsi="Times New Roman"/>
          <w:sz w:val="28"/>
          <w:szCs w:val="28"/>
        </w:rPr>
        <w:t xml:space="preserve">  </w:t>
      </w:r>
      <w:r w:rsidRPr="009944DE">
        <w:rPr>
          <w:rFonts w:ascii="Times New Roman" w:eastAsia="Times-Roman" w:hAnsi="Times New Roman"/>
          <w:sz w:val="28"/>
          <w:szCs w:val="28"/>
        </w:rPr>
        <w:t>учетом реальных условий развития организации. В дивидендной</w:t>
      </w:r>
      <w:r>
        <w:rPr>
          <w:rFonts w:ascii="Times New Roman" w:eastAsia="Times-Roman" w:hAnsi="Times New Roman"/>
          <w:sz w:val="28"/>
          <w:szCs w:val="28"/>
        </w:rPr>
        <w:t xml:space="preserve"> </w:t>
      </w:r>
      <w:r w:rsidRPr="009944DE">
        <w:rPr>
          <w:rFonts w:ascii="Times New Roman" w:eastAsia="Times-Roman" w:hAnsi="Times New Roman"/>
          <w:sz w:val="28"/>
          <w:szCs w:val="28"/>
        </w:rPr>
        <w:t>политике переплетаются интересы фирмы в целом и интересы</w:t>
      </w:r>
      <w:r>
        <w:rPr>
          <w:rFonts w:ascii="Times New Roman" w:eastAsia="Times-Roman" w:hAnsi="Times New Roman"/>
          <w:sz w:val="28"/>
          <w:szCs w:val="28"/>
        </w:rPr>
        <w:t xml:space="preserve"> </w:t>
      </w:r>
      <w:r w:rsidRPr="009944DE">
        <w:rPr>
          <w:rFonts w:ascii="Times New Roman" w:eastAsia="Times-Roman" w:hAnsi="Times New Roman"/>
          <w:sz w:val="28"/>
          <w:szCs w:val="28"/>
        </w:rPr>
        <w:t>держателей акций. Эффективное соединение этих интересов —</w:t>
      </w:r>
      <w:r>
        <w:rPr>
          <w:rFonts w:ascii="Times New Roman" w:eastAsia="Times-Roman" w:hAnsi="Times New Roman"/>
          <w:sz w:val="28"/>
          <w:szCs w:val="28"/>
        </w:rPr>
        <w:t xml:space="preserve"> </w:t>
      </w:r>
      <w:r w:rsidRPr="009944DE">
        <w:rPr>
          <w:rFonts w:ascii="Times New Roman" w:eastAsia="Times-Roman" w:hAnsi="Times New Roman"/>
          <w:sz w:val="28"/>
          <w:szCs w:val="28"/>
        </w:rPr>
        <w:t>одна</w:t>
      </w:r>
      <w:r>
        <w:rPr>
          <w:rFonts w:ascii="Times New Roman" w:eastAsia="Times-Roman" w:hAnsi="Times New Roman"/>
          <w:sz w:val="28"/>
          <w:szCs w:val="28"/>
        </w:rPr>
        <w:t xml:space="preserve"> </w:t>
      </w:r>
      <w:r w:rsidRPr="009944DE">
        <w:rPr>
          <w:rFonts w:ascii="Times New Roman" w:eastAsia="Times-Roman" w:hAnsi="Times New Roman"/>
          <w:sz w:val="28"/>
          <w:szCs w:val="28"/>
        </w:rPr>
        <w:t xml:space="preserve">из важных задач финансовой </w:t>
      </w:r>
      <w:r>
        <w:rPr>
          <w:rFonts w:ascii="Times New Roman" w:eastAsia="Times-Roman" w:hAnsi="Times New Roman"/>
          <w:sz w:val="28"/>
          <w:szCs w:val="28"/>
        </w:rPr>
        <w:t xml:space="preserve"> </w:t>
      </w:r>
      <w:r w:rsidRPr="009944DE">
        <w:rPr>
          <w:rFonts w:ascii="Times New Roman" w:eastAsia="Times-Roman" w:hAnsi="Times New Roman"/>
          <w:sz w:val="28"/>
          <w:szCs w:val="28"/>
        </w:rPr>
        <w:t>стратегии фирмы.</w:t>
      </w: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EA3D2C">
      <w:pPr>
        <w:pStyle w:val="1"/>
        <w:autoSpaceDE w:val="0"/>
        <w:autoSpaceDN w:val="0"/>
        <w:adjustRightInd w:val="0"/>
        <w:spacing w:before="240" w:after="0" w:line="360" w:lineRule="auto"/>
        <w:rPr>
          <w:rFonts w:ascii="Times New Roman" w:eastAsia="Times-Roman" w:hAnsi="Times New Roman"/>
          <w:b/>
          <w:sz w:val="28"/>
          <w:szCs w:val="28"/>
          <w:u w:val="single"/>
        </w:rPr>
      </w:pPr>
    </w:p>
    <w:p w:rsidR="00F9130C" w:rsidRDefault="00F9130C" w:rsidP="00EA3D2C">
      <w:pPr>
        <w:pStyle w:val="1"/>
        <w:autoSpaceDE w:val="0"/>
        <w:autoSpaceDN w:val="0"/>
        <w:adjustRightInd w:val="0"/>
        <w:spacing w:before="240" w:after="0" w:line="360" w:lineRule="auto"/>
        <w:rPr>
          <w:rFonts w:ascii="Times New Roman" w:eastAsia="Times-Roman" w:hAnsi="Times New Roman"/>
          <w:b/>
          <w:sz w:val="28"/>
          <w:szCs w:val="28"/>
          <w:u w:val="single"/>
        </w:rPr>
      </w:pPr>
    </w:p>
    <w:p w:rsidR="00F9130C" w:rsidRDefault="00F9130C" w:rsidP="00EA3D2C">
      <w:pPr>
        <w:pStyle w:val="1"/>
        <w:autoSpaceDE w:val="0"/>
        <w:autoSpaceDN w:val="0"/>
        <w:adjustRightInd w:val="0"/>
        <w:spacing w:before="240" w:after="0" w:line="360" w:lineRule="auto"/>
        <w:rPr>
          <w:rFonts w:ascii="Times New Roman" w:eastAsia="Times-Roman" w:hAnsi="Times New Roman"/>
          <w:b/>
          <w:sz w:val="28"/>
          <w:szCs w:val="28"/>
          <w:u w:val="single"/>
        </w:rPr>
      </w:pPr>
    </w:p>
    <w:p w:rsidR="00F9130C" w:rsidRDefault="00F9130C" w:rsidP="00EA3D2C">
      <w:pPr>
        <w:pStyle w:val="1"/>
        <w:autoSpaceDE w:val="0"/>
        <w:autoSpaceDN w:val="0"/>
        <w:adjustRightInd w:val="0"/>
        <w:spacing w:before="240" w:after="0" w:line="360" w:lineRule="auto"/>
        <w:rPr>
          <w:rFonts w:ascii="Times New Roman" w:eastAsia="Times-Roman" w:hAnsi="Times New Roman"/>
          <w:b/>
          <w:sz w:val="28"/>
          <w:szCs w:val="28"/>
          <w:u w:val="single"/>
        </w:rPr>
      </w:pPr>
    </w:p>
    <w:p w:rsidR="00F9130C" w:rsidRDefault="00F9130C" w:rsidP="00EA3D2C">
      <w:pPr>
        <w:pStyle w:val="1"/>
        <w:autoSpaceDE w:val="0"/>
        <w:autoSpaceDN w:val="0"/>
        <w:adjustRightInd w:val="0"/>
        <w:spacing w:before="240" w:after="0" w:line="360" w:lineRule="auto"/>
        <w:rPr>
          <w:rFonts w:ascii="Times New Roman" w:eastAsia="Times-Roman" w:hAnsi="Times New Roman"/>
          <w:b/>
          <w:sz w:val="28"/>
          <w:szCs w:val="28"/>
          <w:u w:val="single"/>
        </w:rPr>
      </w:pPr>
    </w:p>
    <w:p w:rsidR="00F9130C" w:rsidRPr="0068714B" w:rsidRDefault="00F9130C" w:rsidP="001537F5">
      <w:pPr>
        <w:pStyle w:val="1"/>
        <w:numPr>
          <w:ilvl w:val="0"/>
          <w:numId w:val="12"/>
        </w:numPr>
        <w:autoSpaceDE w:val="0"/>
        <w:autoSpaceDN w:val="0"/>
        <w:adjustRightInd w:val="0"/>
        <w:spacing w:before="240" w:after="0" w:line="360" w:lineRule="auto"/>
        <w:jc w:val="center"/>
        <w:rPr>
          <w:rFonts w:ascii="Times New Roman" w:eastAsia="Times-Roman" w:hAnsi="Times New Roman"/>
          <w:b/>
          <w:sz w:val="28"/>
          <w:szCs w:val="28"/>
          <w:u w:val="single"/>
        </w:rPr>
      </w:pPr>
      <w:r w:rsidRPr="0068714B">
        <w:rPr>
          <w:rFonts w:ascii="Times New Roman" w:eastAsia="Times-Roman" w:hAnsi="Times New Roman"/>
          <w:b/>
          <w:sz w:val="28"/>
          <w:szCs w:val="28"/>
          <w:u w:val="single"/>
        </w:rPr>
        <w:t>Методы и модели финансового планирования</w:t>
      </w: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1537F5">
        <w:rPr>
          <w:snapToGrid w:val="0"/>
          <w:sz w:val="28"/>
          <w:szCs w:val="28"/>
        </w:rPr>
        <w:t>Финансовое планирование – подсистема внутрифирменного планирования. Объекты финансового планирования:</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1537F5">
        <w:rPr>
          <w:snapToGrid w:val="0"/>
          <w:sz w:val="28"/>
          <w:szCs w:val="28"/>
        </w:rPr>
        <w:t>1) финансовые ресурсы – это денежные доходы и поступления, находящиеся в распоряжении коммерческой организации и предназначенные для осуществления затрат по расширенному воспроизводству, экономическому стимулированию, выполнению обязательств перед государством, финансированию прочих расходов;</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1537F5">
        <w:rPr>
          <w:snapToGrid w:val="0"/>
          <w:sz w:val="28"/>
          <w:szCs w:val="28"/>
        </w:rPr>
        <w:t>2) финансовые отношения – денежные отношения, возникающие в процессе расширенного воспроизводства;</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1537F5">
        <w:rPr>
          <w:snapToGrid w:val="0"/>
          <w:sz w:val="28"/>
          <w:szCs w:val="28"/>
        </w:rPr>
        <w:t>3) стоимостные пропорции – пропорции, которые формируются при распределении финансовых ресурсов. Данные пропорции должны быть экономически обоснованными, поскольку влияют на эффективность деятельности коммерческой организации;</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1537F5">
        <w:rPr>
          <w:snapToGrid w:val="0"/>
          <w:sz w:val="28"/>
          <w:szCs w:val="28"/>
        </w:rPr>
        <w:t>4) финансовый план предприятия – документ, отражающий объем поступления и расходования денежных средств, фиксирующий баланс доходов и направлений расходов предприятия, включая платежи в бюджет на планируемый период.</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1537F5">
        <w:rPr>
          <w:snapToGrid w:val="0"/>
          <w:sz w:val="28"/>
          <w:szCs w:val="28"/>
        </w:rPr>
        <w:t>Цели финансового планирования коммерческой организации зависят от выбранных критериев принятия финансовых решений, к которым относятся максимизация продаж; максимизация прибыли; максимизация собственности владельцев компании и т.д.</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1537F5">
        <w:rPr>
          <w:snapToGrid w:val="0"/>
          <w:sz w:val="28"/>
          <w:szCs w:val="28"/>
        </w:rPr>
        <w:t>Основные задачи финансового планирования – обеспечение финансовыми ресурсами производственной, инвестиционной, финансовой деятельности предприятия; определение путей эффективного вложения капитала, оценка степени рационального его использования; выявление внутрихозяйственных резервов увеличения прибыли; установление рациональных финансовых отношений с бюджетом, банками, контрагентами; соблюдение интересов инвесторов; контроль за финансовым состоянием предприятия.</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snapToGrid w:val="0"/>
          <w:sz w:val="28"/>
          <w:szCs w:val="28"/>
        </w:rPr>
      </w:pPr>
      <w:r w:rsidRPr="001537F5">
        <w:rPr>
          <w:snapToGrid w:val="0"/>
          <w:sz w:val="28"/>
          <w:szCs w:val="28"/>
        </w:rPr>
        <w:t>Значение финансового планирования заключается в том, что оно воплощает выработанные стратегические цели в форму конкретных финансовых показателей; обеспечивает финансовыми ресурсами заложенные в производственном плане экономические пропорции развития; предоставляет возможность определить жизнеспособность (эффективность) проекта предприятия в условиях конкуренции; служит базой для оценки инвестиционной привлекательности для инвесторов.</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rFonts w:ascii="Times New Roman" w:hAnsi="Times New Roman" w:cs="Times New Roman"/>
          <w:snapToGrid w:val="0"/>
          <w:sz w:val="28"/>
          <w:szCs w:val="28"/>
        </w:rPr>
      </w:pPr>
      <w:r w:rsidRPr="001537F5">
        <w:rPr>
          <w:rFonts w:ascii="Times New Roman" w:hAnsi="Times New Roman" w:cs="Times New Roman"/>
          <w:snapToGrid w:val="0"/>
          <w:sz w:val="28"/>
          <w:szCs w:val="28"/>
        </w:rPr>
        <w:t>Финансовое планирование на предприятии включает три основных подсистемы: перспективное финансовое планирование, текущее финансовое планирование, оперативное финансовое планирование.</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rFonts w:ascii="Times New Roman" w:hAnsi="Times New Roman" w:cs="Times New Roman"/>
          <w:snapToGrid w:val="0"/>
          <w:sz w:val="28"/>
          <w:szCs w:val="28"/>
        </w:rPr>
      </w:pPr>
      <w:r w:rsidRPr="001537F5">
        <w:rPr>
          <w:rFonts w:ascii="Times New Roman" w:hAnsi="Times New Roman" w:cs="Times New Roman"/>
          <w:snapToGrid w:val="0"/>
          <w:sz w:val="28"/>
          <w:szCs w:val="28"/>
        </w:rPr>
        <w:t>Стратегическое финансовое планирование определяет важнейшие показатели, пропорции и темпы расширенного воспроизводства, является главной формой реализации целей предприятия. Охватывает период 3–5 лет. Период от 1 года до 3 лет носит условный характер, так как зависит от экономической стабильности и возможности прогнозирования объемов финансовых ресурсов и направлений их использования. В рамках стратегического планирования определяются долгосрочные ориентиры развития и цели предприятия, долгосрочный курс действий по достижению цели и распределению ресурсов. Ведется поиск альтернативных вариантов, осуществляется выбор лучшего, и на его основе стоится стратегия предприятия.</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rFonts w:ascii="Times New Roman" w:hAnsi="Times New Roman" w:cs="Times New Roman"/>
          <w:snapToGrid w:val="0"/>
          <w:sz w:val="28"/>
          <w:szCs w:val="28"/>
        </w:rPr>
      </w:pPr>
      <w:r w:rsidRPr="001537F5">
        <w:rPr>
          <w:rFonts w:ascii="Times New Roman" w:hAnsi="Times New Roman" w:cs="Times New Roman"/>
          <w:snapToGrid w:val="0"/>
          <w:sz w:val="28"/>
          <w:szCs w:val="28"/>
        </w:rPr>
        <w:t>Долгосрочное финансовое планирование является планированием «осуществления». Охватывает период 1–2 года. Основывается на разработанной финансовой стратегии и финансовой политике по отдельным аспектам финансовой деятельности. Данный вид финансового планирования заключается в разработке конкретных видов текущих финансовых планов, которые дают возможность предприятию определить на предстоящий период все источники финансирования ее развития, сформировать структуру ее доходов и затрат, обеспечить ее постоянную платежеспособность, а также определить структуру ее активов и капитала предприятия на конец планируемого периода.</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rFonts w:ascii="Times New Roman" w:hAnsi="Times New Roman" w:cs="Times New Roman"/>
          <w:snapToGrid w:val="0"/>
          <w:sz w:val="28"/>
          <w:szCs w:val="28"/>
        </w:rPr>
      </w:pPr>
      <w:r w:rsidRPr="001537F5">
        <w:rPr>
          <w:rFonts w:ascii="Times New Roman" w:hAnsi="Times New Roman" w:cs="Times New Roman"/>
          <w:snapToGrid w:val="0"/>
          <w:sz w:val="28"/>
          <w:szCs w:val="28"/>
        </w:rPr>
        <w:t>Результатом текущего финансового планирования является разработка трех основных документов: плана движения денежных средств; плана отчета о прибылях и убытках; плана бухгалтерского баланса.</w:t>
      </w:r>
    </w:p>
    <w:p w:rsidR="00F9130C" w:rsidRPr="001537F5" w:rsidRDefault="00F9130C" w:rsidP="001537F5">
      <w:pPr>
        <w:pStyle w:val="10"/>
        <w:pBdr>
          <w:top w:val="none" w:sz="0" w:space="0" w:color="auto"/>
          <w:left w:val="none" w:sz="0" w:space="0" w:color="auto"/>
          <w:bottom w:val="none" w:sz="0" w:space="0" w:color="auto"/>
          <w:right w:val="none" w:sz="0" w:space="0" w:color="auto"/>
        </w:pBdr>
        <w:spacing w:before="240" w:line="360" w:lineRule="auto"/>
        <w:rPr>
          <w:rFonts w:ascii="Times New Roman" w:hAnsi="Times New Roman" w:cs="Times New Roman"/>
          <w:snapToGrid w:val="0"/>
          <w:sz w:val="28"/>
          <w:szCs w:val="28"/>
        </w:rPr>
      </w:pPr>
      <w:r w:rsidRPr="001537F5">
        <w:rPr>
          <w:rFonts w:ascii="Times New Roman" w:hAnsi="Times New Roman" w:cs="Times New Roman"/>
          <w:snapToGrid w:val="0"/>
          <w:sz w:val="28"/>
          <w:szCs w:val="28"/>
        </w:rPr>
        <w:t>Основной целью построения этих документов является оценка финансового положения предприятия на конец планируемого периода. Текущий финансовый план составляется на период, равный 1 году. Это объясняется тем, что за 1 год в основном выравниваются сезонные колебания конъюнктуры рынка. Годовой финансовый план разбивают поквартально или помесячно, поскольку в течение года потребность в денежных средствах может меняться и в каком-то квартале (месяце) может оказаться недостаток финансовых ресурсов.</w:t>
      </w:r>
    </w:p>
    <w:p w:rsidR="00F9130C" w:rsidRPr="00C66BA5" w:rsidRDefault="00F9130C" w:rsidP="001537F5">
      <w:pPr>
        <w:pStyle w:val="10"/>
        <w:pBdr>
          <w:top w:val="none" w:sz="0" w:space="0" w:color="auto"/>
          <w:left w:val="none" w:sz="0" w:space="0" w:color="auto"/>
          <w:bottom w:val="none" w:sz="0" w:space="0" w:color="auto"/>
          <w:right w:val="none" w:sz="0" w:space="0" w:color="auto"/>
        </w:pBdr>
        <w:spacing w:before="240" w:line="360" w:lineRule="auto"/>
        <w:rPr>
          <w:rFonts w:ascii="Times New Roman" w:hAnsi="Times New Roman" w:cs="Times New Roman"/>
          <w:snapToGrid w:val="0"/>
          <w:sz w:val="28"/>
          <w:szCs w:val="28"/>
        </w:rPr>
      </w:pPr>
      <w:r w:rsidRPr="001537F5">
        <w:rPr>
          <w:rFonts w:ascii="Times New Roman" w:hAnsi="Times New Roman" w:cs="Times New Roman"/>
          <w:snapToGrid w:val="0"/>
          <w:sz w:val="28"/>
          <w:szCs w:val="28"/>
        </w:rPr>
        <w:t>Краткосрочное (оперативное) финансовое планирование дополняет долгосрочное, оно необходимо в целях контроля за поступлением фактической выручки на расчетный счет и расходованием наличных финансовых ресурсов. Финансовое планирование включает составление и исполнение платежного календаря, кассового плана и расчет потребности в краткосрочном кредите.</w:t>
      </w:r>
    </w:p>
    <w:p w:rsidR="00F9130C" w:rsidRDefault="00F9130C" w:rsidP="001537F5">
      <w:pPr>
        <w:autoSpaceDE w:val="0"/>
        <w:autoSpaceDN w:val="0"/>
        <w:adjustRightInd w:val="0"/>
        <w:spacing w:before="240" w:after="0" w:line="360" w:lineRule="auto"/>
        <w:ind w:firstLine="708"/>
        <w:jc w:val="both"/>
        <w:rPr>
          <w:rFonts w:ascii="Times New Roman" w:eastAsia="Times-Roman" w:hAnsi="Times New Roman"/>
          <w:sz w:val="28"/>
          <w:szCs w:val="28"/>
        </w:rPr>
      </w:pPr>
    </w:p>
    <w:p w:rsidR="00F9130C"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p>
    <w:p w:rsidR="00F9130C" w:rsidRPr="00745055" w:rsidRDefault="00F9130C" w:rsidP="00745055">
      <w:pPr>
        <w:pStyle w:val="10"/>
        <w:pBdr>
          <w:top w:val="none" w:sz="0" w:space="0" w:color="auto"/>
          <w:left w:val="none" w:sz="0" w:space="0" w:color="auto"/>
          <w:bottom w:val="none" w:sz="0" w:space="0" w:color="auto"/>
          <w:right w:val="none" w:sz="0" w:space="0" w:color="auto"/>
        </w:pBdr>
        <w:spacing w:before="240" w:line="360" w:lineRule="auto"/>
        <w:jc w:val="center"/>
        <w:rPr>
          <w:rFonts w:ascii="Times New Roman" w:eastAsia="Times-Roman" w:hAnsi="Times New Roman" w:cs="Times New Roman"/>
          <w:b/>
          <w:sz w:val="28"/>
          <w:szCs w:val="28"/>
        </w:rPr>
      </w:pPr>
      <w:r w:rsidRPr="00D4165F">
        <w:rPr>
          <w:rFonts w:ascii="Times New Roman" w:eastAsia="Times-Roman" w:hAnsi="Times New Roman" w:cs="Times New Roman"/>
          <w:b/>
          <w:sz w:val="28"/>
          <w:szCs w:val="28"/>
        </w:rPr>
        <w:t>Список используемых источников</w:t>
      </w:r>
    </w:p>
    <w:p w:rsidR="00F9130C" w:rsidRPr="00D4165F" w:rsidRDefault="00F9130C" w:rsidP="00A14FC9">
      <w:pPr>
        <w:numPr>
          <w:ilvl w:val="0"/>
          <w:numId w:val="20"/>
        </w:numPr>
        <w:spacing w:before="240" w:after="100" w:afterAutospacing="1" w:line="480" w:lineRule="auto"/>
        <w:jc w:val="both"/>
        <w:rPr>
          <w:rFonts w:ascii="Times New Roman" w:hAnsi="Times New Roman"/>
          <w:sz w:val="28"/>
          <w:szCs w:val="28"/>
        </w:rPr>
      </w:pPr>
      <w:r w:rsidRPr="00D4165F">
        <w:rPr>
          <w:rFonts w:ascii="Times New Roman" w:hAnsi="Times New Roman"/>
          <w:sz w:val="28"/>
          <w:szCs w:val="28"/>
        </w:rPr>
        <w:t>Финансы предприятий: Учеб. пособие для вузов / под ред. Колчиной. – М.: ЮНИТИ, 2001 г. – 447 с.</w:t>
      </w:r>
    </w:p>
    <w:p w:rsidR="00F9130C" w:rsidRPr="00D4165F" w:rsidRDefault="00F9130C" w:rsidP="00A14FC9">
      <w:pPr>
        <w:pStyle w:val="1"/>
        <w:numPr>
          <w:ilvl w:val="0"/>
          <w:numId w:val="20"/>
        </w:numPr>
        <w:spacing w:before="240" w:after="100" w:afterAutospacing="1" w:line="480" w:lineRule="auto"/>
        <w:jc w:val="both"/>
        <w:rPr>
          <w:rFonts w:ascii="Times New Roman" w:hAnsi="Times New Roman"/>
          <w:sz w:val="28"/>
          <w:szCs w:val="28"/>
        </w:rPr>
      </w:pPr>
      <w:r w:rsidRPr="00D4165F">
        <w:rPr>
          <w:rFonts w:ascii="Times New Roman" w:hAnsi="Times New Roman"/>
          <w:sz w:val="28"/>
          <w:szCs w:val="28"/>
        </w:rPr>
        <w:t>Основы финансового менеджмента. Ч 1: Учеб. пособие / Калинингр. Ун-т. – Калининград, 2000 – 120 с.</w:t>
      </w:r>
    </w:p>
    <w:p w:rsidR="00F9130C" w:rsidRPr="00D4165F" w:rsidRDefault="00F9130C" w:rsidP="00A14FC9">
      <w:pPr>
        <w:numPr>
          <w:ilvl w:val="0"/>
          <w:numId w:val="20"/>
        </w:numPr>
        <w:spacing w:before="240" w:after="100" w:afterAutospacing="1" w:line="480" w:lineRule="auto"/>
        <w:jc w:val="both"/>
        <w:rPr>
          <w:rFonts w:ascii="Times New Roman" w:hAnsi="Times New Roman"/>
          <w:sz w:val="28"/>
          <w:szCs w:val="28"/>
        </w:rPr>
      </w:pPr>
      <w:r w:rsidRPr="00D4165F">
        <w:rPr>
          <w:rFonts w:ascii="Times New Roman" w:hAnsi="Times New Roman"/>
          <w:sz w:val="28"/>
          <w:szCs w:val="28"/>
        </w:rPr>
        <w:t>Краснова С.В. Финансовый механизм регулирования денежных потоков предприятия в рамках ФПГ / С.В. Краснова / Финансы. – 2003. - №1. – с.73-74.</w:t>
      </w:r>
    </w:p>
    <w:p w:rsidR="00F9130C" w:rsidRPr="00D4165F" w:rsidRDefault="00F9130C" w:rsidP="00A14FC9">
      <w:pPr>
        <w:pStyle w:val="1"/>
        <w:numPr>
          <w:ilvl w:val="0"/>
          <w:numId w:val="20"/>
        </w:numPr>
        <w:spacing w:before="240" w:after="100" w:afterAutospacing="1" w:line="480" w:lineRule="auto"/>
        <w:jc w:val="both"/>
        <w:rPr>
          <w:rFonts w:ascii="Times New Roman" w:hAnsi="Times New Roman"/>
          <w:sz w:val="28"/>
          <w:szCs w:val="28"/>
        </w:rPr>
      </w:pPr>
      <w:r w:rsidRPr="00D4165F">
        <w:rPr>
          <w:rFonts w:ascii="Times New Roman" w:hAnsi="Times New Roman"/>
          <w:sz w:val="28"/>
          <w:szCs w:val="28"/>
        </w:rPr>
        <w:t>Моляков Д.С., Шохин Е.И. Теория финансов предприятияй: Учеб. пособие. – М.: Финансы и статистика, 2002. – 112 с.</w:t>
      </w:r>
    </w:p>
    <w:p w:rsidR="00F9130C" w:rsidRPr="00D4165F" w:rsidRDefault="00F9130C" w:rsidP="00A14FC9">
      <w:pPr>
        <w:numPr>
          <w:ilvl w:val="0"/>
          <w:numId w:val="20"/>
        </w:numPr>
        <w:spacing w:before="240" w:after="100" w:afterAutospacing="1" w:line="480" w:lineRule="auto"/>
        <w:jc w:val="both"/>
        <w:rPr>
          <w:rFonts w:ascii="Times New Roman" w:hAnsi="Times New Roman"/>
          <w:sz w:val="28"/>
          <w:szCs w:val="28"/>
        </w:rPr>
      </w:pPr>
      <w:r w:rsidRPr="00D4165F">
        <w:rPr>
          <w:rFonts w:ascii="Times New Roman" w:hAnsi="Times New Roman"/>
          <w:sz w:val="28"/>
          <w:szCs w:val="28"/>
        </w:rPr>
        <w:t>Финансы и кредит: Учебное пособие для вузов / А.М. Ковалева, Н.П. Баранникова; Под ред. А.М. Ковалевой. – М.: Финансы и статистика, 2002. – 512 с.</w:t>
      </w:r>
    </w:p>
    <w:p w:rsidR="00F9130C" w:rsidRPr="00D4165F" w:rsidRDefault="00F9130C" w:rsidP="00A14FC9">
      <w:pPr>
        <w:numPr>
          <w:ilvl w:val="0"/>
          <w:numId w:val="20"/>
        </w:numPr>
        <w:spacing w:before="240" w:after="100" w:afterAutospacing="1" w:line="480" w:lineRule="auto"/>
        <w:jc w:val="both"/>
        <w:rPr>
          <w:rFonts w:ascii="Times New Roman" w:hAnsi="Times New Roman"/>
          <w:sz w:val="28"/>
          <w:szCs w:val="28"/>
        </w:rPr>
      </w:pPr>
      <w:r w:rsidRPr="00D4165F">
        <w:rPr>
          <w:rFonts w:ascii="Times New Roman" w:hAnsi="Times New Roman"/>
          <w:sz w:val="28"/>
          <w:szCs w:val="28"/>
        </w:rPr>
        <w:t>Финансы, деньги, кредит: Учебник для вузов / С.И. Долгов, С.А. Бартенев и др.; Под ред. О.В. Соколовой. – М.: Юрист, 2000. – 783 с.</w:t>
      </w:r>
    </w:p>
    <w:p w:rsidR="00F9130C" w:rsidRPr="00D4165F" w:rsidRDefault="00F9130C" w:rsidP="00A14FC9">
      <w:pPr>
        <w:pStyle w:val="1"/>
        <w:numPr>
          <w:ilvl w:val="0"/>
          <w:numId w:val="20"/>
        </w:numPr>
        <w:spacing w:before="240" w:after="100" w:afterAutospacing="1" w:line="480" w:lineRule="auto"/>
        <w:jc w:val="both"/>
        <w:rPr>
          <w:rFonts w:ascii="Times New Roman" w:hAnsi="Times New Roman"/>
          <w:sz w:val="28"/>
          <w:szCs w:val="28"/>
        </w:rPr>
      </w:pPr>
      <w:r w:rsidRPr="00D4165F">
        <w:rPr>
          <w:rFonts w:ascii="Times New Roman" w:hAnsi="Times New Roman"/>
          <w:sz w:val="28"/>
          <w:szCs w:val="28"/>
        </w:rPr>
        <w:t>Басовский Л.Е. Финансовый менеджмент: Учебник – М. ИНФРА – М, 2003. – 240 с.</w:t>
      </w:r>
    </w:p>
    <w:p w:rsidR="00F9130C" w:rsidRPr="00D4165F" w:rsidRDefault="00F9130C" w:rsidP="00745055">
      <w:pPr>
        <w:pStyle w:val="1"/>
        <w:spacing w:before="240" w:after="100" w:afterAutospacing="1" w:line="480" w:lineRule="auto"/>
        <w:ind w:left="1077"/>
        <w:jc w:val="both"/>
        <w:rPr>
          <w:rFonts w:ascii="Times New Roman" w:hAnsi="Times New Roman"/>
          <w:sz w:val="28"/>
          <w:szCs w:val="28"/>
        </w:rPr>
      </w:pPr>
    </w:p>
    <w:p w:rsidR="00F9130C" w:rsidRPr="009944DE" w:rsidRDefault="00F9130C" w:rsidP="001537F5">
      <w:pPr>
        <w:autoSpaceDE w:val="0"/>
        <w:autoSpaceDN w:val="0"/>
        <w:adjustRightInd w:val="0"/>
        <w:spacing w:before="240" w:after="0" w:line="360" w:lineRule="auto"/>
        <w:ind w:firstLine="708"/>
        <w:jc w:val="both"/>
        <w:rPr>
          <w:rFonts w:ascii="Times New Roman" w:eastAsia="TimesNewRoman+1" w:hAnsi="Times New Roman"/>
          <w:sz w:val="28"/>
          <w:szCs w:val="28"/>
        </w:rPr>
      </w:pPr>
      <w:bookmarkStart w:id="11" w:name="_GoBack"/>
      <w:bookmarkEnd w:id="11"/>
    </w:p>
    <w:sectPr w:rsidR="00F9130C" w:rsidRPr="009944DE" w:rsidSect="00745055">
      <w:footerReference w:type="default" r:id="rId7"/>
      <w:pgSz w:w="11906" w:h="16838"/>
      <w:pgMar w:top="1134" w:right="850"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0C" w:rsidRDefault="00F9130C" w:rsidP="00745055">
      <w:pPr>
        <w:spacing w:after="0" w:line="240" w:lineRule="auto"/>
      </w:pPr>
      <w:r>
        <w:separator/>
      </w:r>
    </w:p>
  </w:endnote>
  <w:endnote w:type="continuationSeparator" w:id="0">
    <w:p w:rsidR="00F9130C" w:rsidRDefault="00F9130C" w:rsidP="0074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TimesNewRoman+1">
    <w:altName w:val="Arial Unicode MS"/>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0C" w:rsidRDefault="00F9130C">
    <w:pPr>
      <w:pStyle w:val="ad"/>
      <w:jc w:val="center"/>
    </w:pPr>
    <w:r>
      <w:fldChar w:fldCharType="begin"/>
    </w:r>
    <w:r>
      <w:instrText xml:space="preserve"> PAGE   \* MERGEFORMAT </w:instrText>
    </w:r>
    <w:r>
      <w:fldChar w:fldCharType="separate"/>
    </w:r>
    <w:r w:rsidR="005A706A">
      <w:rPr>
        <w:noProof/>
      </w:rPr>
      <w:t>2</w:t>
    </w:r>
    <w:r>
      <w:fldChar w:fldCharType="end"/>
    </w:r>
  </w:p>
  <w:p w:rsidR="00F9130C" w:rsidRDefault="00F9130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0C" w:rsidRDefault="00F9130C" w:rsidP="00745055">
      <w:pPr>
        <w:spacing w:after="0" w:line="240" w:lineRule="auto"/>
      </w:pPr>
      <w:r>
        <w:separator/>
      </w:r>
    </w:p>
  </w:footnote>
  <w:footnote w:type="continuationSeparator" w:id="0">
    <w:p w:rsidR="00F9130C" w:rsidRDefault="00F9130C" w:rsidP="00745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9B3"/>
    <w:multiLevelType w:val="hybridMultilevel"/>
    <w:tmpl w:val="9FD2C3E8"/>
    <w:lvl w:ilvl="0" w:tplc="A8DA4CCE">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D66A51"/>
    <w:multiLevelType w:val="multilevel"/>
    <w:tmpl w:val="DA1E4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9196B"/>
    <w:multiLevelType w:val="hybridMultilevel"/>
    <w:tmpl w:val="A40863BA"/>
    <w:lvl w:ilvl="0" w:tplc="37484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E3641A"/>
    <w:multiLevelType w:val="multilevel"/>
    <w:tmpl w:val="B4B4CB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B5F6450"/>
    <w:multiLevelType w:val="hybridMultilevel"/>
    <w:tmpl w:val="229C1B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781670"/>
    <w:multiLevelType w:val="hybridMultilevel"/>
    <w:tmpl w:val="F5F67B74"/>
    <w:lvl w:ilvl="0" w:tplc="99721E62">
      <w:start w:val="5"/>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790B84"/>
    <w:multiLevelType w:val="multilevel"/>
    <w:tmpl w:val="7F8464BE"/>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7">
    <w:nsid w:val="17636945"/>
    <w:multiLevelType w:val="multilevel"/>
    <w:tmpl w:val="997464A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F134A3F"/>
    <w:multiLevelType w:val="hybridMultilevel"/>
    <w:tmpl w:val="23BEAD7C"/>
    <w:lvl w:ilvl="0" w:tplc="55BC7F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6FB27C5"/>
    <w:multiLevelType w:val="hybridMultilevel"/>
    <w:tmpl w:val="FB382508"/>
    <w:lvl w:ilvl="0" w:tplc="0419000F">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10">
    <w:nsid w:val="346A7BF0"/>
    <w:multiLevelType w:val="hybridMultilevel"/>
    <w:tmpl w:val="FAB0BC1C"/>
    <w:lvl w:ilvl="0" w:tplc="55BC7F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75B5A0E"/>
    <w:multiLevelType w:val="hybridMultilevel"/>
    <w:tmpl w:val="4470FAF0"/>
    <w:lvl w:ilvl="0" w:tplc="37484B1C">
      <w:start w:val="1"/>
      <w:numFmt w:val="bullet"/>
      <w:lvlText w:val=""/>
      <w:lvlJc w:val="left"/>
      <w:pPr>
        <w:ind w:left="2160" w:hanging="360"/>
      </w:pPr>
      <w:rPr>
        <w:rFonts w:ascii="Symbol" w:hAnsi="Symbol" w:hint="default"/>
      </w:rPr>
    </w:lvl>
    <w:lvl w:ilvl="1" w:tplc="8C123808">
      <w:start w:val="2"/>
      <w:numFmt w:val="bullet"/>
      <w:lvlText w:val="•"/>
      <w:lvlJc w:val="left"/>
      <w:pPr>
        <w:ind w:left="2880" w:hanging="360"/>
      </w:pPr>
      <w:rPr>
        <w:rFonts w:ascii="Times New Roman" w:eastAsia="Times-Roman" w:hAnsi="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nsid w:val="47110C80"/>
    <w:multiLevelType w:val="hybridMultilevel"/>
    <w:tmpl w:val="38A814B6"/>
    <w:lvl w:ilvl="0" w:tplc="DCCE606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4E0962D7"/>
    <w:multiLevelType w:val="multilevel"/>
    <w:tmpl w:val="4FD4F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C714A8"/>
    <w:multiLevelType w:val="hybridMultilevel"/>
    <w:tmpl w:val="4C5CDA1E"/>
    <w:lvl w:ilvl="0" w:tplc="55BC7F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5770BDA"/>
    <w:multiLevelType w:val="hybridMultilevel"/>
    <w:tmpl w:val="C9EC1484"/>
    <w:lvl w:ilvl="0" w:tplc="7CBCBC4E">
      <w:start w:val="6"/>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7E7C47"/>
    <w:multiLevelType w:val="hybridMultilevel"/>
    <w:tmpl w:val="65701AB8"/>
    <w:lvl w:ilvl="0" w:tplc="0419000F">
      <w:start w:val="1"/>
      <w:numFmt w:val="decimal"/>
      <w:lvlText w:val="%1."/>
      <w:lvlJc w:val="left"/>
      <w:pPr>
        <w:ind w:left="720" w:hanging="360"/>
      </w:pPr>
      <w:rPr>
        <w:rFonts w:cs="Times New Roman" w:hint="default"/>
      </w:rPr>
    </w:lvl>
    <w:lvl w:ilvl="1" w:tplc="DD0EEB64">
      <w:numFmt w:val="bullet"/>
      <w:lvlText w:val="•"/>
      <w:lvlJc w:val="left"/>
      <w:pPr>
        <w:ind w:left="1440" w:hanging="360"/>
      </w:pPr>
      <w:rPr>
        <w:rFonts w:ascii="Times New Roman" w:eastAsia="Times-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5DE50E2"/>
    <w:multiLevelType w:val="multilevel"/>
    <w:tmpl w:val="8A5C749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BF30FC5"/>
    <w:multiLevelType w:val="multilevel"/>
    <w:tmpl w:val="3ADC8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1C5EC3"/>
    <w:multiLevelType w:val="hybridMultilevel"/>
    <w:tmpl w:val="3B4680E8"/>
    <w:lvl w:ilvl="0" w:tplc="37484B1C">
      <w:start w:val="1"/>
      <w:numFmt w:val="bullet"/>
      <w:lvlText w:val=""/>
      <w:lvlJc w:val="left"/>
      <w:pPr>
        <w:ind w:left="2160" w:hanging="360"/>
      </w:pPr>
      <w:rPr>
        <w:rFonts w:ascii="Symbol" w:hAnsi="Symbol" w:hint="default"/>
      </w:rPr>
    </w:lvl>
    <w:lvl w:ilvl="1" w:tplc="37484B1C">
      <w:start w:val="1"/>
      <w:numFmt w:val="bullet"/>
      <w:lvlText w:val=""/>
      <w:lvlJc w:val="left"/>
      <w:pPr>
        <w:ind w:left="2880" w:hanging="360"/>
      </w:pPr>
      <w:rPr>
        <w:rFonts w:ascii="Symbol" w:hAnsi="Symbol"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0">
    <w:nsid w:val="754B1F81"/>
    <w:multiLevelType w:val="multilevel"/>
    <w:tmpl w:val="814CDAF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87C05E2"/>
    <w:multiLevelType w:val="hybridMultilevel"/>
    <w:tmpl w:val="BB3C8638"/>
    <w:lvl w:ilvl="0" w:tplc="55BC7F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B3E50F8"/>
    <w:multiLevelType w:val="hybridMultilevel"/>
    <w:tmpl w:val="DCE008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3"/>
  </w:num>
  <w:num w:numId="3">
    <w:abstractNumId w:val="18"/>
  </w:num>
  <w:num w:numId="4">
    <w:abstractNumId w:val="1"/>
  </w:num>
  <w:num w:numId="5">
    <w:abstractNumId w:val="20"/>
  </w:num>
  <w:num w:numId="6">
    <w:abstractNumId w:val="7"/>
  </w:num>
  <w:num w:numId="7">
    <w:abstractNumId w:val="17"/>
  </w:num>
  <w:num w:numId="8">
    <w:abstractNumId w:val="22"/>
  </w:num>
  <w:num w:numId="9">
    <w:abstractNumId w:val="12"/>
  </w:num>
  <w:num w:numId="10">
    <w:abstractNumId w:val="4"/>
  </w:num>
  <w:num w:numId="11">
    <w:abstractNumId w:val="11"/>
  </w:num>
  <w:num w:numId="12">
    <w:abstractNumId w:val="6"/>
  </w:num>
  <w:num w:numId="13">
    <w:abstractNumId w:val="2"/>
  </w:num>
  <w:num w:numId="14">
    <w:abstractNumId w:val="19"/>
  </w:num>
  <w:num w:numId="15">
    <w:abstractNumId w:val="16"/>
  </w:num>
  <w:num w:numId="16">
    <w:abstractNumId w:val="9"/>
  </w:num>
  <w:num w:numId="17">
    <w:abstractNumId w:val="5"/>
  </w:num>
  <w:num w:numId="18">
    <w:abstractNumId w:val="0"/>
  </w:num>
  <w:num w:numId="19">
    <w:abstractNumId w:val="15"/>
  </w:num>
  <w:num w:numId="20">
    <w:abstractNumId w:val="10"/>
  </w:num>
  <w:num w:numId="21">
    <w:abstractNumId w:val="21"/>
  </w:num>
  <w:num w:numId="22">
    <w:abstractNumId w:val="1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D95"/>
    <w:rsid w:val="000C6632"/>
    <w:rsid w:val="001537F5"/>
    <w:rsid w:val="001B1F61"/>
    <w:rsid w:val="001E0A70"/>
    <w:rsid w:val="001F5E84"/>
    <w:rsid w:val="00213792"/>
    <w:rsid w:val="00236C07"/>
    <w:rsid w:val="00290332"/>
    <w:rsid w:val="0030377A"/>
    <w:rsid w:val="003152F9"/>
    <w:rsid w:val="004329E1"/>
    <w:rsid w:val="00575F13"/>
    <w:rsid w:val="005A0674"/>
    <w:rsid w:val="005A706A"/>
    <w:rsid w:val="0068714B"/>
    <w:rsid w:val="006D3E7F"/>
    <w:rsid w:val="00745055"/>
    <w:rsid w:val="00752725"/>
    <w:rsid w:val="007601F2"/>
    <w:rsid w:val="007C5594"/>
    <w:rsid w:val="007F3A7B"/>
    <w:rsid w:val="00823BB7"/>
    <w:rsid w:val="0086486D"/>
    <w:rsid w:val="008D3D95"/>
    <w:rsid w:val="0094640E"/>
    <w:rsid w:val="009944DE"/>
    <w:rsid w:val="00A14FC9"/>
    <w:rsid w:val="00B0015B"/>
    <w:rsid w:val="00B4141C"/>
    <w:rsid w:val="00BF7F32"/>
    <w:rsid w:val="00C66BA5"/>
    <w:rsid w:val="00C821D2"/>
    <w:rsid w:val="00C915F7"/>
    <w:rsid w:val="00CE71A3"/>
    <w:rsid w:val="00D4165F"/>
    <w:rsid w:val="00E33C1E"/>
    <w:rsid w:val="00EA3D2C"/>
    <w:rsid w:val="00F25311"/>
    <w:rsid w:val="00F419EC"/>
    <w:rsid w:val="00F806CE"/>
    <w:rsid w:val="00F91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FBB7D-4F52-4788-9E21-FE08C156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1F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8D3D95"/>
    <w:pPr>
      <w:spacing w:after="168" w:line="240" w:lineRule="auto"/>
    </w:pPr>
    <w:rPr>
      <w:rFonts w:ascii="Times New Roman" w:eastAsia="Calibri" w:hAnsi="Times New Roman"/>
      <w:sz w:val="24"/>
      <w:szCs w:val="24"/>
      <w:lang w:eastAsia="ru-RU"/>
    </w:rPr>
  </w:style>
  <w:style w:type="character" w:customStyle="1" w:styleId="a4">
    <w:name w:val="выделение"/>
    <w:basedOn w:val="a0"/>
    <w:rsid w:val="008D3D95"/>
    <w:rPr>
      <w:rFonts w:cs="Times New Roman"/>
      <w:b/>
      <w:bCs/>
      <w:color w:val="910025"/>
    </w:rPr>
  </w:style>
  <w:style w:type="character" w:customStyle="1" w:styleId="-">
    <w:name w:val="опред-е"/>
    <w:basedOn w:val="a0"/>
    <w:rsid w:val="008D3D95"/>
    <w:rPr>
      <w:rFonts w:cs="Times New Roman"/>
      <w:b/>
      <w:bCs/>
    </w:rPr>
  </w:style>
  <w:style w:type="paragraph" w:styleId="a5">
    <w:name w:val="Balloon Text"/>
    <w:basedOn w:val="a"/>
    <w:link w:val="a6"/>
    <w:semiHidden/>
    <w:rsid w:val="008D3D95"/>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8D3D95"/>
    <w:rPr>
      <w:rFonts w:ascii="Tahoma" w:hAnsi="Tahoma" w:cs="Tahoma"/>
      <w:sz w:val="16"/>
      <w:szCs w:val="16"/>
    </w:rPr>
  </w:style>
  <w:style w:type="paragraph" w:customStyle="1" w:styleId="1">
    <w:name w:val="Абзац списка1"/>
    <w:basedOn w:val="a"/>
    <w:rsid w:val="008D3D95"/>
    <w:pPr>
      <w:ind w:left="720"/>
      <w:contextualSpacing/>
    </w:pPr>
  </w:style>
  <w:style w:type="paragraph" w:customStyle="1" w:styleId="10">
    <w:name w:val="Без интервала1"/>
    <w:rsid w:val="00F25311"/>
    <w:pPr>
      <w:widowControl w:val="0"/>
      <w:pBdr>
        <w:top w:val="none" w:sz="0" w:space="3" w:color="auto"/>
        <w:left w:val="none" w:sz="0" w:space="3" w:color="auto"/>
        <w:bottom w:val="none" w:sz="0" w:space="3" w:color="auto"/>
        <w:right w:val="none" w:sz="0" w:space="3" w:color="auto"/>
      </w:pBdr>
      <w:autoSpaceDE w:val="0"/>
      <w:autoSpaceDN w:val="0"/>
      <w:adjustRightInd w:val="0"/>
      <w:ind w:firstLine="567"/>
      <w:jc w:val="both"/>
    </w:pPr>
    <w:rPr>
      <w:rFonts w:ascii="Times New Roman CYR" w:hAnsi="Times New Roman CYR" w:cs="Times New Roman CYR"/>
      <w:color w:val="000000"/>
      <w:sz w:val="24"/>
      <w:szCs w:val="24"/>
    </w:rPr>
  </w:style>
  <w:style w:type="table" w:styleId="a7">
    <w:name w:val="Table Grid"/>
    <w:basedOn w:val="a1"/>
    <w:rsid w:val="00F419E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ocument Map"/>
    <w:basedOn w:val="a"/>
    <w:link w:val="a9"/>
    <w:semiHidden/>
    <w:rsid w:val="00EA3D2C"/>
    <w:pPr>
      <w:spacing w:after="0" w:line="240" w:lineRule="auto"/>
    </w:pPr>
    <w:rPr>
      <w:rFonts w:ascii="Tahoma" w:hAnsi="Tahoma" w:cs="Tahoma"/>
      <w:sz w:val="16"/>
      <w:szCs w:val="16"/>
    </w:rPr>
  </w:style>
  <w:style w:type="character" w:customStyle="1" w:styleId="a9">
    <w:name w:val="Схема документа Знак"/>
    <w:basedOn w:val="a0"/>
    <w:link w:val="a8"/>
    <w:semiHidden/>
    <w:locked/>
    <w:rsid w:val="00EA3D2C"/>
    <w:rPr>
      <w:rFonts w:ascii="Tahoma" w:hAnsi="Tahoma" w:cs="Tahoma"/>
      <w:sz w:val="16"/>
      <w:szCs w:val="16"/>
    </w:rPr>
  </w:style>
  <w:style w:type="character" w:styleId="aa">
    <w:name w:val="Strong"/>
    <w:basedOn w:val="a0"/>
    <w:qFormat/>
    <w:rsid w:val="00745055"/>
    <w:rPr>
      <w:rFonts w:cs="Times New Roman"/>
      <w:b/>
      <w:bCs/>
    </w:rPr>
  </w:style>
  <w:style w:type="paragraph" w:styleId="ab">
    <w:name w:val="header"/>
    <w:basedOn w:val="a"/>
    <w:link w:val="ac"/>
    <w:rsid w:val="00745055"/>
    <w:pPr>
      <w:tabs>
        <w:tab w:val="center" w:pos="4677"/>
        <w:tab w:val="right" w:pos="9355"/>
      </w:tabs>
      <w:spacing w:after="0" w:line="240" w:lineRule="auto"/>
    </w:pPr>
  </w:style>
  <w:style w:type="character" w:customStyle="1" w:styleId="ac">
    <w:name w:val="Верхний колонтитул Знак"/>
    <w:basedOn w:val="a0"/>
    <w:link w:val="ab"/>
    <w:locked/>
    <w:rsid w:val="00745055"/>
    <w:rPr>
      <w:rFonts w:cs="Times New Roman"/>
    </w:rPr>
  </w:style>
  <w:style w:type="paragraph" w:styleId="ad">
    <w:name w:val="footer"/>
    <w:basedOn w:val="a"/>
    <w:link w:val="ae"/>
    <w:rsid w:val="00745055"/>
    <w:pPr>
      <w:tabs>
        <w:tab w:val="center" w:pos="4677"/>
        <w:tab w:val="right" w:pos="9355"/>
      </w:tabs>
      <w:spacing w:after="0" w:line="240" w:lineRule="auto"/>
    </w:pPr>
  </w:style>
  <w:style w:type="character" w:customStyle="1" w:styleId="ae">
    <w:name w:val="Нижний колонтитул Знак"/>
    <w:basedOn w:val="a0"/>
    <w:link w:val="ad"/>
    <w:locked/>
    <w:rsid w:val="007450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240"/>
                  <w:marBottom w:val="96"/>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96"/>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240"/>
                  <w:marBottom w:val="96"/>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240"/>
                  <w:marBottom w:val="96"/>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4902</Words>
  <Characters>27947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32784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Макар</dc:creator>
  <cp:keywords/>
  <dc:description/>
  <cp:lastModifiedBy>admin</cp:lastModifiedBy>
  <cp:revision>2</cp:revision>
  <cp:lastPrinted>2010-05-17T18:05:00Z</cp:lastPrinted>
  <dcterms:created xsi:type="dcterms:W3CDTF">2014-04-12T02:32:00Z</dcterms:created>
  <dcterms:modified xsi:type="dcterms:W3CDTF">2014-04-12T02:32:00Z</dcterms:modified>
</cp:coreProperties>
</file>