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33" w:rsidRPr="00E87729" w:rsidRDefault="00714633" w:rsidP="00714633">
      <w:pPr>
        <w:spacing w:before="120"/>
        <w:jc w:val="center"/>
        <w:rPr>
          <w:b/>
          <w:bCs/>
          <w:sz w:val="32"/>
          <w:szCs w:val="32"/>
        </w:rPr>
      </w:pPr>
      <w:r w:rsidRPr="00E87729">
        <w:rPr>
          <w:b/>
          <w:bCs/>
          <w:sz w:val="32"/>
          <w:szCs w:val="32"/>
        </w:rPr>
        <w:t>Система национальных счетов.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Для расчетов макроэкономических показателей в рыночной экономике используется специальная форма статистических расчетов —</w:t>
      </w:r>
      <w:r>
        <w:t xml:space="preserve"> </w:t>
      </w:r>
      <w:r w:rsidRPr="00E87729">
        <w:t>система национальных счетов. Система национальных счетов — это</w:t>
      </w:r>
      <w:r>
        <w:t xml:space="preserve"> </w:t>
      </w:r>
      <w:r w:rsidRPr="00E87729">
        <w:t>адекватный</w:t>
      </w:r>
      <w:r>
        <w:t xml:space="preserve"> </w:t>
      </w:r>
      <w:r w:rsidRPr="00E87729">
        <w:t>рыночной</w:t>
      </w:r>
      <w:r>
        <w:t xml:space="preserve"> </w:t>
      </w:r>
      <w:r w:rsidRPr="00E87729">
        <w:t>экономике</w:t>
      </w:r>
      <w:r>
        <w:t xml:space="preserve"> </w:t>
      </w:r>
      <w:r w:rsidRPr="00E87729">
        <w:t>национальный</w:t>
      </w:r>
      <w:r>
        <w:t xml:space="preserve"> </w:t>
      </w:r>
      <w:r w:rsidRPr="00E87729">
        <w:t>учет, завершаемый</w:t>
      </w:r>
      <w:r>
        <w:t xml:space="preserve"> </w:t>
      </w:r>
      <w:r w:rsidRPr="00E87729">
        <w:t>на</w:t>
      </w:r>
      <w:r>
        <w:t xml:space="preserve"> </w:t>
      </w:r>
      <w:r w:rsidRPr="00E87729">
        <w:t>макроуровне</w:t>
      </w:r>
      <w:r>
        <w:t xml:space="preserve"> </w:t>
      </w:r>
      <w:r w:rsidRPr="00E87729">
        <w:t>системой</w:t>
      </w:r>
      <w:r>
        <w:t xml:space="preserve"> </w:t>
      </w:r>
      <w:r w:rsidRPr="00E87729">
        <w:t>взаимоувязанных статистических показателей, построенный в виде определенного набора счетов и балансовых таблиц, характеризующих результаты экономической</w:t>
      </w:r>
      <w:r>
        <w:t xml:space="preserve"> </w:t>
      </w:r>
      <w:r w:rsidRPr="00E87729">
        <w:t>деятельности, структуру экономики и важнейшие взаимосвязи в национальном хозяйстве.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В системе национальных счетов учитываются следующие сферы экономической деятельности: отрасли материального производства (в</w:t>
      </w:r>
      <w:r>
        <w:t xml:space="preserve"> </w:t>
      </w:r>
      <w:r w:rsidRPr="00E87729">
        <w:t>том</w:t>
      </w:r>
      <w:r>
        <w:t xml:space="preserve"> </w:t>
      </w:r>
      <w:r w:rsidRPr="00E87729">
        <w:t>числе</w:t>
      </w:r>
      <w:r>
        <w:t xml:space="preserve"> </w:t>
      </w:r>
      <w:r w:rsidRPr="00E87729">
        <w:t>и</w:t>
      </w:r>
      <w:r>
        <w:t xml:space="preserve"> </w:t>
      </w:r>
      <w:r w:rsidRPr="00E87729">
        <w:t>государственного сектора), государственное управление, некоммерческие предприятия обслуживания населения и домашние хозяйства [9, c.7].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При этом учетчиками национальных счетов различаются такие понятия как экономическая операция, и экономический агент. Здесь экономический</w:t>
      </w:r>
      <w:r>
        <w:t xml:space="preserve"> </w:t>
      </w:r>
      <w:r w:rsidRPr="00E87729">
        <w:t>агент</w:t>
      </w:r>
      <w:r>
        <w:t xml:space="preserve"> </w:t>
      </w:r>
      <w:r w:rsidRPr="00E87729">
        <w:t>—</w:t>
      </w:r>
      <w:r>
        <w:t xml:space="preserve"> </w:t>
      </w:r>
      <w:r w:rsidRPr="00E87729">
        <w:t>это любой</w:t>
      </w:r>
      <w:r>
        <w:t xml:space="preserve"> </w:t>
      </w:r>
      <w:r w:rsidRPr="00E87729">
        <w:t>хозяйствующий</w:t>
      </w:r>
      <w:r>
        <w:t xml:space="preserve"> </w:t>
      </w:r>
      <w:r w:rsidRPr="00E87729">
        <w:t>субъект рыночной</w:t>
      </w:r>
      <w:r>
        <w:t xml:space="preserve"> </w:t>
      </w:r>
      <w:r w:rsidRPr="00E87729">
        <w:t>экономики, включая домашние</w:t>
      </w:r>
      <w:r>
        <w:t xml:space="preserve"> </w:t>
      </w:r>
      <w:r w:rsidRPr="00E87729">
        <w:t>хозяйства</w:t>
      </w:r>
      <w:r>
        <w:t xml:space="preserve"> </w:t>
      </w:r>
      <w:r w:rsidRPr="00E87729">
        <w:t>и некоммерческие</w:t>
      </w:r>
      <w:r>
        <w:t xml:space="preserve"> </w:t>
      </w:r>
      <w:r w:rsidRPr="00E87729">
        <w:t>организации. Экономическая операция</w:t>
      </w:r>
      <w:r>
        <w:t xml:space="preserve"> </w:t>
      </w:r>
      <w:r w:rsidRPr="00E87729">
        <w:t>в таком случае есть перемещение денежных средств или иных благ от одного экономического</w:t>
      </w:r>
      <w:r>
        <w:t xml:space="preserve"> </w:t>
      </w:r>
      <w:r w:rsidRPr="00E87729">
        <w:t>субъекта</w:t>
      </w:r>
      <w:r>
        <w:t xml:space="preserve"> </w:t>
      </w:r>
      <w:r w:rsidRPr="00E87729">
        <w:t>к</w:t>
      </w:r>
      <w:r>
        <w:t xml:space="preserve"> </w:t>
      </w:r>
      <w:r w:rsidRPr="00E87729">
        <w:t>другому. При</w:t>
      </w:r>
      <w:r>
        <w:t xml:space="preserve"> </w:t>
      </w:r>
      <w:r w:rsidRPr="00E87729">
        <w:t>учете, разумеется, используется денежное выражение рыночной стоимости перемещенных</w:t>
      </w:r>
      <w:r>
        <w:t xml:space="preserve"> </w:t>
      </w:r>
      <w:r w:rsidRPr="00E87729">
        <w:t>благ, для обеспечения базы сравнения.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Сам</w:t>
      </w:r>
      <w:r>
        <w:t xml:space="preserve"> </w:t>
      </w:r>
      <w:r w:rsidRPr="00E87729">
        <w:t>учет проводится в виде двойной записи по типу принятой в бухгалтерском учете. Это обозначает, что каждая операция имеет плательщика и получателя, и поэтому записана один раз как ресурсы и один</w:t>
      </w:r>
      <w:r>
        <w:t xml:space="preserve"> </w:t>
      </w:r>
      <w:r w:rsidRPr="00E87729">
        <w:t>раз —</w:t>
      </w:r>
      <w:r>
        <w:t xml:space="preserve"> </w:t>
      </w:r>
      <w:r w:rsidRPr="00E87729">
        <w:t>как использование. Таким образом, все операции характеризуются в реальном</w:t>
      </w:r>
      <w:r>
        <w:t xml:space="preserve"> </w:t>
      </w:r>
      <w:r w:rsidRPr="00E87729">
        <w:t>и финансовом</w:t>
      </w:r>
      <w:r>
        <w:t xml:space="preserve"> </w:t>
      </w:r>
      <w:r w:rsidRPr="00E87729">
        <w:t>аспектах. В общем, упрощенно, можно</w:t>
      </w:r>
      <w:r>
        <w:t xml:space="preserve"> </w:t>
      </w:r>
      <w:r w:rsidRPr="00E87729">
        <w:t>представить расчет национальных счетов как бухгалтерию гигантского предприятия, которым является экономика страны, а цехами в нем будут тогда являться определенные секторы экономики.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В СНС используются</w:t>
      </w:r>
      <w:r>
        <w:t xml:space="preserve"> </w:t>
      </w:r>
      <w:r w:rsidRPr="00E87729">
        <w:t>две</w:t>
      </w:r>
      <w:r>
        <w:t xml:space="preserve"> </w:t>
      </w:r>
      <w:r w:rsidRPr="00E87729">
        <w:t>классификации.</w:t>
      </w:r>
      <w:r>
        <w:t xml:space="preserve"> </w:t>
      </w:r>
      <w:r w:rsidRPr="00E87729">
        <w:t>Первая</w:t>
      </w:r>
      <w:r>
        <w:t xml:space="preserve"> </w:t>
      </w:r>
      <w:r w:rsidRPr="00E87729">
        <w:t>классификации, используемая</w:t>
      </w:r>
      <w:r>
        <w:t xml:space="preserve"> </w:t>
      </w:r>
      <w:r w:rsidRPr="00E87729">
        <w:t>в</w:t>
      </w:r>
      <w:r>
        <w:t xml:space="preserve"> </w:t>
      </w:r>
      <w:r w:rsidRPr="00E87729">
        <w:t>счетах</w:t>
      </w:r>
      <w:r>
        <w:t xml:space="preserve"> </w:t>
      </w:r>
      <w:r w:rsidRPr="00E87729">
        <w:t>производства,</w:t>
      </w:r>
      <w:r>
        <w:t xml:space="preserve"> </w:t>
      </w:r>
      <w:r w:rsidRPr="00E87729">
        <w:t>потребления</w:t>
      </w:r>
      <w:r>
        <w:t xml:space="preserve"> </w:t>
      </w:r>
      <w:r w:rsidRPr="00E87729">
        <w:t>и капиталообразования,</w:t>
      </w:r>
      <w:r>
        <w:t xml:space="preserve"> </w:t>
      </w:r>
      <w:r w:rsidRPr="00E87729">
        <w:t>является функциональной,</w:t>
      </w:r>
      <w:r>
        <w:t xml:space="preserve"> </w:t>
      </w:r>
      <w:r w:rsidRPr="00E87729">
        <w:t>и</w:t>
      </w:r>
      <w:r>
        <w:t xml:space="preserve"> </w:t>
      </w:r>
      <w:r w:rsidRPr="00E87729">
        <w:t>выглядит следующим образом [9, c.12]: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а) Отрасли производства товаров и услуг;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б) Органы общего государственного управления;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в) Частные некоммерческие</w:t>
      </w:r>
      <w:r>
        <w:t xml:space="preserve"> </w:t>
      </w:r>
      <w:r w:rsidRPr="00E87729">
        <w:t>организации, обслуживающие</w:t>
      </w:r>
      <w:r>
        <w:t xml:space="preserve"> </w:t>
      </w:r>
      <w:r w:rsidRPr="00E87729">
        <w:t>домашние хозяйства;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г) Домашние хозяйства.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Вторая</w:t>
      </w:r>
      <w:r>
        <w:t xml:space="preserve"> </w:t>
      </w:r>
      <w:r w:rsidRPr="00E87729">
        <w:t>классификация —</w:t>
      </w:r>
      <w:r>
        <w:t xml:space="preserve"> </w:t>
      </w:r>
      <w:r w:rsidRPr="00E87729">
        <w:t>институционная</w:t>
      </w:r>
      <w:r>
        <w:t xml:space="preserve"> </w:t>
      </w:r>
      <w:r w:rsidRPr="00E87729">
        <w:t>—</w:t>
      </w:r>
      <w:r>
        <w:t xml:space="preserve"> </w:t>
      </w:r>
      <w:r w:rsidRPr="00E87729">
        <w:t>используется в счетах расходов и доходов и в счетах финансирования капитальных затрат: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а) нефинансовые предприятия;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б) финансовые учреждения;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в) органы общего государственного управления: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г)частные некоммерческие предприятия, обслуживающие</w:t>
      </w:r>
      <w:r>
        <w:t xml:space="preserve"> </w:t>
      </w:r>
      <w:r w:rsidRPr="00E87729">
        <w:t>домашние хозяйства;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д) домашние хозяйства, включая мелкие предприятия.</w:t>
      </w:r>
    </w:p>
    <w:p w:rsidR="00714633" w:rsidRDefault="00714633" w:rsidP="00714633">
      <w:pPr>
        <w:spacing w:before="120"/>
        <w:ind w:firstLine="567"/>
        <w:jc w:val="both"/>
      </w:pPr>
      <w:r w:rsidRPr="00E87729">
        <w:t>Вторая классификация в отличие от первой</w:t>
      </w:r>
      <w:r>
        <w:t xml:space="preserve"> </w:t>
      </w:r>
      <w:r w:rsidRPr="00E87729">
        <w:t>не рассматривает функциональные группы в экономике, а рассматривает предприятия как юридические лица. В ней разделены финансовые и нефинансовые предприятия в графе "отрасли производства товаров и услуг": производственная деятельность домашних хозяйств и мелких производственных</w:t>
      </w:r>
      <w:r>
        <w:t xml:space="preserve"> </w:t>
      </w:r>
      <w:r w:rsidRPr="00E87729">
        <w:t>предприятий отражается</w:t>
      </w:r>
      <w:r>
        <w:t xml:space="preserve"> </w:t>
      </w:r>
      <w:r w:rsidRPr="00E87729">
        <w:t>в графе</w:t>
      </w:r>
      <w:r>
        <w:t xml:space="preserve"> </w:t>
      </w:r>
      <w:r w:rsidRPr="00E87729">
        <w:t>"домашние хозяйства"; и государственные производственные предприятия в ней относятся к графе "общие государственные органы управления", а не к графе "отрасли производства товаров и услуг".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При</w:t>
      </w:r>
      <w:r>
        <w:t xml:space="preserve"> </w:t>
      </w:r>
      <w:r w:rsidRPr="00E87729">
        <w:t>расчете показателей СНС</w:t>
      </w:r>
      <w:r>
        <w:t xml:space="preserve"> </w:t>
      </w:r>
      <w:r w:rsidRPr="00E87729">
        <w:t>накладываются</w:t>
      </w:r>
      <w:r>
        <w:t xml:space="preserve"> </w:t>
      </w:r>
      <w:r w:rsidRPr="00E87729">
        <w:t>определенные ограничения, связанные с исключением избыточности учета [10, c.217]: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а) общий итог ресурсов должен быть равен общему</w:t>
      </w:r>
      <w:r>
        <w:t xml:space="preserve"> </w:t>
      </w:r>
      <w:r w:rsidRPr="00E87729">
        <w:t>итогу</w:t>
      </w:r>
      <w:r>
        <w:t xml:space="preserve"> </w:t>
      </w:r>
      <w:r w:rsidRPr="00E87729">
        <w:t>использования как по отдельным</w:t>
      </w:r>
      <w:r>
        <w:t xml:space="preserve"> </w:t>
      </w:r>
      <w:r w:rsidRPr="00E87729">
        <w:t>операциям, так и по</w:t>
      </w:r>
      <w:r>
        <w:t xml:space="preserve"> </w:t>
      </w:r>
      <w:r w:rsidRPr="00E87729">
        <w:t>отдельным счетам;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б) счета не должны отражать операций внутри одного и того</w:t>
      </w:r>
      <w:r>
        <w:t xml:space="preserve"> </w:t>
      </w:r>
      <w:r w:rsidRPr="00E87729">
        <w:t>же</w:t>
      </w:r>
      <w:r>
        <w:t xml:space="preserve"> </w:t>
      </w:r>
      <w:r w:rsidRPr="00E87729">
        <w:t>экономического агента. Однако на</w:t>
      </w:r>
      <w:r>
        <w:t xml:space="preserve"> </w:t>
      </w:r>
      <w:r w:rsidRPr="00E87729">
        <w:t>практике такие</w:t>
      </w:r>
      <w:r>
        <w:t xml:space="preserve"> </w:t>
      </w:r>
      <w:r w:rsidRPr="00E87729">
        <w:t>сделки могут учитываться как фиктивные купли и продажи</w:t>
      </w:r>
      <w:r>
        <w:t xml:space="preserve"> </w:t>
      </w:r>
      <w:r w:rsidRPr="00E87729">
        <w:t>одного</w:t>
      </w:r>
      <w:r>
        <w:t xml:space="preserve"> </w:t>
      </w:r>
      <w:r w:rsidRPr="00E87729">
        <w:t>и того же</w:t>
      </w:r>
      <w:r>
        <w:t xml:space="preserve"> </w:t>
      </w:r>
      <w:r w:rsidRPr="00E87729">
        <w:t>агента. Это необходимо для</w:t>
      </w:r>
      <w:r>
        <w:t xml:space="preserve"> </w:t>
      </w:r>
      <w:r w:rsidRPr="00E87729">
        <w:t>более</w:t>
      </w:r>
      <w:r>
        <w:t xml:space="preserve"> </w:t>
      </w:r>
      <w:r w:rsidRPr="00E87729">
        <w:t>точного</w:t>
      </w:r>
      <w:r>
        <w:t xml:space="preserve"> </w:t>
      </w:r>
      <w:r w:rsidRPr="00E87729">
        <w:t>расчета национального</w:t>
      </w:r>
      <w:r>
        <w:t xml:space="preserve"> </w:t>
      </w:r>
      <w:r w:rsidRPr="00E87729">
        <w:t>продукта, например,</w:t>
      </w:r>
      <w:r>
        <w:t xml:space="preserve"> </w:t>
      </w:r>
      <w:r w:rsidRPr="00E87729">
        <w:t>потребление фермером крупной части своей продукции;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в) теоретически счета не должны отражать также операций</w:t>
      </w:r>
      <w:r>
        <w:t xml:space="preserve"> </w:t>
      </w:r>
      <w:r w:rsidRPr="00E87729">
        <w:t>между</w:t>
      </w:r>
      <w:r>
        <w:t xml:space="preserve"> </w:t>
      </w:r>
      <w:r w:rsidRPr="00E87729">
        <w:t>экономическими агентами</w:t>
      </w:r>
      <w:r>
        <w:t xml:space="preserve"> </w:t>
      </w:r>
      <w:r w:rsidRPr="00E87729">
        <w:t>одной</w:t>
      </w:r>
      <w:r>
        <w:t xml:space="preserve"> </w:t>
      </w:r>
      <w:r w:rsidRPr="00E87729">
        <w:t>группы.</w:t>
      </w:r>
      <w:r>
        <w:t xml:space="preserve"> </w:t>
      </w:r>
      <w:r w:rsidRPr="00E87729">
        <w:t>На</w:t>
      </w:r>
      <w:r>
        <w:t xml:space="preserve"> </w:t>
      </w:r>
      <w:r w:rsidRPr="00E87729">
        <w:t>практике такие операции иногда отражаются в ресурсах и</w:t>
      </w:r>
      <w:r>
        <w:t xml:space="preserve"> </w:t>
      </w:r>
      <w:r w:rsidRPr="00E87729">
        <w:t>использовании данной группы агентов на одну и</w:t>
      </w:r>
      <w:r>
        <w:t xml:space="preserve"> </w:t>
      </w:r>
      <w:r w:rsidRPr="00E87729">
        <w:t>ту же</w:t>
      </w:r>
      <w:r>
        <w:t xml:space="preserve"> </w:t>
      </w:r>
      <w:r w:rsidRPr="00E87729">
        <w:t>сумму.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Роль национального счетоводства в экономической жизни общества огромна. Объясняется это тем, что, являясь на первый взгляд, чисто описательным инструментом, национальное счетоводство позволяет не только познать, но и прогнозировать различные комбинации экономических агентов, функций и операций, определяющих экономические равенства (сбалансированность) в общественном хозяйстве [5, c.100].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Эта роль национального счетоводства обусловлена функциями, которые призвана выполнять данная категория. Выделяют следующие функции СНС: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1) экономической политики;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2) экономического прогнозирования;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3) оценки уровня жизни различных групп населения и сравнения его с уровнем жизни других стран;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4) связи экономической теории с практикой.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Первые две функции - основные, так как описываемая в национальных счетах экономическая деятельность позволяет облегчить экономические действия государства в настоящем и будущем [5, c.102].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Вторые две функции - более конкретные. Последняя из них позволяет испытать некоторые гипотезы и теоретические концепции на реальном развитии, отраженном в счетах за определенный период времени.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Через систему национальных счетов видятся новые подходы к изучению динамики материальных и финансовых потоков при помощи дефляторов цен на товары и услуги конечного потребления и инвестиционного назначения. Рядом с направлением изучения рыночных процессов по методологии национальных счетов находятся вопросы статистического моделирования и анализа эффективности производства и производительности труда.</w:t>
      </w:r>
    </w:p>
    <w:p w:rsidR="00714633" w:rsidRPr="00E87729" w:rsidRDefault="00714633" w:rsidP="00714633">
      <w:pPr>
        <w:spacing w:before="120"/>
        <w:ind w:firstLine="567"/>
        <w:jc w:val="both"/>
      </w:pPr>
      <w:r w:rsidRPr="00E87729">
        <w:t>Система национальных счетов связывает воедино важнейшие экономические показатели - объем выпуска товаров и услуг, совокупные доходы и расходы общества. СНС представляет собой современную систему сбора и обработки информации и применяется практически во всех странах для макроэкономического анализа рыночной экономики. Она позволяет в наглядной форме представить ВВП (ВНП) на всех стадиях его движения, т.е. производства, распределения, перераспределения и конечного использования. Ее показатели отражают структуру рыночной экономики, институты и механизмы функционирования. Использование СНС необходимо для проведения эффективной макроэкономической политики государства, экономического прогнозирования, для международных сопоставлений национального дохода.</w:t>
      </w:r>
    </w:p>
    <w:p w:rsidR="00714633" w:rsidRDefault="00714633" w:rsidP="00714633">
      <w:pPr>
        <w:spacing w:before="120"/>
        <w:ind w:firstLine="567"/>
        <w:jc w:val="both"/>
      </w:pPr>
      <w:r w:rsidRPr="00E87729">
        <w:t>Подводя итог, отметим, национальное счетоводство — информационная система, отвечающая требованиям комплексного исследования экономики посредством статистического моделирования, анализа и прогнозирования рыночных экономических процессов на макроуровне. В структуру СНС входят определенные блоки, в которые включаются счета. Счета являются основной и наиболее развитой формой представления экономических явлений, прежде всего, экономического оборота. СНС позволяет измерить и прогнозировать различные комбинации экономических агентов, функций и операций, определяющих экономические равенства (сбалансированность) в общественном хозяйстве</w:t>
      </w:r>
      <w:r>
        <w:t>.</w:t>
      </w:r>
      <w:r w:rsidRPr="00714633">
        <w:t xml:space="preserve"> </w:t>
      </w:r>
    </w:p>
    <w:p w:rsidR="00714633" w:rsidRDefault="00714633">
      <w:bookmarkStart w:id="0" w:name="_GoBack"/>
      <w:bookmarkEnd w:id="0"/>
    </w:p>
    <w:sectPr w:rsidR="00714633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633"/>
    <w:rsid w:val="002030AB"/>
    <w:rsid w:val="00265E0E"/>
    <w:rsid w:val="003E2EE0"/>
    <w:rsid w:val="00714633"/>
    <w:rsid w:val="00E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4B166C-7F17-4137-A45C-5EFDC9F0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633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5774</Characters>
  <Application>Microsoft Office Word</Application>
  <DocSecurity>0</DocSecurity>
  <Lines>48</Lines>
  <Paragraphs>13</Paragraphs>
  <ScaleCrop>false</ScaleCrop>
  <Company>Home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национальных счетов</dc:title>
  <dc:subject/>
  <dc:creator>Alena</dc:creator>
  <cp:keywords/>
  <dc:description/>
  <cp:lastModifiedBy>admin</cp:lastModifiedBy>
  <cp:revision>2</cp:revision>
  <dcterms:created xsi:type="dcterms:W3CDTF">2014-02-19T16:00:00Z</dcterms:created>
  <dcterms:modified xsi:type="dcterms:W3CDTF">2014-02-19T16:00:00Z</dcterms:modified>
</cp:coreProperties>
</file>