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9A" w:rsidRDefault="0006349A">
      <w:pPr>
        <w:spacing w:line="360" w:lineRule="auto"/>
        <w:jc w:val="center"/>
        <w:rPr>
          <w:sz w:val="28"/>
        </w:rPr>
      </w:pPr>
      <w:r>
        <w:rPr>
          <w:b/>
          <w:sz w:val="32"/>
        </w:rPr>
        <w:t>Введение</w:t>
      </w:r>
      <w:r>
        <w:rPr>
          <w:b/>
          <w:sz w:val="28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Острый панкреатит является одной из сложных проблем в неотложной хирургии органов брюшной полости. Последние годы характеризуются неуклонным ростом заболеваемости острым панкреатитом, составляя около 8% контингента хирургических стационаров, а по частоте занимает третье место после острого аппендицита и острого холецистита.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До настоящего времени остается целый ряд нерешенных вопросов, включающих патогенез заболевания, закономерности развития процесса, отсутствие единой классификации для клиницистов и морфологов. Имеются определенные трудности диагностики, консервативной и оперативной тактики при острых панкреатитах ( ОП ).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По данным разных авторов летальность при ОП  колеблется в пределах  от 2 до 8%.  При отечных формах ОП исходы и прогноз часто благоприятны. Летальность при панкреонекрозах колеблется от 10 до 15%, в основном за счет гнойно-септических осложнений.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Целью данной работы является внести некоторую ясность в вопросы диагностики, консервативной и оперативной тактики при ОП.</w:t>
      </w: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Этиология острого панкреатита.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Острый панкреатит - полиэтиологичное, с фазовым течением заболевание поджелудочной железы, связанное с активацией ее ферментов и воздействия последних на ткань железы вплоть до самопереваривания и некроза.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Теории происхождения ОП:</w:t>
      </w:r>
    </w:p>
    <w:p w:rsidR="0006349A" w:rsidRDefault="0006349A" w:rsidP="002F2A8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Проточно-ферментативная теория или теория “общего канала” и повышенного давления в панкреатическом протоке. Рефлюкс желчи и дуоденального содержимого в главный панкреатический проток  вызывает в железе различного рода изменения, свойственные острому панкреатиту. По мнению многих авторов в основе проточно-ферментативной теории лежит внутриорганная (внутрипротоковая) активация липазы дуоденальным содержимым и желчью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которая в свою очередь вызывает обширные изменения как в самой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так и в</w:t>
      </w:r>
      <w:r>
        <w:rPr>
          <w:sz w:val="28"/>
          <w:lang w:val="en-US"/>
        </w:rPr>
        <w:t xml:space="preserve"> </w:t>
      </w:r>
      <w:r>
        <w:rPr>
          <w:sz w:val="28"/>
        </w:rPr>
        <w:t>парапанкреатической клетчатке</w:t>
      </w:r>
      <w:r>
        <w:rPr>
          <w:sz w:val="28"/>
          <w:lang w:val="en-US"/>
        </w:rPr>
        <w:t xml:space="preserve"> </w:t>
      </w:r>
      <w:r>
        <w:rPr>
          <w:sz w:val="28"/>
        </w:rPr>
        <w:t>и во многих других органах</w:t>
      </w:r>
      <w:r>
        <w:rPr>
          <w:sz w:val="28"/>
          <w:lang w:val="en-US"/>
        </w:rPr>
        <w:t>.</w:t>
      </w:r>
    </w:p>
    <w:p w:rsidR="0006349A" w:rsidRDefault="0006349A" w:rsidP="002F2A8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“Сосудистая” теория подразумевает под ведущими факторами спазм артерий, тромбоз вен, сужение просвета сосудов, а также нарушение интраорганного кровотока на уровне микроциркуляторного русла, что приводит к снижению толерантности железы к собственным ферментам, и, следовательно к ее аутолизу. </w:t>
      </w:r>
    </w:p>
    <w:p w:rsidR="0006349A" w:rsidRDefault="0006349A" w:rsidP="002F2A8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“Трипсиновая” теория, согласно которой в основе острого панкреатита лежит активация собственных ферментов pancreas с последующем поражением ее ткани ( активный трипсин, воздействуя на межуточную ткань поджелудочной железы и сосуды, приводит к проникновению активных ферментов в кровь. В сосудах pancreas возникает повреждение стенок, повышение их проницаемости, наступает стаз крови, образование тромбов, что в свою очередь приводит к отеку железы, кровоизлияниям и некрозу.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Различают жировой и геморрагический панкреонекроз. Их различие заключается в следующем:  жировой панкреонекроз возникает при активации липазы, которая в свою очередь активируется солями желчных кислот, геморрагический панкреонекроз возникает при воздействии трипсина на стенки сосудов поджелудочной железы. Чаще всего оба вида некроза сочетаются с преобладанием одного из них.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Патоморфологические стадии:</w:t>
      </w:r>
    </w:p>
    <w:p w:rsidR="0006349A" w:rsidRDefault="0006349A" w:rsidP="002F2A8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Фаза отека: железа бледная, стекловидная, отечная, твердая, отек распространяется на брюшину, забрюшинную клетчатку. Затем мелкие сосуды переполняются кровью, возникает стаз, разрывы капилляров, в ткани появляются кровоизлияния. Железа становится красной, набухшей - геморрагический отек.</w:t>
      </w:r>
    </w:p>
    <w:p w:rsidR="0006349A" w:rsidRDefault="0006349A" w:rsidP="002F2A8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Фаза геморрагического некроза: железа дряблая, испещрена кровоизлияниями, появляются темные пятна некроза.</w:t>
      </w:r>
    </w:p>
    <w:p w:rsidR="0006349A" w:rsidRDefault="0006349A" w:rsidP="002F2A8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Фаза жирового некроза: последствия действия протеолитических ферментов - железа дряблая, испещрена сероватыми пятнами, имеющими вид сальной свечи.</w:t>
      </w:r>
    </w:p>
    <w:p w:rsidR="0006349A" w:rsidRDefault="0006349A" w:rsidP="00F94F2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Фаза образования кист.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Помимо теорий происхождения панкреатита необходимо сказать несколько слов об анатомо-физиологических особенностях поджелудочной железы, как о дополнительных факторах, предрасполагающих к развитию острых воспалительных и деструктивных процессах в органе.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>Изменения при ОП возникают не только в самой железе, но и в других органах: в печени, плевре, брюшине.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Нередко при присоединении бактериальной инфекции при панкреонекрозе образуется очаговое, реже диффузное нагноение. </w:t>
      </w: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Классификация ОП.</w:t>
      </w:r>
    </w:p>
    <w:p w:rsidR="0006349A" w:rsidRDefault="0006349A" w:rsidP="00F94F29">
      <w:pPr>
        <w:numPr>
          <w:ilvl w:val="0"/>
          <w:numId w:val="3"/>
        </w:numPr>
        <w:spacing w:line="360" w:lineRule="auto"/>
        <w:jc w:val="both"/>
      </w:pPr>
      <w:r>
        <w:rPr>
          <w:sz w:val="28"/>
        </w:rPr>
        <w:t>Острый отек или интерстициальный панкреатит;</w:t>
      </w:r>
    </w:p>
    <w:p w:rsidR="0006349A" w:rsidRDefault="0006349A" w:rsidP="00F94F29">
      <w:pPr>
        <w:numPr>
          <w:ilvl w:val="0"/>
          <w:numId w:val="3"/>
        </w:numPr>
        <w:spacing w:line="360" w:lineRule="auto"/>
        <w:jc w:val="both"/>
      </w:pPr>
      <w:r>
        <w:rPr>
          <w:sz w:val="28"/>
        </w:rPr>
        <w:t>Острый геморрагический панкреатит;</w:t>
      </w:r>
    </w:p>
    <w:p w:rsidR="0006349A" w:rsidRDefault="0006349A" w:rsidP="00F94F29">
      <w:pPr>
        <w:numPr>
          <w:ilvl w:val="0"/>
          <w:numId w:val="3"/>
        </w:numPr>
        <w:spacing w:line="360" w:lineRule="auto"/>
        <w:jc w:val="both"/>
      </w:pPr>
      <w:r>
        <w:rPr>
          <w:sz w:val="28"/>
        </w:rPr>
        <w:t>Острый панкреонекроз;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>Осложнения панкреатита: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Парапанкреатит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Перитонит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Инфильтрат сальниковой сумки ( панкреатогенный оментобурсит )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Кисты поджелудочной железы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Гнойный панкреатит- нагноение панкреонекроза, гнойный перипанкреатит, абсцесс сальниковой сумки, гнойный перитонит;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Панкреатические свищи</w:t>
      </w:r>
    </w:p>
    <w:p w:rsidR="0006349A" w:rsidRDefault="0006349A" w:rsidP="00F94F29">
      <w:pPr>
        <w:numPr>
          <w:ilvl w:val="0"/>
          <w:numId w:val="4"/>
        </w:numPr>
        <w:spacing w:line="360" w:lineRule="auto"/>
        <w:jc w:val="both"/>
      </w:pPr>
      <w:r>
        <w:rPr>
          <w:sz w:val="28"/>
        </w:rPr>
        <w:t>Кровотечения (преимущественно аррозионные);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Клинические варианты течения ОП:</w:t>
      </w:r>
    </w:p>
    <w:p w:rsidR="0006349A" w:rsidRDefault="0006349A" w:rsidP="00F94F29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Панкреато-кардиоваскулярный синдром;</w:t>
      </w:r>
    </w:p>
    <w:p w:rsidR="0006349A" w:rsidRDefault="0006349A" w:rsidP="00F94F29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Панкреато-супраренальный синдром;</w:t>
      </w:r>
    </w:p>
    <w:p w:rsidR="0006349A" w:rsidRDefault="0006349A" w:rsidP="00F94F29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Панкреато-ренальный синдром;</w:t>
      </w:r>
    </w:p>
    <w:p w:rsidR="0006349A" w:rsidRDefault="0006349A" w:rsidP="00F94F29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Панкреато-церебральный синдром;</w:t>
      </w:r>
    </w:p>
    <w:p w:rsidR="0006349A" w:rsidRDefault="0006349A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>Необходимо помнить о наличии особых форм ОП:</w:t>
      </w:r>
    </w:p>
    <w:p w:rsidR="0006349A" w:rsidRDefault="0006349A" w:rsidP="00F94F29">
      <w:pPr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Острый холецистопанкреатит</w:t>
      </w:r>
    </w:p>
    <w:p w:rsidR="0006349A" w:rsidRDefault="0006349A" w:rsidP="00F94F29">
      <w:pPr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Послеоперационный</w:t>
      </w:r>
    </w:p>
    <w:p w:rsidR="0006349A" w:rsidRDefault="0006349A" w:rsidP="00F94F29">
      <w:pPr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Травматический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>Выделяют необычные формы панкреатита: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Панкреатиты после тиреодэктомий;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Панкреатиты на фоне гиперлипемии;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Панкреатиты на фоне паротита;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Паразитарные панкреатиты;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Панкреатиты беременных;</w:t>
      </w:r>
    </w:p>
    <w:p w:rsidR="0006349A" w:rsidRDefault="0006349A" w:rsidP="00F94F29">
      <w:pPr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Наследственные панкркатиты;</w:t>
      </w:r>
    </w:p>
    <w:p w:rsidR="0006349A" w:rsidRDefault="0006349A">
      <w:pPr>
        <w:spacing w:line="360" w:lineRule="auto"/>
        <w:jc w:val="center"/>
        <w:rPr>
          <w:sz w:val="28"/>
        </w:rPr>
      </w:pPr>
    </w:p>
    <w:p w:rsidR="0006349A" w:rsidRDefault="0006349A">
      <w:pPr>
        <w:spacing w:line="360" w:lineRule="auto"/>
        <w:jc w:val="center"/>
        <w:rPr>
          <w:sz w:val="28"/>
        </w:rPr>
      </w:pPr>
      <w:r>
        <w:rPr>
          <w:b/>
          <w:sz w:val="32"/>
        </w:rPr>
        <w:t>Диагностика ОП.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Диагностика острого панкреатита является актуальной проблемой ургентной хирургии. В условиях скорой помощи диагноз панкреатита не устанавливается в 38-80,4% случаев. Это объясняется полисимптомностью, а часто и атипичностью клинической картины заболевания, тяжелыми расстройствами гемодинамики, алкогольной интоксикацией, наличием тяжелых сопутствующих заболеваний, ареактивностью больных пожилого возраста/10/.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Полноценная диагностика острого панкреатита предполагает: 1) выявление заболевания и подтверждение его формы; 2) оценку состояния желчных путей; 3) распознавание ранних осложнений; 4) прогнозирование течения заболевания/10/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Решающее место в диагностике панкреатита принадлежит обследованию больных в стационаре. Даже в условиях хирургического стационара в течении первых суток от начала заболевания не распознается у 10-43% больных (Белый И. С., Десятерик В. И. 1989). Не менее сложной задачей является своевременное установление формы панкреатита, определение глубины развившихся деструктивных изменений в поджелудочной железе. Количество диагностических ошибок при деструктивных формах заболевания достигает 52-62% (Буянов В. М., Балалыкин А. С. 1986)/10/.</w:t>
      </w:r>
    </w:p>
    <w:p w:rsidR="0006349A" w:rsidRDefault="0006349A">
      <w:pPr>
        <w:spacing w:line="360" w:lineRule="auto"/>
        <w:jc w:val="center"/>
        <w:rPr>
          <w:sz w:val="28"/>
        </w:rPr>
      </w:pPr>
      <w:r>
        <w:rPr>
          <w:b/>
          <w:sz w:val="32"/>
        </w:rPr>
        <w:t>Клинико-морфологические признаки различных форм деструктивного панкреатита</w:t>
      </w:r>
      <w:r>
        <w:rPr>
          <w:b/>
          <w:sz w:val="32"/>
          <w:lang w:val="en-US"/>
        </w:rPr>
        <w:t>.</w:t>
      </w: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75"/>
        <w:gridCol w:w="2392"/>
        <w:gridCol w:w="2351"/>
        <w:gridCol w:w="2351"/>
      </w:tblGrid>
      <w:tr w:rsidR="0006349A">
        <w:tc>
          <w:tcPr>
            <w:tcW w:w="2275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Панкреатит</w:t>
            </w:r>
          </w:p>
        </w:tc>
        <w:tc>
          <w:tcPr>
            <w:tcW w:w="2392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Парапанкреатит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Перитонит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Поливисцерит</w:t>
            </w:r>
          </w:p>
        </w:tc>
      </w:tr>
      <w:tr w:rsidR="0006349A">
        <w:tc>
          <w:tcPr>
            <w:tcW w:w="2275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Серозный отек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Жировой некроз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Геморрагичес-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кий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Гнойный</w:t>
            </w:r>
          </w:p>
        </w:tc>
        <w:tc>
          <w:tcPr>
            <w:tcW w:w="2392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Серозный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Некротический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Геморрагический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Гнойный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Серозный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Желчный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Геморрагический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Гнойный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Острые поражения  печени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почек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сердца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легких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желудка и кишечника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мозга и др</w:t>
            </w:r>
            <w:r>
              <w:rPr>
                <w:sz w:val="28"/>
                <w:lang w:val="en-US"/>
              </w:rPr>
              <w:t>.</w:t>
            </w:r>
          </w:p>
        </w:tc>
      </w:tr>
      <w:tr w:rsidR="0006349A">
        <w:trPr>
          <w:trHeight w:val="1477"/>
        </w:trPr>
        <w:tc>
          <w:tcPr>
            <w:tcW w:w="2275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Ограниченный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Субтотальный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Тотальный</w:t>
            </w:r>
          </w:p>
        </w:tc>
        <w:tc>
          <w:tcPr>
            <w:tcW w:w="2392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Ограниченный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Распространен-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Обширный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Ограниченный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Распространен-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Обширный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Ограниченный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Обширный</w:t>
            </w:r>
          </w:p>
        </w:tc>
      </w:tr>
      <w:tr w:rsidR="0006349A">
        <w:tc>
          <w:tcPr>
            <w:tcW w:w="2275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Мелкоочаговый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Диффузно-очаговый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Очаговосливной</w:t>
            </w:r>
          </w:p>
        </w:tc>
        <w:tc>
          <w:tcPr>
            <w:tcW w:w="2392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Мелкоочаговый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Диффузно-очаговый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Очаговосливной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Первичный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Вторичный</w:t>
            </w:r>
          </w:p>
        </w:tc>
        <w:tc>
          <w:tcPr>
            <w:tcW w:w="2351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Изменения: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дистрофические 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деструктивные</w:t>
            </w:r>
          </w:p>
        </w:tc>
      </w:tr>
    </w:tbl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Представленная схема позволяет индивидуально оценить (при необходимости в баллах) изменения не только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но и в соседних клетчаточных структурах</w:t>
      </w:r>
      <w:r>
        <w:rPr>
          <w:sz w:val="28"/>
          <w:lang w:val="en-US"/>
        </w:rPr>
        <w:t>,</w:t>
      </w:r>
      <w:r>
        <w:rPr>
          <w:sz w:val="28"/>
        </w:rPr>
        <w:t xml:space="preserve"> в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острые изменения</w:t>
      </w:r>
      <w:r>
        <w:rPr>
          <w:sz w:val="28"/>
          <w:lang w:val="en-US"/>
        </w:rPr>
        <w:t>,</w:t>
      </w:r>
      <w:r>
        <w:rPr>
          <w:sz w:val="28"/>
        </w:rPr>
        <w:t xml:space="preserve"> возникающие в некоторых органах/14/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Наиболее тяжелое клиническое течение деструктивного панкреатита наблюдается обычно в случае формирования множественных мелких очагов</w:t>
      </w:r>
      <w:r>
        <w:rPr>
          <w:sz w:val="28"/>
          <w:lang w:val="en-US"/>
        </w:rPr>
        <w:t>,</w:t>
      </w:r>
      <w:r>
        <w:rPr>
          <w:sz w:val="28"/>
        </w:rPr>
        <w:t xml:space="preserve"> инфильтрирующих всю толщу поджелудочной железы (диффузный мелкоочаговый панкреонекроз)</w:t>
      </w:r>
      <w:r>
        <w:rPr>
          <w:sz w:val="28"/>
          <w:lang w:val="en-US"/>
        </w:rPr>
        <w:t>,</w:t>
      </w:r>
      <w:r>
        <w:rPr>
          <w:sz w:val="28"/>
        </w:rPr>
        <w:t xml:space="preserve"> особенно при образовании нескольких крупных очагов или слиянии мелких очагов в крупные некротические поля (очаговосливной панкреонекроз)</w:t>
      </w:r>
      <w:r>
        <w:rPr>
          <w:sz w:val="28"/>
          <w:lang w:val="en-US"/>
        </w:rPr>
        <w:t>.</w:t>
      </w:r>
      <w:r>
        <w:rPr>
          <w:sz w:val="28"/>
        </w:rPr>
        <w:t xml:space="preserve"> Другим важным фактором</w:t>
      </w:r>
      <w:r>
        <w:rPr>
          <w:sz w:val="28"/>
          <w:lang w:val="en-US"/>
        </w:rPr>
        <w:t>,</w:t>
      </w:r>
      <w:r>
        <w:rPr>
          <w:sz w:val="28"/>
        </w:rPr>
        <w:t xml:space="preserve"> определяющим тяжесть клинических проявлений</w:t>
      </w:r>
      <w:r>
        <w:rPr>
          <w:sz w:val="28"/>
          <w:lang w:val="en-US"/>
        </w:rPr>
        <w:t>,</w:t>
      </w:r>
      <w:r>
        <w:rPr>
          <w:sz w:val="28"/>
        </w:rPr>
        <w:t xml:space="preserve"> служит обширность пораженной территории</w:t>
      </w:r>
      <w:r>
        <w:rPr>
          <w:sz w:val="28"/>
          <w:lang w:val="en-US"/>
        </w:rPr>
        <w:t>,</w:t>
      </w:r>
      <w:r>
        <w:rPr>
          <w:sz w:val="28"/>
        </w:rPr>
        <w:t xml:space="preserve"> пораженной деструктивными изменениями/14/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Особенность деструктивных форм панкреатита еще и в том</w:t>
      </w:r>
      <w:r>
        <w:rPr>
          <w:sz w:val="28"/>
          <w:lang w:val="en-US"/>
        </w:rPr>
        <w:t>,</w:t>
      </w:r>
      <w:r>
        <w:rPr>
          <w:sz w:val="28"/>
        </w:rPr>
        <w:t xml:space="preserve"> что изменения при них развиваются не только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но и за ее пределами</w:t>
      </w:r>
      <w:r>
        <w:rPr>
          <w:sz w:val="28"/>
          <w:lang w:val="en-US"/>
        </w:rPr>
        <w:t>.</w:t>
      </w:r>
      <w:r>
        <w:rPr>
          <w:sz w:val="28"/>
        </w:rPr>
        <w:t xml:space="preserve"> Очаги стеатонекроза </w:t>
      </w:r>
      <w:r>
        <w:rPr>
          <w:sz w:val="28"/>
          <w:lang w:val="en-US"/>
        </w:rPr>
        <w:t>,</w:t>
      </w:r>
      <w:r>
        <w:rPr>
          <w:sz w:val="28"/>
        </w:rPr>
        <w:t xml:space="preserve"> кровоизлияния</w:t>
      </w:r>
      <w:r>
        <w:rPr>
          <w:sz w:val="28"/>
          <w:lang w:val="en-US"/>
        </w:rPr>
        <w:t>,</w:t>
      </w:r>
      <w:r>
        <w:rPr>
          <w:sz w:val="28"/>
        </w:rPr>
        <w:t xml:space="preserve"> геморрагическая и серозная инфильтрация образуются в клетчаточных структурах забрюшинного пространства</w:t>
      </w:r>
      <w:r>
        <w:rPr>
          <w:sz w:val="28"/>
          <w:lang w:val="en-US"/>
        </w:rPr>
        <w:t>,</w:t>
      </w:r>
      <w:r>
        <w:rPr>
          <w:sz w:val="28"/>
        </w:rPr>
        <w:t xml:space="preserve"> в связочном аппарате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а нередко даже в клетчатке средостения</w:t>
      </w:r>
      <w:r>
        <w:rPr>
          <w:sz w:val="28"/>
          <w:lang w:val="en-US"/>
        </w:rPr>
        <w:t>,</w:t>
      </w:r>
      <w:r>
        <w:rPr>
          <w:sz w:val="28"/>
        </w:rPr>
        <w:t xml:space="preserve"> эпикарде и перикарде/14/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Парапанкреатит - один из важнейших компонентов панкреонекроза</w:t>
      </w:r>
      <w:r>
        <w:rPr>
          <w:sz w:val="28"/>
          <w:lang w:val="en-US"/>
        </w:rPr>
        <w:t>.</w:t>
      </w:r>
      <w:r>
        <w:rPr>
          <w:sz w:val="28"/>
        </w:rPr>
        <w:t xml:space="preserve"> Его эволюция во многом предопределяет исход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Исследования показывают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панкреонекроз с летальным исходом</w:t>
      </w:r>
      <w:r>
        <w:rPr>
          <w:sz w:val="28"/>
          <w:lang w:val="en-US"/>
        </w:rPr>
        <w:t>,</w:t>
      </w:r>
      <w:r>
        <w:rPr>
          <w:sz w:val="28"/>
        </w:rPr>
        <w:t xml:space="preserve"> как правило</w:t>
      </w:r>
      <w:r>
        <w:rPr>
          <w:sz w:val="28"/>
          <w:lang w:val="en-US"/>
        </w:rPr>
        <w:t>,</w:t>
      </w:r>
      <w:r>
        <w:rPr>
          <w:sz w:val="28"/>
        </w:rPr>
        <w:t xml:space="preserve"> связан с поражением нескольких отделов забрюшинной клетчатки</w:t>
      </w:r>
      <w:r>
        <w:rPr>
          <w:sz w:val="28"/>
          <w:lang w:val="en-US"/>
        </w:rPr>
        <w:t>.</w:t>
      </w:r>
      <w:r>
        <w:rPr>
          <w:sz w:val="28"/>
        </w:rPr>
        <w:t xml:space="preserve"> В наиболее тяжелых случаях очаги поражения клетчатки обнаружены на поверхности желудочно-ободочной  связки и большого сальника</w:t>
      </w:r>
      <w:r>
        <w:rPr>
          <w:sz w:val="28"/>
          <w:lang w:val="en-US"/>
        </w:rPr>
        <w:t>,</w:t>
      </w:r>
      <w:r>
        <w:rPr>
          <w:sz w:val="28"/>
        </w:rPr>
        <w:t xml:space="preserve"> на поверхности висцеральной и париетальной брюшины</w:t>
      </w:r>
      <w:r>
        <w:rPr>
          <w:sz w:val="28"/>
          <w:lang w:val="en-US"/>
        </w:rPr>
        <w:t>,</w:t>
      </w:r>
      <w:r>
        <w:rPr>
          <w:sz w:val="28"/>
        </w:rPr>
        <w:t xml:space="preserve"> куполов диафрагмы</w:t>
      </w:r>
      <w:r>
        <w:rPr>
          <w:sz w:val="28"/>
          <w:lang w:val="en-US"/>
        </w:rPr>
        <w:t>,</w:t>
      </w:r>
      <w:r>
        <w:rPr>
          <w:sz w:val="28"/>
        </w:rPr>
        <w:t xml:space="preserve"> в околотолстокишечной клетчатке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Клетчатке в начальных стадиях деструктивного панкреатита свойственна очаговость поражения</w:t>
      </w:r>
      <w:r>
        <w:rPr>
          <w:sz w:val="28"/>
          <w:lang w:val="en-US"/>
        </w:rPr>
        <w:t>.</w:t>
      </w:r>
      <w:r>
        <w:rPr>
          <w:sz w:val="28"/>
        </w:rPr>
        <w:t xml:space="preserve"> Характер очагов деструкции тесно связан с обширностью поражения и является еще одним фактором</w:t>
      </w:r>
      <w:r>
        <w:rPr>
          <w:sz w:val="28"/>
          <w:lang w:val="en-US"/>
        </w:rPr>
        <w:t>,</w:t>
      </w:r>
      <w:r>
        <w:rPr>
          <w:sz w:val="28"/>
        </w:rPr>
        <w:t xml:space="preserve"> влияющим на клиническое течение и исход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     </w:t>
      </w:r>
    </w:p>
    <w:p w:rsidR="0006349A" w:rsidRDefault="0006349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Причинами поздней диагностики острого панкреатита в условиях стационара являются недостаточная информативность применяемых лабораторных методов, несоответствие ферментемии тяжести деструктивных изменений в поджелудочной железе, исключение лапароскопического  исследования, особенности топографо-анатомического расположения, существенные различия в выраженности отдельных симптомов при жировом и геморрагическом панкреонекрозе. Трудности диагностики деструктивного панкреатита приводят к тому, что многие больные не получают адекватной патогенетической терапии, иногда вплоть до летального исхода. Неудовлетворительные результаты лечения острого панкреатита во многом обусловлены несовершенством существующих методов ранней диагностики и подтверждения диагноза, дифференциации и уточнения формы заболевания, оценки и прогнозирования течения деструктивных процессов в ткани поджелудочной железы. Только ранняя диагностика и своевременно начатое интенсивное патогенетическое лечение дают основание рассчитывать на существенное улучшение исходов заболевания, уменьшение осложнений и летальности/10/.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У большинства больных диагностика острого панкреатита производится на основе жалоб больного, объективного исследования и лабораторных данных. Жалобы, возникающие у больных при остром панкреатите, характеризуются болями, опоясывающего характера, в надчревной области и над пупком, в правом или левом подреберье, с иррадиацией в поясницу, тошнотой , рвотой. Объективно: чаще всего живот вздут в проекции поперечной ободочной кишки, локально болезненен, мягкий, реже напряжен, с перитонеальными симптомами, с ослабленной перистальтикой кишечника или с полным ее отсутствием/4/.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Синдромная диагностика при деструктивных формах острого панкреатита не получила широкого распространения. Однако, анализ клинических синдромов, выявленных в наблюдениях с морфологической верификацией диагноза панкреонекроза, имеет научно-практическое значение/2/.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начальных стадиях деструктивного панкреатита  наиболее демонстративными оказались следующие клинические синдромы:</w:t>
      </w:r>
    </w:p>
    <w:p w:rsidR="0006349A" w:rsidRDefault="0006349A" w:rsidP="00F94F29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болевой</w:t>
      </w:r>
    </w:p>
    <w:p w:rsidR="0006349A" w:rsidRDefault="0006349A" w:rsidP="00F94F29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перитонеальный</w:t>
      </w:r>
    </w:p>
    <w:p w:rsidR="0006349A" w:rsidRDefault="0006349A" w:rsidP="00F94F29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динамической непроходимости кишечника</w:t>
      </w:r>
    </w:p>
    <w:p w:rsidR="0006349A" w:rsidRDefault="0006349A" w:rsidP="00F94F29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гемодинамических расстройств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Сопоставление клинических проявлений с обнаруженными при верификации морфологическими особенностями показало, что интенсивность и динамика этих синдромов во многом связаны с обширностью распространения деструктивных изменений в поджелудочной железе, забрюшинной жировой клетчатке и брюшной полости. Это позволяет использовать их не только для ранней диагностики панкреонекроза, но и для диагностической оценки развития заболевания/2/.</w:t>
      </w:r>
    </w:p>
    <w:p w:rsidR="0006349A" w:rsidRDefault="0006349A" w:rsidP="00F94F29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Болевой синдром (БС)</w:t>
      </w:r>
      <w:r>
        <w:rPr>
          <w:sz w:val="28"/>
        </w:rPr>
        <w:t xml:space="preserve"> при деструктивном панкреатите отличается особой интенсивностью. Боли обычно локализуются в верхних отделах живота и имеют опоясывающий характер. Другая особенность БС при панкреонекрозе в том, что но-шпа и другие спазмолитические препараты, а также поясничная новокаиновая блокада, в/в введение глюкозо-новокаиновой смеси дают временный или достаточный обезболивающий эффект. Введение морфина и его аналогов недопустимо, так как способствует прогрессированию некротических изменений в поджелудочной железе/2/.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 Экстренные вмешательства (лапароскопия, лапаротомия), выполненные через 6-12 часов от начала сильных опоясывающий болей, показали, что уже в эти сроки имеются макроскопические признаки деструктивного панкреатита: перитонеальный экссудат с высокой ферментативной активностью, бляшки стеатонекроза, отек и кровоизлияния на поверхности поджелудочной железы и в окружающей ее жировой клетчатке/2/.  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Интенсивный БС при клинической картине острого панкреатита следует считать одним из ранних клинических признаков формирования деструктивной формы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а распространение зоны болевых ощущений на нижние и боковые отделы живота  отражает генерализацию деструктивного процесса в поджелудочной железе/2/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Перитонеальный синдром </w:t>
      </w:r>
      <w:r>
        <w:rPr>
          <w:sz w:val="28"/>
        </w:rPr>
        <w:t>находят у 20-40% больных острым панкреатитом</w:t>
      </w:r>
      <w:r>
        <w:rPr>
          <w:sz w:val="28"/>
          <w:lang w:val="en-US"/>
        </w:rPr>
        <w:t>.</w:t>
      </w:r>
      <w:r>
        <w:rPr>
          <w:sz w:val="28"/>
        </w:rPr>
        <w:t xml:space="preserve"> Было установлено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в начальной стадии панкреонекроза напряжение мышц брюшной стенки имелось в 97</w:t>
      </w:r>
      <w:r>
        <w:rPr>
          <w:sz w:val="28"/>
          <w:lang w:val="en-US"/>
        </w:rPr>
        <w:t xml:space="preserve">,4 </w:t>
      </w:r>
      <w:r>
        <w:rPr>
          <w:sz w:val="28"/>
        </w:rPr>
        <w:t>% случаев</w:t>
      </w:r>
      <w:r>
        <w:rPr>
          <w:sz w:val="28"/>
          <w:lang w:val="en-US"/>
        </w:rPr>
        <w:t>,</w:t>
      </w:r>
      <w:r>
        <w:rPr>
          <w:sz w:val="28"/>
        </w:rPr>
        <w:t xml:space="preserve"> а симптом Щеткина-Блюмберга - в 57</w:t>
      </w:r>
      <w:r>
        <w:rPr>
          <w:sz w:val="28"/>
          <w:lang w:val="en-US"/>
        </w:rPr>
        <w:t>,7</w:t>
      </w:r>
      <w:r>
        <w:rPr>
          <w:sz w:val="28"/>
        </w:rPr>
        <w:t>% из них</w:t>
      </w:r>
      <w:r>
        <w:rPr>
          <w:sz w:val="28"/>
          <w:lang w:val="en-US"/>
        </w:rPr>
        <w:t>.</w:t>
      </w:r>
      <w:r>
        <w:rPr>
          <w:sz w:val="28"/>
        </w:rPr>
        <w:t xml:space="preserve"> При геморрагическом панкреонекрозе клинические проявления перитонеального синдрома обнаруживаются практически у 100% больных</w:t>
      </w:r>
      <w:r>
        <w:rPr>
          <w:sz w:val="28"/>
          <w:lang w:val="en-US"/>
        </w:rPr>
        <w:t>,</w:t>
      </w:r>
      <w:r>
        <w:rPr>
          <w:sz w:val="28"/>
        </w:rPr>
        <w:t xml:space="preserve"> а при жировом - у 96</w:t>
      </w:r>
      <w:r>
        <w:rPr>
          <w:sz w:val="28"/>
          <w:lang w:val="en-US"/>
        </w:rPr>
        <w:t>,</w:t>
      </w:r>
      <w:r>
        <w:rPr>
          <w:sz w:val="28"/>
        </w:rPr>
        <w:t xml:space="preserve">9%/2/ 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Несоответствие  интенсивности перитонеального синдрома и выраженности болевых ощущений при клинической картине острого панкреатита следует расценивать как один из признаков формирующегося панкреонекроза/2/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Первичный панкреатогенный перитонит патогенетически связан с начальной стадией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с формированием панкреонекроза и парапанкреатита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Реакция листков брюшины на процесс деструкции в поджелудочной железе и окружающей клетчатке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возникновение и развитие острой портальной гипертензии в период приступа панкреонекроза сопровождаются образованием перитонеального экссудата/14/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Пропотевая через брюшину</w:t>
      </w:r>
      <w:r>
        <w:rPr>
          <w:sz w:val="28"/>
          <w:lang w:val="en-US"/>
        </w:rPr>
        <w:t>,</w:t>
      </w:r>
      <w:r>
        <w:rPr>
          <w:sz w:val="28"/>
        </w:rPr>
        <w:t xml:space="preserve"> покрывающую поджелудочную железу и забрюшинную клетчатку</w:t>
      </w:r>
      <w:r>
        <w:rPr>
          <w:sz w:val="28"/>
          <w:lang w:val="en-US"/>
        </w:rPr>
        <w:t>,</w:t>
      </w:r>
      <w:r>
        <w:rPr>
          <w:sz w:val="28"/>
        </w:rPr>
        <w:t xml:space="preserve"> выпот накапливается в сальниковой сумке и в брюшной полости нередко в большом количестве/14/</w:t>
      </w:r>
      <w:r>
        <w:rPr>
          <w:sz w:val="28"/>
          <w:lang w:val="en-US"/>
        </w:rPr>
        <w:t>.</w:t>
      </w:r>
      <w:r>
        <w:rPr>
          <w:sz w:val="28"/>
        </w:rPr>
        <w:t xml:space="preserve"> 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Доказательством панкреатогенной природы перитонеального экссудата является наличие в нем ферментативной активности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При ретроспективном анализе было установлено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высокая активность амилазы в экссудате (512-1024 ед</w:t>
      </w:r>
      <w:r>
        <w:rPr>
          <w:sz w:val="28"/>
          <w:lang w:val="en-US"/>
        </w:rPr>
        <w:t>.</w:t>
      </w:r>
      <w:r>
        <w:rPr>
          <w:sz w:val="28"/>
        </w:rPr>
        <w:t xml:space="preserve"> Вольгемута и выше) имелась у 80</w:t>
      </w:r>
      <w:r>
        <w:rPr>
          <w:sz w:val="28"/>
          <w:lang w:val="en-US"/>
        </w:rPr>
        <w:t>,8</w:t>
      </w:r>
      <w:r>
        <w:rPr>
          <w:sz w:val="28"/>
        </w:rPr>
        <w:t>% больных с распространенными формами панкреатогенного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Верификация наблюдений по данным операций и патологоанатомических исследований показала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повышение амилолитической активности довольно точно коррелирует с объемом поражения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Наиболее высокая активность  отмечается при тотальном и субтотальном панкреонекрозе</w:t>
      </w:r>
      <w:r>
        <w:rPr>
          <w:sz w:val="28"/>
          <w:lang w:val="en-US"/>
        </w:rPr>
        <w:t>.</w:t>
      </w:r>
      <w:r>
        <w:rPr>
          <w:sz w:val="28"/>
        </w:rPr>
        <w:t xml:space="preserve"> В наблюдениях с активностью амилазы в перитонеальном экссудате 1024 ед</w:t>
      </w:r>
      <w:r>
        <w:rPr>
          <w:sz w:val="28"/>
          <w:lang w:val="en-US"/>
        </w:rPr>
        <w:t>.</w:t>
      </w:r>
      <w:r>
        <w:rPr>
          <w:sz w:val="28"/>
        </w:rPr>
        <w:t xml:space="preserve"> Вольгемута и выше летальность составляет 59</w:t>
      </w:r>
      <w:r>
        <w:rPr>
          <w:sz w:val="28"/>
          <w:lang w:val="en-US"/>
        </w:rPr>
        <w:t>,1%,</w:t>
      </w:r>
      <w:r>
        <w:rPr>
          <w:sz w:val="28"/>
        </w:rPr>
        <w:t xml:space="preserve"> а при меньшей активности- 19</w:t>
      </w:r>
      <w:r>
        <w:rPr>
          <w:sz w:val="28"/>
          <w:lang w:val="en-US"/>
        </w:rPr>
        <w:t>,0%.</w:t>
      </w:r>
      <w:r>
        <w:rPr>
          <w:sz w:val="28"/>
        </w:rPr>
        <w:t xml:space="preserve"> Это согласуется с данными о том 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степень повышения ферментативной активности экссудата связана с распространением и глубиной некротических изменений в паренхиме поджелудочной железы и с диаметром пораженных при этом панкреатических протоков/2/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Вторичный панкреатогенный перитонит возникает в ходе воспалительно-гнойной эволюции панкреонекроза и парапанкреатита или как осложнение со стороны других органов</w:t>
      </w:r>
      <w:r>
        <w:rPr>
          <w:sz w:val="28"/>
          <w:lang w:val="en-US"/>
        </w:rPr>
        <w:t>.</w:t>
      </w:r>
      <w:r>
        <w:rPr>
          <w:sz w:val="28"/>
        </w:rPr>
        <w:t xml:space="preserve"> К вторичному перитониту можно отнести пропотной или перфоративный желчный перитонит</w:t>
      </w:r>
      <w:r>
        <w:rPr>
          <w:sz w:val="28"/>
          <w:lang w:val="en-US"/>
        </w:rPr>
        <w:t>,</w:t>
      </w:r>
      <w:r>
        <w:rPr>
          <w:sz w:val="28"/>
        </w:rPr>
        <w:t xml:space="preserve"> перитонит вследствие перфорации псевдокисты  сальниковой сумки</w:t>
      </w:r>
      <w:r>
        <w:rPr>
          <w:sz w:val="28"/>
          <w:lang w:val="en-US"/>
        </w:rPr>
        <w:t>,</w:t>
      </w:r>
      <w:r>
        <w:rPr>
          <w:sz w:val="28"/>
        </w:rPr>
        <w:t xml:space="preserve"> острых язв желудка и кишечника/14/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Экссудат при вторичном перитоните содержит примесь желчи</w:t>
      </w:r>
      <w:r>
        <w:rPr>
          <w:sz w:val="28"/>
          <w:lang w:val="en-US"/>
        </w:rPr>
        <w:t>,</w:t>
      </w:r>
      <w:r>
        <w:rPr>
          <w:sz w:val="28"/>
        </w:rPr>
        <w:t xml:space="preserve"> кишечное содержимое</w:t>
      </w:r>
      <w:r>
        <w:rPr>
          <w:sz w:val="28"/>
          <w:lang w:val="en-US"/>
        </w:rPr>
        <w:t>,</w:t>
      </w:r>
      <w:r>
        <w:rPr>
          <w:sz w:val="28"/>
        </w:rPr>
        <w:t xml:space="preserve"> фибрин и гной/14/</w:t>
      </w:r>
      <w:r>
        <w:rPr>
          <w:sz w:val="28"/>
          <w:lang w:val="en-US"/>
        </w:rPr>
        <w:t>.</w:t>
      </w:r>
      <w:r>
        <w:rPr>
          <w:sz w:val="28"/>
        </w:rPr>
        <w:tab/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Интенсивность желтоватой окраски экссудата при жировом панкреонекрозе зависит от степени биллиарной гипертензии  и пропотевании желчи через стенку желчных путей</w:t>
      </w:r>
      <w:r>
        <w:rPr>
          <w:sz w:val="28"/>
          <w:lang w:val="en-US"/>
        </w:rPr>
        <w:t>.</w:t>
      </w:r>
      <w:r>
        <w:rPr>
          <w:sz w:val="28"/>
        </w:rPr>
        <w:t xml:space="preserve"> Окрашенность кровянистого экссудата при геморрагическом панкреонекрозе зависит от степени проницаемости сосудистой стенки</w:t>
      </w:r>
      <w:r>
        <w:rPr>
          <w:sz w:val="28"/>
          <w:lang w:val="en-US"/>
        </w:rPr>
        <w:t>.</w:t>
      </w:r>
      <w:r>
        <w:rPr>
          <w:sz w:val="28"/>
        </w:rPr>
        <w:t xml:space="preserve"> При грубых структурных изменениях</w:t>
      </w:r>
      <w:r>
        <w:rPr>
          <w:sz w:val="28"/>
          <w:lang w:val="en-US"/>
        </w:rPr>
        <w:t>,</w:t>
      </w:r>
      <w:r>
        <w:rPr>
          <w:sz w:val="28"/>
        </w:rPr>
        <w:t xml:space="preserve"> в частности при панкреонекрозе</w:t>
      </w:r>
      <w:r>
        <w:rPr>
          <w:sz w:val="28"/>
          <w:lang w:val="en-US"/>
        </w:rPr>
        <w:t>,</w:t>
      </w:r>
      <w:r>
        <w:rPr>
          <w:sz w:val="28"/>
        </w:rPr>
        <w:t xml:space="preserve"> создаются условия для выхода в периваскулярное пространство не только осколков эритроцитов</w:t>
      </w:r>
      <w:r>
        <w:rPr>
          <w:sz w:val="28"/>
          <w:lang w:val="en-US"/>
        </w:rPr>
        <w:t>,</w:t>
      </w:r>
      <w:r>
        <w:rPr>
          <w:sz w:val="28"/>
        </w:rPr>
        <w:t xml:space="preserve"> но и неизмененных клеток/2/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  <w:lang w:val="en-US"/>
        </w:rPr>
      </w:pPr>
      <w:r>
        <w:rPr>
          <w:sz w:val="28"/>
        </w:rPr>
        <w:tab/>
        <w:t>Приведенные данные позволяют считать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динамика перитонеального синдрома</w:t>
      </w:r>
      <w:r>
        <w:rPr>
          <w:sz w:val="28"/>
          <w:lang w:val="en-US"/>
        </w:rPr>
        <w:t>,</w:t>
      </w:r>
      <w:r>
        <w:rPr>
          <w:sz w:val="28"/>
        </w:rPr>
        <w:t xml:space="preserve"> объем перитонеального экссудата</w:t>
      </w:r>
      <w:r>
        <w:rPr>
          <w:sz w:val="28"/>
          <w:lang w:val="en-US"/>
        </w:rPr>
        <w:t>,</w:t>
      </w:r>
      <w:r>
        <w:rPr>
          <w:sz w:val="28"/>
        </w:rPr>
        <w:t xml:space="preserve"> его характеристики (мутность</w:t>
      </w:r>
      <w:r>
        <w:rPr>
          <w:sz w:val="28"/>
          <w:lang w:val="en-US"/>
        </w:rPr>
        <w:t>,</w:t>
      </w:r>
      <w:r>
        <w:rPr>
          <w:sz w:val="28"/>
        </w:rPr>
        <w:t xml:space="preserve"> активность амилазы и др</w:t>
      </w:r>
      <w:r>
        <w:rPr>
          <w:sz w:val="28"/>
          <w:lang w:val="en-US"/>
        </w:rPr>
        <w:t>.</w:t>
      </w:r>
      <w:r>
        <w:rPr>
          <w:sz w:val="28"/>
        </w:rPr>
        <w:t>) могут иметь диагностическое и прогностическое значение/4/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Синдром динамической кишечной непроходимости (ДНК) </w:t>
      </w:r>
      <w:r>
        <w:rPr>
          <w:sz w:val="28"/>
        </w:rPr>
        <w:t>при остром</w:t>
      </w:r>
      <w:r>
        <w:rPr>
          <w:b/>
          <w:sz w:val="28"/>
        </w:rPr>
        <w:t xml:space="preserve"> </w:t>
      </w:r>
      <w:r>
        <w:rPr>
          <w:sz w:val="28"/>
        </w:rPr>
        <w:t>панкреатите отмечают у 40-60%</w:t>
      </w:r>
      <w:r>
        <w:rPr>
          <w:sz w:val="28"/>
          <w:lang w:val="en-US"/>
        </w:rPr>
        <w:t>,</w:t>
      </w:r>
      <w:r>
        <w:rPr>
          <w:sz w:val="28"/>
        </w:rPr>
        <w:t xml:space="preserve"> а по некоторым данным у 90% больных</w:t>
      </w:r>
      <w:r>
        <w:rPr>
          <w:sz w:val="28"/>
          <w:lang w:val="en-US"/>
        </w:rPr>
        <w:t xml:space="preserve">. </w:t>
      </w:r>
      <w:r>
        <w:rPr>
          <w:sz w:val="28"/>
        </w:rPr>
        <w:t>Клинико-морфологические сопоставления показали</w:t>
      </w:r>
      <w:r>
        <w:rPr>
          <w:sz w:val="28"/>
          <w:lang w:val="en-US"/>
        </w:rPr>
        <w:t>,</w:t>
      </w:r>
      <w:r>
        <w:rPr>
          <w:sz w:val="28"/>
        </w:rPr>
        <w:t xml:space="preserve"> что многократную рвоту следует воспринимать как прогностический признак</w:t>
      </w:r>
      <w:r>
        <w:rPr>
          <w:sz w:val="28"/>
          <w:lang w:val="en-US"/>
        </w:rPr>
        <w:t>.</w:t>
      </w:r>
      <w:r>
        <w:rPr>
          <w:sz w:val="28"/>
        </w:rPr>
        <w:t xml:space="preserve"> В случаях с неблагоприятным исходом она начинается с первых часов болевого приступа/2/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Рвотные массы у больных с деструктивным панкреатитом обычно содержат примесь желчи</w:t>
      </w:r>
      <w:r>
        <w:rPr>
          <w:sz w:val="28"/>
          <w:lang w:val="en-US"/>
        </w:rPr>
        <w:t>,</w:t>
      </w:r>
      <w:r>
        <w:rPr>
          <w:sz w:val="28"/>
        </w:rPr>
        <w:t xml:space="preserve"> но при развитии эрозивно-язвенного поражения желудка они имеют вид «кофейной гущи»</w:t>
      </w:r>
      <w:r>
        <w:rPr>
          <w:sz w:val="28"/>
          <w:lang w:val="en-US"/>
        </w:rPr>
        <w:t>,</w:t>
      </w:r>
      <w:r>
        <w:rPr>
          <w:sz w:val="28"/>
        </w:rPr>
        <w:t xml:space="preserve"> а при сопутствующем циррозе печени и варикозно расширенных венах пищевода содержат малоизмененные</w:t>
      </w:r>
      <w:r>
        <w:rPr>
          <w:sz w:val="28"/>
          <w:lang w:val="en-US"/>
        </w:rPr>
        <w:t xml:space="preserve"> </w:t>
      </w:r>
      <w:r>
        <w:rPr>
          <w:sz w:val="28"/>
        </w:rPr>
        <w:t>или алые сгустки крови/4/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Сопоставление с морфологическими изменениями выявило параллелизм между интенсивностью ДНК и тяжестью клинического течения деструктивного панкреатита/2/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Панкреонекроз с неблагоприятным исходом сопровождается более продолжительной  ДНК</w:t>
      </w:r>
      <w:r>
        <w:rPr>
          <w:sz w:val="28"/>
          <w:lang w:val="en-US"/>
        </w:rPr>
        <w:t>,</w:t>
      </w:r>
      <w:r>
        <w:rPr>
          <w:sz w:val="28"/>
        </w:rPr>
        <w:t xml:space="preserve"> консервативные мероприятия не эффективны</w:t>
      </w:r>
      <w:r>
        <w:rPr>
          <w:sz w:val="28"/>
          <w:lang w:val="en-US"/>
        </w:rPr>
        <w:t>.</w:t>
      </w:r>
      <w:r>
        <w:rPr>
          <w:sz w:val="28"/>
        </w:rPr>
        <w:t xml:space="preserve"> На рентгеновских снимках таких больных видны растянутые  петли кишечника</w:t>
      </w:r>
      <w:r>
        <w:rPr>
          <w:sz w:val="28"/>
          <w:lang w:val="en-US"/>
        </w:rPr>
        <w:t>,</w:t>
      </w:r>
      <w:r>
        <w:rPr>
          <w:sz w:val="28"/>
        </w:rPr>
        <w:t xml:space="preserve"> не редко с уровнем жидкости</w:t>
      </w:r>
      <w:r>
        <w:rPr>
          <w:sz w:val="28"/>
          <w:lang w:val="en-US"/>
        </w:rPr>
        <w:t>.</w:t>
      </w:r>
      <w:r>
        <w:rPr>
          <w:sz w:val="28"/>
        </w:rPr>
        <w:t xml:space="preserve"> Дифференциальной диагностикой с механической непроходимостью в таких случаях помогает исследование пассажа бария по кишечнику</w:t>
      </w:r>
      <w:r>
        <w:rPr>
          <w:sz w:val="28"/>
          <w:lang w:val="en-US"/>
        </w:rPr>
        <w:t>.</w:t>
      </w:r>
      <w:r>
        <w:rPr>
          <w:sz w:val="28"/>
        </w:rPr>
        <w:t xml:space="preserve"> У оперированных или умерших с такой клинической картиной больных обнаруживали тотальный или субтотальный панкреонекроз с обширным поражением околопанкреатической клетчатки</w:t>
      </w:r>
      <w:r>
        <w:rPr>
          <w:sz w:val="28"/>
          <w:lang w:val="en-US"/>
        </w:rPr>
        <w:t>,</w:t>
      </w:r>
      <w:r>
        <w:rPr>
          <w:sz w:val="28"/>
        </w:rPr>
        <w:t xml:space="preserve"> большого сальника</w:t>
      </w:r>
      <w:r>
        <w:rPr>
          <w:sz w:val="28"/>
          <w:lang w:val="en-US"/>
        </w:rPr>
        <w:t>.</w:t>
      </w:r>
      <w:r>
        <w:rPr>
          <w:sz w:val="28"/>
        </w:rPr>
        <w:t xml:space="preserve"> В большинстве таких наблюдений имелись множественные очаги стеатонекроза в клетчатке брыжейки тонкой кишки</w:t>
      </w:r>
      <w:r>
        <w:rPr>
          <w:sz w:val="28"/>
          <w:lang w:val="en-US"/>
        </w:rPr>
        <w:t>,</w:t>
      </w:r>
      <w:r>
        <w:rPr>
          <w:sz w:val="28"/>
        </w:rPr>
        <w:t xml:space="preserve"> в одном или нескольких местах околокишечной клетчатки/2/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ab/>
        <w:t>Для оценки тяжести течения панкреонекроза применяется измерение объема застойного желудочного содержимого</w:t>
      </w:r>
      <w:r>
        <w:rPr>
          <w:sz w:val="28"/>
          <w:lang w:val="en-US"/>
        </w:rPr>
        <w:t>,</w:t>
      </w:r>
      <w:r>
        <w:rPr>
          <w:sz w:val="28"/>
        </w:rPr>
        <w:t xml:space="preserve"> получаемого по назогастральному зонду  за сутки/2/</w:t>
      </w:r>
      <w:r>
        <w:rPr>
          <w:sz w:val="28"/>
          <w:lang w:val="en-US"/>
        </w:rPr>
        <w:t>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33"/>
        <w:gridCol w:w="1333"/>
        <w:gridCol w:w="1333"/>
        <w:gridCol w:w="1333"/>
        <w:gridCol w:w="1333"/>
        <w:gridCol w:w="1333"/>
        <w:gridCol w:w="1333"/>
      </w:tblGrid>
      <w:tr w:rsidR="0006349A"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Показа-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тель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1-е сутки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2-е сутки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3-е сутки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4-е сутки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5-7-е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сутки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8-14-е</w:t>
            </w:r>
          </w:p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сутки</w:t>
            </w:r>
          </w:p>
        </w:tc>
      </w:tr>
    </w:tbl>
    <w:p w:rsidR="0006349A" w:rsidRDefault="0006349A">
      <w:r>
        <w:t xml:space="preserve">                                                            </w:t>
      </w:r>
      <w:r>
        <w:rPr>
          <w:sz w:val="28"/>
        </w:rPr>
        <w:t>Благоприятный исход (</w:t>
      </w:r>
      <w:r>
        <w:rPr>
          <w:sz w:val="28"/>
          <w:lang w:val="en-US"/>
        </w:rPr>
        <w:t>n=70)</w:t>
      </w:r>
      <w:r>
        <w:rPr>
          <w:sz w:val="28"/>
        </w:rPr>
        <w:t xml:space="preserve">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33"/>
        <w:gridCol w:w="1333"/>
        <w:gridCol w:w="1333"/>
        <w:gridCol w:w="1333"/>
        <w:gridCol w:w="1333"/>
        <w:gridCol w:w="1333"/>
        <w:gridCol w:w="1333"/>
      </w:tblGrid>
      <w:tr w:rsidR="0006349A">
        <w:tc>
          <w:tcPr>
            <w:tcW w:w="1333" w:type="dxa"/>
          </w:tcPr>
          <w:p w:rsidR="0006349A" w:rsidRDefault="0006349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z w:val="28"/>
                <w:lang w:val="en-US"/>
              </w:rPr>
              <w:t>,</w:t>
            </w:r>
          </w:p>
          <w:p w:rsidR="0006349A" w:rsidRDefault="0006349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мл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233</w:t>
            </w:r>
            <w:r>
              <w:rPr>
                <w:sz w:val="28"/>
                <w:lang w:val="en-US"/>
              </w:rPr>
              <w:t>,2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507,1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596,4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383,3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381,8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06349A">
        <w:tc>
          <w:tcPr>
            <w:tcW w:w="1333" w:type="dxa"/>
          </w:tcPr>
          <w:p w:rsidR="0006349A" w:rsidRDefault="0006349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больных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6349A" w:rsidRDefault="0006349A">
      <w:r>
        <w:rPr>
          <w:sz w:val="28"/>
        </w:rPr>
        <w:t xml:space="preserve">                                       </w:t>
      </w:r>
      <w:r>
        <w:rPr>
          <w:sz w:val="28"/>
          <w:lang w:val="en-US"/>
        </w:rPr>
        <w:t xml:space="preserve">   </w:t>
      </w:r>
      <w:r>
        <w:rPr>
          <w:sz w:val="28"/>
        </w:rPr>
        <w:t>Летальный исход (</w:t>
      </w:r>
      <w:r>
        <w:rPr>
          <w:sz w:val="28"/>
          <w:lang w:val="en-US"/>
        </w:rPr>
        <w:t>n=130)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33"/>
        <w:gridCol w:w="1333"/>
        <w:gridCol w:w="1333"/>
        <w:gridCol w:w="1333"/>
        <w:gridCol w:w="1333"/>
        <w:gridCol w:w="1333"/>
        <w:gridCol w:w="1333"/>
      </w:tblGrid>
      <w:tr w:rsidR="0006349A">
        <w:tc>
          <w:tcPr>
            <w:tcW w:w="1333" w:type="dxa"/>
          </w:tcPr>
          <w:p w:rsidR="0006349A" w:rsidRDefault="0006349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Объем</w:t>
            </w:r>
            <w:r>
              <w:rPr>
                <w:sz w:val="28"/>
                <w:lang w:val="en-US"/>
              </w:rPr>
              <w:t>,</w:t>
            </w:r>
          </w:p>
          <w:p w:rsidR="0006349A" w:rsidRDefault="0006349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мл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266,7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613,2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636,8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598,2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1156,2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1804,6</w:t>
            </w:r>
          </w:p>
        </w:tc>
      </w:tr>
      <w:tr w:rsidR="0006349A">
        <w:tc>
          <w:tcPr>
            <w:tcW w:w="1333" w:type="dxa"/>
          </w:tcPr>
          <w:p w:rsidR="0006349A" w:rsidRDefault="0006349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больных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33" w:type="dxa"/>
          </w:tcPr>
          <w:p w:rsidR="0006349A" w:rsidRDefault="0006349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</w:p>
    <w:p w:rsidR="0006349A" w:rsidRDefault="0006349A">
      <w:pPr>
        <w:spacing w:line="360" w:lineRule="auto"/>
        <w:ind w:left="75"/>
        <w:jc w:val="both"/>
        <w:rPr>
          <w:sz w:val="28"/>
          <w:lang w:val="en-US"/>
        </w:rPr>
      </w:pPr>
      <w:r>
        <w:rPr>
          <w:sz w:val="28"/>
        </w:rPr>
        <w:t>В группе больных с благоприятным исходом (см</w:t>
      </w:r>
      <w:r>
        <w:rPr>
          <w:sz w:val="28"/>
          <w:lang w:val="en-US"/>
        </w:rPr>
        <w:t>.</w:t>
      </w:r>
      <w:r>
        <w:rPr>
          <w:sz w:val="28"/>
        </w:rPr>
        <w:t xml:space="preserve"> таблицу) объем застойной жидкости достигает пика на 2-3-й день приступа и не превышает 600-800мл в сутки</w:t>
      </w:r>
      <w:r>
        <w:rPr>
          <w:sz w:val="28"/>
          <w:lang w:val="en-US"/>
        </w:rPr>
        <w:t>.</w:t>
      </w:r>
      <w:r>
        <w:rPr>
          <w:sz w:val="28"/>
        </w:rPr>
        <w:t xml:space="preserve"> С 4-5-го дня он уменьшается до 300-400 мл и менее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>В группе больных с неблагоприятным исходом панкреонекроза объем содержимого желудка нередко уже на 2-3-й день превышает 1000мл</w:t>
      </w:r>
      <w:r>
        <w:rPr>
          <w:sz w:val="28"/>
          <w:lang w:val="en-US"/>
        </w:rPr>
        <w:t>.</w:t>
      </w:r>
      <w:r>
        <w:rPr>
          <w:sz w:val="28"/>
        </w:rPr>
        <w:t xml:space="preserve"> В последующие дни объем застойного желудочного содержимого увеличивается в 2-3 раза/2/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pStyle w:val="TableofFigures"/>
        <w:spacing w:line="360" w:lineRule="auto"/>
        <w:ind w:left="403" w:hanging="403"/>
        <w:jc w:val="both"/>
      </w:pPr>
      <w:r>
        <w:tab/>
      </w:r>
      <w:r>
        <w:rPr>
          <w:sz w:val="28"/>
        </w:rPr>
        <w:t>Этот простой прием позволяет уже в первые дни заболевания хотя бы ориентировочно выделить группу больных с прогностически неблагоприятным течением заболевания и соответственно корригировать лечение</w:t>
      </w:r>
      <w:r>
        <w:rPr>
          <w:sz w:val="28"/>
          <w:lang w:val="en-US"/>
        </w:rPr>
        <w:t>.</w:t>
      </w:r>
      <w:r>
        <w:t xml:space="preserve"> </w:t>
      </w:r>
    </w:p>
    <w:p w:rsidR="0006349A" w:rsidRDefault="0006349A" w:rsidP="00F94F29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Гемодинамические расстройства</w:t>
      </w:r>
      <w:r>
        <w:rPr>
          <w:sz w:val="28"/>
        </w:rPr>
        <w:t xml:space="preserve"> при остром панкреатите обстоятельно изучены с помощью специальных инструментальных методик</w:t>
      </w:r>
      <w:r>
        <w:rPr>
          <w:sz w:val="28"/>
          <w:lang w:val="en-US"/>
        </w:rPr>
        <w:t>.</w:t>
      </w:r>
      <w:r>
        <w:rPr>
          <w:sz w:val="28"/>
        </w:rPr>
        <w:t xml:space="preserve"> В условиях неотложной диагностики деструктивного панкреатита ориентировочную оценку гемодинамики можно провести по состоянию пульса</w:t>
      </w:r>
      <w:r>
        <w:rPr>
          <w:sz w:val="28"/>
          <w:lang w:val="en-US"/>
        </w:rPr>
        <w:t>,</w:t>
      </w:r>
      <w:r>
        <w:rPr>
          <w:sz w:val="28"/>
        </w:rPr>
        <w:t xml:space="preserve"> периферической микроциркуляции</w:t>
      </w:r>
      <w:r>
        <w:rPr>
          <w:sz w:val="28"/>
          <w:lang w:val="en-US"/>
        </w:rPr>
        <w:t>,</w:t>
      </w:r>
      <w:r>
        <w:rPr>
          <w:sz w:val="28"/>
        </w:rPr>
        <w:t xml:space="preserve"> артериального и центрального венозного давления/2/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Тахикардия при формировании панкреонекроза возникает с первых часов болевого приступа</w:t>
      </w:r>
      <w:r>
        <w:rPr>
          <w:sz w:val="28"/>
          <w:lang w:val="en-US"/>
        </w:rPr>
        <w:t>.</w:t>
      </w:r>
      <w:r>
        <w:rPr>
          <w:sz w:val="28"/>
        </w:rPr>
        <w:t xml:space="preserve"> В первые сутки она имеется у 67% больных (120-130 ударов в минуту)</w:t>
      </w:r>
      <w:r>
        <w:rPr>
          <w:sz w:val="28"/>
          <w:lang w:val="en-US"/>
        </w:rPr>
        <w:t>,</w:t>
      </w:r>
      <w:r>
        <w:rPr>
          <w:sz w:val="28"/>
        </w:rPr>
        <w:t xml:space="preserve"> (при геморрагическом панкреатите - у 49</w:t>
      </w:r>
      <w:r>
        <w:rPr>
          <w:sz w:val="28"/>
          <w:lang w:val="en-US"/>
        </w:rPr>
        <w:t>,3</w:t>
      </w:r>
      <w:r>
        <w:rPr>
          <w:sz w:val="28"/>
        </w:rPr>
        <w:t>%</w:t>
      </w:r>
      <w:r>
        <w:rPr>
          <w:sz w:val="28"/>
          <w:lang w:val="en-US"/>
        </w:rPr>
        <w:t>,</w:t>
      </w:r>
      <w:r>
        <w:rPr>
          <w:sz w:val="28"/>
        </w:rPr>
        <w:t xml:space="preserve"> при жировом панкреонекрозе - у 71</w:t>
      </w:r>
      <w:r>
        <w:rPr>
          <w:sz w:val="28"/>
          <w:lang w:val="en-US"/>
        </w:rPr>
        <w:t>,</w:t>
      </w:r>
      <w:r>
        <w:rPr>
          <w:sz w:val="28"/>
        </w:rPr>
        <w:t>4%)</w:t>
      </w:r>
      <w:r>
        <w:rPr>
          <w:sz w:val="28"/>
          <w:lang w:val="en-US"/>
        </w:rPr>
        <w:t>.</w:t>
      </w:r>
      <w:r>
        <w:rPr>
          <w:sz w:val="28"/>
        </w:rPr>
        <w:t xml:space="preserve"> На 2-3 сутки количество таких больных увеличивается до 81</w:t>
      </w:r>
      <w:r>
        <w:rPr>
          <w:sz w:val="28"/>
          <w:lang w:val="en-US"/>
        </w:rPr>
        <w:t>,5</w:t>
      </w:r>
      <w:r>
        <w:rPr>
          <w:sz w:val="28"/>
        </w:rPr>
        <w:t>%/2/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Систолическое артериальное давление (САД) в первые дни формирования деструктивных форм панкреатита характеризуется тремя вариантами: гипертоническим</w:t>
      </w:r>
      <w:r>
        <w:rPr>
          <w:sz w:val="28"/>
          <w:lang w:val="en-US"/>
        </w:rPr>
        <w:t>,</w:t>
      </w:r>
      <w:r>
        <w:rPr>
          <w:sz w:val="28"/>
        </w:rPr>
        <w:t xml:space="preserve"> нормотоническим и гипотоническим</w:t>
      </w:r>
      <w:r>
        <w:rPr>
          <w:sz w:val="28"/>
          <w:lang w:val="en-US"/>
        </w:rPr>
        <w:t>.</w:t>
      </w:r>
      <w:r>
        <w:rPr>
          <w:sz w:val="28"/>
        </w:rPr>
        <w:t xml:space="preserve"> Среди верифицированных наблюдений в ранние сроки преобладали гипертонический и нормотонический варианты/2/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Анализ верифицированных наблюдений показал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степень гемодинамических расстройств во многом соответствует общей тенденции развития деструктивного панкреатита/2/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У 19</w:t>
      </w:r>
      <w:r>
        <w:rPr>
          <w:sz w:val="28"/>
          <w:lang w:val="en-US"/>
        </w:rPr>
        <w:t>,</w:t>
      </w:r>
      <w:r>
        <w:rPr>
          <w:sz w:val="28"/>
        </w:rPr>
        <w:t>1% больных с верифицированным диагнозом панкреонекроза подъем САД достигал 250/100 мм рт</w:t>
      </w:r>
      <w:r>
        <w:rPr>
          <w:sz w:val="28"/>
          <w:lang w:val="en-US"/>
        </w:rPr>
        <w:t>.</w:t>
      </w:r>
      <w:r>
        <w:rPr>
          <w:sz w:val="28"/>
        </w:rPr>
        <w:t xml:space="preserve"> ст</w:t>
      </w:r>
      <w:r>
        <w:rPr>
          <w:sz w:val="28"/>
          <w:lang w:val="en-US"/>
        </w:rPr>
        <w:t>.</w:t>
      </w:r>
      <w:r>
        <w:rPr>
          <w:sz w:val="28"/>
        </w:rPr>
        <w:t xml:space="preserve">  и</w:t>
      </w:r>
      <w:r>
        <w:rPr>
          <w:b/>
          <w:sz w:val="28"/>
        </w:rPr>
        <w:t xml:space="preserve"> </w:t>
      </w:r>
      <w:r>
        <w:rPr>
          <w:sz w:val="28"/>
        </w:rPr>
        <w:t>удерживался  в течении 7-8 дней</w:t>
      </w:r>
      <w:r>
        <w:rPr>
          <w:sz w:val="28"/>
          <w:lang w:val="en-US"/>
        </w:rPr>
        <w:t>.</w:t>
      </w:r>
      <w:r>
        <w:rPr>
          <w:sz w:val="28"/>
        </w:rPr>
        <w:t xml:space="preserve"> Развитие подобного «гипертонического криза» является одним из клинических признаков формирования панкреонекроза с прогрессированием деструктивных изменений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На секции в таких случаях имеются обширные поражения поджелудочной железы и забрюшинной клетчатки</w:t>
      </w:r>
      <w:r>
        <w:rPr>
          <w:sz w:val="28"/>
          <w:lang w:val="en-US"/>
        </w:rPr>
        <w:t>.</w:t>
      </w:r>
      <w:r>
        <w:rPr>
          <w:sz w:val="28"/>
        </w:rPr>
        <w:t xml:space="preserve"> Патологоанатомические исследования показали</w:t>
      </w:r>
      <w:r>
        <w:rPr>
          <w:sz w:val="28"/>
          <w:lang w:val="en-US"/>
        </w:rPr>
        <w:t>,</w:t>
      </w:r>
      <w:r>
        <w:rPr>
          <w:sz w:val="28"/>
        </w:rPr>
        <w:t xml:space="preserve"> что уже в первые 4-5 дней деструктивные изменения  (очаги жирового некроза</w:t>
      </w:r>
      <w:r>
        <w:rPr>
          <w:sz w:val="28"/>
          <w:lang w:val="en-US"/>
        </w:rPr>
        <w:t>,</w:t>
      </w:r>
      <w:r>
        <w:rPr>
          <w:sz w:val="28"/>
        </w:rPr>
        <w:t xml:space="preserve"> кровоизлияния</w:t>
      </w:r>
      <w:r>
        <w:rPr>
          <w:sz w:val="28"/>
          <w:lang w:val="en-US"/>
        </w:rPr>
        <w:t>,</w:t>
      </w:r>
      <w:r>
        <w:rPr>
          <w:sz w:val="28"/>
        </w:rPr>
        <w:t xml:space="preserve"> очаги некроза) имеются в параадреналиновой клетчатке и в паренхиме надпочечников</w:t>
      </w:r>
      <w:r>
        <w:rPr>
          <w:sz w:val="28"/>
          <w:lang w:val="en-US"/>
        </w:rPr>
        <w:t>.</w:t>
      </w:r>
      <w:r>
        <w:rPr>
          <w:sz w:val="28"/>
        </w:rPr>
        <w:t xml:space="preserve"> Это позволяет связать возникновение гипертонического криза в первые дни формирования панкреонекроза не только с рефлекторными реакциями на боль и воспаление</w:t>
      </w:r>
      <w:r>
        <w:rPr>
          <w:sz w:val="28"/>
          <w:lang w:val="en-US"/>
        </w:rPr>
        <w:t>,</w:t>
      </w:r>
      <w:r>
        <w:rPr>
          <w:sz w:val="28"/>
        </w:rPr>
        <w:t xml:space="preserve"> но и с распространением зоны деструктивных изменений на параадреналовую клетчатку</w:t>
      </w:r>
      <w:r>
        <w:rPr>
          <w:sz w:val="28"/>
          <w:lang w:val="en-US"/>
        </w:rPr>
        <w:t>,</w:t>
      </w:r>
      <w:r>
        <w:rPr>
          <w:sz w:val="28"/>
        </w:rPr>
        <w:t xml:space="preserve"> надпочечники и другие отделы забрюшинной клетчатки</w:t>
      </w:r>
      <w:r>
        <w:rPr>
          <w:sz w:val="28"/>
          <w:lang w:val="en-US"/>
        </w:rPr>
        <w:t>.</w:t>
      </w:r>
      <w:r>
        <w:rPr>
          <w:sz w:val="28"/>
        </w:rPr>
        <w:t xml:space="preserve"> Артериальная гипертензия и «панкреатогенный гипертонический криз» чаще выявляются при жировом панкреонекрозе (52</w:t>
      </w:r>
      <w:r>
        <w:rPr>
          <w:sz w:val="28"/>
          <w:lang w:val="en-US"/>
        </w:rPr>
        <w:t>,</w:t>
      </w:r>
      <w:r>
        <w:rPr>
          <w:sz w:val="28"/>
        </w:rPr>
        <w:t>1%) чем при геморрагическом (23</w:t>
      </w:r>
      <w:r>
        <w:rPr>
          <w:sz w:val="28"/>
          <w:lang w:val="en-US"/>
        </w:rPr>
        <w:t>,</w:t>
      </w:r>
      <w:r>
        <w:rPr>
          <w:sz w:val="28"/>
        </w:rPr>
        <w:t>3%)/2/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Артериальная гипотензия чаще возникает при геморрагическом панкреонекрозе (60</w:t>
      </w:r>
      <w:r>
        <w:rPr>
          <w:sz w:val="28"/>
          <w:lang w:val="en-US"/>
        </w:rPr>
        <w:t>,</w:t>
      </w:r>
      <w:r>
        <w:rPr>
          <w:sz w:val="28"/>
        </w:rPr>
        <w:t>7%)</w:t>
      </w:r>
      <w:r>
        <w:rPr>
          <w:sz w:val="28"/>
          <w:lang w:val="en-US"/>
        </w:rPr>
        <w:t xml:space="preserve">, </w:t>
      </w:r>
      <w:r>
        <w:rPr>
          <w:sz w:val="28"/>
        </w:rPr>
        <w:t>чем при жировом панкреонекрозе (11</w:t>
      </w:r>
      <w:r>
        <w:rPr>
          <w:sz w:val="28"/>
          <w:lang w:val="en-US"/>
        </w:rPr>
        <w:t>,1%</w:t>
      </w:r>
      <w:r>
        <w:rPr>
          <w:sz w:val="28"/>
        </w:rPr>
        <w:t>)/2/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Нормотонический вариант гемодинамики в 1-е сутки формирования панкреонекроза отмечен у 37</w:t>
      </w:r>
      <w:r>
        <w:rPr>
          <w:sz w:val="28"/>
          <w:lang w:val="en-US"/>
        </w:rPr>
        <w:t>,</w:t>
      </w:r>
      <w:r>
        <w:rPr>
          <w:sz w:val="28"/>
        </w:rPr>
        <w:t>4% больных с верифицированным диагнозом/2/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Изменения центрального венозного давления (ЦВД) в верифицированных наблюдениях панкреонекроза также имели тесную связь с клиническим течением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Отрицательные или близкие к нулю показания ЦВД в первые 24 ч заболевания возникали на фоне обширных некротических поражений поджелудочной железы и забрюшинной клетчатки/2/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 xml:space="preserve"> Нарушения периферической микроциркуляции кожи (НПМК) в виде изменения цвета кожи имеются у 39</w:t>
      </w:r>
      <w:r>
        <w:rPr>
          <w:sz w:val="28"/>
          <w:lang w:val="en-US"/>
        </w:rPr>
        <w:t xml:space="preserve">,6% </w:t>
      </w:r>
      <w:r>
        <w:rPr>
          <w:sz w:val="28"/>
        </w:rPr>
        <w:t>больных (фиолетовые пятна на коже живота</w:t>
      </w:r>
      <w:r>
        <w:rPr>
          <w:sz w:val="28"/>
          <w:lang w:val="en-US"/>
        </w:rPr>
        <w:t>,</w:t>
      </w:r>
      <w:r>
        <w:rPr>
          <w:sz w:val="28"/>
        </w:rPr>
        <w:t xml:space="preserve"> конечностей</w:t>
      </w:r>
      <w:r>
        <w:rPr>
          <w:sz w:val="28"/>
          <w:lang w:val="en-US"/>
        </w:rPr>
        <w:t>,</w:t>
      </w:r>
      <w:r>
        <w:rPr>
          <w:sz w:val="28"/>
        </w:rPr>
        <w:t xml:space="preserve"> цианоз и акроцианоз</w:t>
      </w:r>
      <w:r>
        <w:rPr>
          <w:sz w:val="28"/>
          <w:lang w:val="en-US"/>
        </w:rPr>
        <w:t>,</w:t>
      </w:r>
      <w:r>
        <w:rPr>
          <w:sz w:val="28"/>
        </w:rPr>
        <w:t xml:space="preserve"> бледность)</w:t>
      </w:r>
      <w:r>
        <w:rPr>
          <w:sz w:val="28"/>
          <w:lang w:val="en-US"/>
        </w:rPr>
        <w:t>,</w:t>
      </w:r>
      <w:r>
        <w:rPr>
          <w:sz w:val="28"/>
        </w:rPr>
        <w:t xml:space="preserve"> обычно развиваются в 1-е сутки формирования обширных деструктивных изменений/2/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 w:firstLine="633"/>
        <w:jc w:val="both"/>
        <w:rPr>
          <w:sz w:val="28"/>
        </w:rPr>
      </w:pPr>
      <w:r>
        <w:rPr>
          <w:sz w:val="28"/>
        </w:rPr>
        <w:t>В последние годы в диагностике острого панкреатита  все чаще находят применение ультразвуковое и ангиографическое исследования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эндоскопическая ретроградная панкреатохолангиография (ЭРПХГ) и компьютерная томография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использование в диагностике острого панкреатита ЭРПХГ и ангиографии не получает широкого распространения в связи с повышенной инвазивностью и сложностью этих методик</w:t>
      </w:r>
      <w:r>
        <w:rPr>
          <w:sz w:val="28"/>
          <w:lang w:val="en-US"/>
        </w:rPr>
        <w:t>.</w:t>
      </w:r>
      <w:r>
        <w:rPr>
          <w:sz w:val="28"/>
        </w:rPr>
        <w:t xml:space="preserve"> Наиболее перспективным  инструментальным методом диагностики острого панкреатита является постоянно совершенствующийся метод ультразвукового исследования (УЗИ)</w:t>
      </w:r>
      <w:r>
        <w:rPr>
          <w:sz w:val="28"/>
          <w:lang w:val="en-US"/>
        </w:rPr>
        <w:t>.</w:t>
      </w:r>
      <w:r>
        <w:rPr>
          <w:sz w:val="28"/>
        </w:rPr>
        <w:t xml:space="preserve"> Простой в использовании</w:t>
      </w:r>
      <w:r>
        <w:rPr>
          <w:sz w:val="28"/>
          <w:lang w:val="en-US"/>
        </w:rPr>
        <w:t>,</w:t>
      </w:r>
      <w:r>
        <w:rPr>
          <w:sz w:val="28"/>
        </w:rPr>
        <w:t xml:space="preserve"> не имеющий противопоказаний метод УЗИ особенно ценен в связи с возможностью повторного применения для динамического контроля за состоянием поджелудочной железы и окружающей парапанкреотической клетчатки</w:t>
      </w:r>
      <w:r>
        <w:rPr>
          <w:sz w:val="28"/>
          <w:lang w:val="en-US"/>
        </w:rPr>
        <w:t>,</w:t>
      </w:r>
      <w:r>
        <w:rPr>
          <w:sz w:val="28"/>
        </w:rPr>
        <w:t xml:space="preserve"> выявление признаков деструктивного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в том числе и в послеоперационном периоде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по лучение четких ультразвуковых данных о состоянии поджелудочной железы в остром периоде заболевания часто затруднено значительным скоплением  газов в кишечнике</w:t>
      </w:r>
      <w:r>
        <w:rPr>
          <w:sz w:val="28"/>
          <w:lang w:val="en-US"/>
        </w:rPr>
        <w:t>,</w:t>
      </w:r>
      <w:r>
        <w:rPr>
          <w:sz w:val="28"/>
        </w:rPr>
        <w:t xml:space="preserve"> у больных повышенного питания</w:t>
      </w:r>
      <w:r>
        <w:rPr>
          <w:sz w:val="28"/>
          <w:lang w:val="en-US"/>
        </w:rPr>
        <w:t>,</w:t>
      </w:r>
      <w:r>
        <w:rPr>
          <w:sz w:val="28"/>
        </w:rPr>
        <w:t xml:space="preserve"> у ранее оперированных на органах верхнего отдела брюшной полости с нарушением топографии этой области/4/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 w:firstLine="633"/>
        <w:jc w:val="both"/>
        <w:rPr>
          <w:sz w:val="28"/>
        </w:rPr>
      </w:pPr>
      <w:r>
        <w:rPr>
          <w:sz w:val="28"/>
        </w:rPr>
        <w:tab/>
        <w:t>Неоценимую услугу УЗИ оказывает при диагностике панкреонекроза - частого и очень грозного осложнения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Основные ультразвуковые данные (степень увеличения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четкость ее контуров</w:t>
      </w:r>
      <w:r>
        <w:rPr>
          <w:sz w:val="28"/>
          <w:lang w:val="en-US"/>
        </w:rPr>
        <w:t>,</w:t>
      </w:r>
      <w:r>
        <w:rPr>
          <w:sz w:val="28"/>
        </w:rPr>
        <w:t xml:space="preserve"> распространение изменений эхо-структуры</w:t>
      </w:r>
      <w:r>
        <w:rPr>
          <w:sz w:val="28"/>
          <w:lang w:val="en-US"/>
        </w:rPr>
        <w:t>,</w:t>
      </w:r>
      <w:r>
        <w:rPr>
          <w:sz w:val="28"/>
        </w:rPr>
        <w:t xml:space="preserve"> эхогенность паренхимы</w:t>
      </w:r>
      <w:r>
        <w:rPr>
          <w:sz w:val="28"/>
          <w:lang w:val="en-US"/>
        </w:rPr>
        <w:t>,</w:t>
      </w:r>
      <w:r>
        <w:rPr>
          <w:sz w:val="28"/>
        </w:rPr>
        <w:t xml:space="preserve"> изменения в желчном пузыре) не имели достоверной взаимосвязи с течением и исходом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однако обнаружена закономерность в течении панкреонекроза при трех типах сочетаний этих основных нарушений эхо-структуры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Диффузная эхо-неоднородность ее паренхимы с чередованием участков уплотнения и разрежения (1-й тип) в 14</w:t>
      </w:r>
      <w:r>
        <w:rPr>
          <w:sz w:val="28"/>
          <w:lang w:val="en-US"/>
        </w:rPr>
        <w:t>,</w:t>
      </w:r>
      <w:r>
        <w:rPr>
          <w:sz w:val="28"/>
        </w:rPr>
        <w:t>8% случаев соответствовала последующему развитию локальных постнекротических осложнений</w:t>
      </w:r>
      <w:r>
        <w:rPr>
          <w:sz w:val="28"/>
          <w:lang w:val="en-US"/>
        </w:rPr>
        <w:t>.</w:t>
      </w:r>
      <w:r>
        <w:rPr>
          <w:sz w:val="28"/>
        </w:rPr>
        <w:t xml:space="preserve"> Такие же осложнения развились у трети больных с исходным преобладанием зон с высокой интенсивностью отражения эхо- сигнала (2-й тип)</w:t>
      </w:r>
      <w:r>
        <w:rPr>
          <w:sz w:val="28"/>
          <w:lang w:val="en-US"/>
        </w:rPr>
        <w:t>,</w:t>
      </w:r>
      <w:r>
        <w:rPr>
          <w:sz w:val="28"/>
        </w:rPr>
        <w:t xml:space="preserve"> частота их достигала 80% в тех случаях</w:t>
      </w:r>
      <w:r>
        <w:rPr>
          <w:sz w:val="28"/>
          <w:lang w:val="en-US"/>
        </w:rPr>
        <w:t>,</w:t>
      </w:r>
      <w:r>
        <w:rPr>
          <w:sz w:val="28"/>
        </w:rPr>
        <w:t xml:space="preserve"> когда превалировали обширные участки пониженной эхогенности и эхонегативные зоны (3-й тип)/10/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Среди инструментальных методов диагностики панкреатита значительное место занимает лапароскопическое исследование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которое помогает исключить изменения со стороны других органов брюшной полости</w:t>
      </w:r>
      <w:r>
        <w:rPr>
          <w:sz w:val="28"/>
          <w:lang w:val="en-US"/>
        </w:rPr>
        <w:t xml:space="preserve">, </w:t>
      </w:r>
      <w:r>
        <w:rPr>
          <w:sz w:val="28"/>
        </w:rPr>
        <w:t>выявить другие признаки развивающегося деструктивного процесса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уточнить форму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характер перитонеальных явлений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Лапароскопический метод можно считать альтернативой лапаротомии</w:t>
      </w:r>
      <w:r>
        <w:rPr>
          <w:sz w:val="28"/>
          <w:lang w:val="en-US"/>
        </w:rPr>
        <w:t>,</w:t>
      </w:r>
      <w:r>
        <w:rPr>
          <w:sz w:val="28"/>
        </w:rPr>
        <w:t xml:space="preserve"> оптимальным средством для оказания малотравматичного и достаточно адекватного хирургического пособия при остром панкреатите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диагностические и лечебные возможности метода могут быть существенно ограничены из-за недостаточной доступности поджелудочной железы для осмотра</w:t>
      </w:r>
      <w:r>
        <w:rPr>
          <w:sz w:val="28"/>
          <w:lang w:val="en-US"/>
        </w:rPr>
        <w:t>,</w:t>
      </w:r>
      <w:r>
        <w:rPr>
          <w:sz w:val="28"/>
        </w:rPr>
        <w:t xml:space="preserve"> трудности выявления забрюшинного  распространения выпота</w:t>
      </w:r>
      <w:r>
        <w:rPr>
          <w:sz w:val="28"/>
          <w:lang w:val="en-US"/>
        </w:rPr>
        <w:t>,</w:t>
      </w:r>
      <w:r>
        <w:rPr>
          <w:sz w:val="28"/>
        </w:rPr>
        <w:t xml:space="preserve"> при обследовании больных со спаечным процессом в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в условиях выраженного пареза кишечника</w:t>
      </w:r>
      <w:r>
        <w:rPr>
          <w:sz w:val="28"/>
          <w:lang w:val="en-US"/>
        </w:rPr>
        <w:t>,</w:t>
      </w:r>
      <w:r>
        <w:rPr>
          <w:sz w:val="28"/>
        </w:rPr>
        <w:t xml:space="preserve"> при обширных вентральных грыжах</w:t>
      </w:r>
      <w:r>
        <w:rPr>
          <w:sz w:val="28"/>
          <w:lang w:val="en-US"/>
        </w:rPr>
        <w:t>,</w:t>
      </w:r>
      <w:r>
        <w:rPr>
          <w:sz w:val="28"/>
        </w:rPr>
        <w:t xml:space="preserve"> у очень тучных больных</w:t>
      </w:r>
      <w:r>
        <w:rPr>
          <w:sz w:val="28"/>
          <w:lang w:val="en-US"/>
        </w:rPr>
        <w:t>,</w:t>
      </w:r>
      <w:r>
        <w:rPr>
          <w:sz w:val="28"/>
        </w:rPr>
        <w:t xml:space="preserve"> в коматозном состоянии/4/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Большое количество ангиографических признаков острого панкреатита и вариабельность их при близких вариантах поражения поджелудочной железы затрудняют диагностическую интерпретацию данных в каждом конкретном случае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целесообразнее ориентироваться на определенные сочетания этих признаков</w:t>
      </w:r>
      <w:r>
        <w:rPr>
          <w:sz w:val="28"/>
          <w:lang w:val="en-US"/>
        </w:rPr>
        <w:t>,</w:t>
      </w:r>
      <w:r>
        <w:rPr>
          <w:sz w:val="28"/>
        </w:rPr>
        <w:t xml:space="preserve"> отражающих глубину и распространение некроза паренхимы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Можно выделить три типичных варианта таких сочетаний:</w:t>
      </w:r>
    </w:p>
    <w:p w:rsidR="0006349A" w:rsidRDefault="0006349A" w:rsidP="00F94F29">
      <w:pPr>
        <w:numPr>
          <w:ilvl w:val="0"/>
          <w:numId w:val="13"/>
        </w:numPr>
        <w:spacing w:line="360" w:lineRule="auto"/>
        <w:ind w:left="431" w:hanging="284"/>
        <w:jc w:val="both"/>
        <w:rPr>
          <w:sz w:val="28"/>
        </w:rPr>
      </w:pPr>
      <w:r>
        <w:rPr>
          <w:sz w:val="28"/>
          <w:u w:val="single"/>
        </w:rPr>
        <w:t>Мелкоочаговая деструкция</w:t>
      </w:r>
      <w:r>
        <w:rPr>
          <w:sz w:val="28"/>
          <w:lang w:val="en-US"/>
        </w:rPr>
        <w:t>.</w:t>
      </w:r>
      <w:r>
        <w:rPr>
          <w:sz w:val="28"/>
        </w:rPr>
        <w:t xml:space="preserve"> Ангиосемиотика скудна и слабо выражена</w:t>
      </w:r>
      <w:r>
        <w:rPr>
          <w:sz w:val="28"/>
          <w:lang w:val="en-US"/>
        </w:rPr>
        <w:t>,</w:t>
      </w:r>
      <w:r>
        <w:rPr>
          <w:sz w:val="28"/>
        </w:rPr>
        <w:t xml:space="preserve"> характеризуется преимущественно диффузно разбросанными стенозами</w:t>
      </w:r>
      <w:r>
        <w:rPr>
          <w:sz w:val="28"/>
          <w:lang w:val="en-US"/>
        </w:rPr>
        <w:t>,</w:t>
      </w:r>
      <w:r>
        <w:rPr>
          <w:sz w:val="28"/>
        </w:rPr>
        <w:t xml:space="preserve"> окклюзиями  и деформациями мелких панкреатических артерий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 w:rsidP="00F94F29">
      <w:pPr>
        <w:numPr>
          <w:ilvl w:val="0"/>
          <w:numId w:val="13"/>
        </w:numPr>
        <w:spacing w:line="360" w:lineRule="auto"/>
        <w:ind w:left="431" w:hanging="284"/>
        <w:jc w:val="both"/>
        <w:rPr>
          <w:sz w:val="28"/>
        </w:rPr>
      </w:pPr>
      <w:r>
        <w:rPr>
          <w:sz w:val="28"/>
          <w:u w:val="single"/>
        </w:rPr>
        <w:t>Крупноочаговая деструкция</w:t>
      </w:r>
      <w:r>
        <w:rPr>
          <w:sz w:val="28"/>
          <w:lang w:val="en-US"/>
        </w:rPr>
        <w:t>.</w:t>
      </w:r>
      <w:r>
        <w:rPr>
          <w:sz w:val="28"/>
        </w:rPr>
        <w:t xml:space="preserve"> Характерно появление обширных гипо- и аваскулярных зон</w:t>
      </w:r>
      <w:r>
        <w:rPr>
          <w:sz w:val="28"/>
          <w:lang w:val="en-US"/>
        </w:rPr>
        <w:t>,</w:t>
      </w:r>
      <w:r>
        <w:rPr>
          <w:sz w:val="28"/>
        </w:rPr>
        <w:t xml:space="preserve"> захватывающих иногда целый анатомический отдел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Часто наблюдается длительная задержка контрастного вещества в артериях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а в венозной фазе - стеноз или тромбоз селезеночной вены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 w:rsidP="00F94F29">
      <w:pPr>
        <w:numPr>
          <w:ilvl w:val="0"/>
          <w:numId w:val="13"/>
        </w:numPr>
        <w:spacing w:line="360" w:lineRule="auto"/>
        <w:ind w:left="431" w:hanging="284"/>
        <w:jc w:val="both"/>
        <w:rPr>
          <w:sz w:val="28"/>
        </w:rPr>
      </w:pPr>
      <w:r>
        <w:rPr>
          <w:sz w:val="28"/>
          <w:u w:val="single"/>
        </w:rPr>
        <w:t>Тотально-субтотальные некрозы</w:t>
      </w:r>
      <w:r>
        <w:rPr>
          <w:sz w:val="28"/>
          <w:lang w:val="en-US"/>
        </w:rPr>
        <w:t>.</w:t>
      </w:r>
      <w:r>
        <w:rPr>
          <w:sz w:val="28"/>
        </w:rPr>
        <w:t xml:space="preserve"> Типично появление аваскулярных зон</w:t>
      </w:r>
      <w:r>
        <w:rPr>
          <w:sz w:val="28"/>
          <w:lang w:val="en-US"/>
        </w:rPr>
        <w:t>,</w:t>
      </w:r>
      <w:r>
        <w:rPr>
          <w:sz w:val="28"/>
        </w:rPr>
        <w:t xml:space="preserve"> длительной задержки контрастного вещества в артериях 2-3 анатомических отделов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часто наблюдается тромбоз или стеноз селезеночной вены</w:t>
      </w:r>
      <w:r>
        <w:rPr>
          <w:sz w:val="28"/>
          <w:lang w:val="en-US"/>
        </w:rPr>
        <w:t>,</w:t>
      </w:r>
      <w:r>
        <w:rPr>
          <w:sz w:val="28"/>
        </w:rPr>
        <w:t xml:space="preserve"> снижение кровотока в чревном стволе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66"/>
        <w:gridCol w:w="1866"/>
        <w:gridCol w:w="1866"/>
        <w:gridCol w:w="1866"/>
        <w:gridCol w:w="1866"/>
      </w:tblGrid>
      <w:tr w:rsidR="0006349A">
        <w:trPr>
          <w:trHeight w:val="997"/>
        </w:trPr>
        <w:tc>
          <w:tcPr>
            <w:tcW w:w="1866" w:type="dxa"/>
          </w:tcPr>
          <w:p w:rsidR="0006349A" w:rsidRDefault="0006349A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Вариант панреонекро-за</w:t>
            </w:r>
          </w:p>
        </w:tc>
        <w:tc>
          <w:tcPr>
            <w:tcW w:w="5598" w:type="dxa"/>
            <w:gridSpan w:val="3"/>
          </w:tcPr>
          <w:p w:rsidR="0006349A" w:rsidRDefault="0006349A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Метод исследования поджелудочной железы</w:t>
            </w:r>
          </w:p>
          <w:p w:rsidR="0006349A" w:rsidRDefault="0006349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Признаки</w:t>
            </w:r>
            <w:r>
              <w:rPr>
                <w:b/>
                <w:sz w:val="24"/>
                <w:u w:val="single"/>
                <w:lang w:val="en-US"/>
              </w:rPr>
              <w:t>.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Ожидаемый тип течения панкреонек-роза</w:t>
            </w:r>
          </w:p>
        </w:tc>
      </w:tr>
      <w:tr w:rsidR="0006349A">
        <w:tc>
          <w:tcPr>
            <w:tcW w:w="1866" w:type="dxa"/>
          </w:tcPr>
          <w:p w:rsidR="0006349A" w:rsidRDefault="0006349A">
            <w:pPr>
              <w:jc w:val="both"/>
              <w:rPr>
                <w:sz w:val="24"/>
              </w:rPr>
            </w:pP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  <w:highlight w:val="cyan"/>
              </w:rPr>
            </w:pPr>
            <w:r>
              <w:rPr>
                <w:i/>
                <w:sz w:val="24"/>
                <w:highlight w:val="cyan"/>
              </w:rPr>
              <w:t>УЗИ п</w:t>
            </w:r>
            <w:r>
              <w:rPr>
                <w:i/>
                <w:sz w:val="24"/>
                <w:highlight w:val="cyan"/>
                <w:lang w:val="en-US"/>
              </w:rPr>
              <w:t>.</w:t>
            </w:r>
            <w:r>
              <w:rPr>
                <w:i/>
                <w:sz w:val="24"/>
                <w:highlight w:val="cyan"/>
              </w:rPr>
              <w:t>ж</w:t>
            </w:r>
            <w:r>
              <w:rPr>
                <w:i/>
                <w:sz w:val="24"/>
                <w:highlight w:val="cyan"/>
                <w:lang w:val="en-US"/>
              </w:rPr>
              <w:t>.</w:t>
            </w:r>
            <w:r>
              <w:rPr>
                <w:i/>
                <w:sz w:val="24"/>
                <w:highlight w:val="cyan"/>
              </w:rPr>
              <w:t xml:space="preserve"> 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  <w:highlight w:val="cyan"/>
              </w:rPr>
            </w:pPr>
            <w:r>
              <w:rPr>
                <w:i/>
                <w:sz w:val="24"/>
                <w:highlight w:val="cyan"/>
              </w:rPr>
              <w:t>Лапароскопия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  <w:highlight w:val="cyan"/>
              </w:rPr>
            </w:pPr>
            <w:r>
              <w:rPr>
                <w:i/>
                <w:sz w:val="24"/>
                <w:highlight w:val="cyan"/>
              </w:rPr>
              <w:t>Ангиография п</w:t>
            </w:r>
            <w:r>
              <w:rPr>
                <w:i/>
                <w:sz w:val="24"/>
                <w:highlight w:val="cyan"/>
                <w:lang w:val="en-US"/>
              </w:rPr>
              <w:t>.</w:t>
            </w:r>
            <w:r>
              <w:rPr>
                <w:i/>
                <w:sz w:val="24"/>
                <w:highlight w:val="cyan"/>
              </w:rPr>
              <w:t>ж</w:t>
            </w:r>
            <w:r>
              <w:rPr>
                <w:i/>
                <w:sz w:val="24"/>
                <w:highlight w:val="cyan"/>
                <w:lang w:val="en-US"/>
              </w:rPr>
              <w:t>.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</w:p>
        </w:tc>
      </w:tr>
      <w:tr w:rsidR="0006349A"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Мелкоочаговая деструкция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1-й тип нарушений эхо-структуры п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 xml:space="preserve"> ж</w:t>
            </w:r>
            <w:r>
              <w:rPr>
                <w:i/>
                <w:sz w:val="24"/>
                <w:lang w:val="en-US"/>
              </w:rPr>
              <w:t>.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</w:rPr>
              <w:t>ерозный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желчный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светло-геморраги-</w:t>
            </w:r>
          </w:p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ческий выпот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Диффузно-очаговые нарушения ангиоархитектоники п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>ж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Неосложнен-ный</w:t>
            </w:r>
          </w:p>
        </w:tc>
      </w:tr>
      <w:tr w:rsidR="0006349A"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Крупноочаго-вая деструкция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2-й или 3-й тип нарушений эхо-структуры п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>ж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Светло- или темно-геморра гический вы- пот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но без забрюшинного ра</w:t>
            </w:r>
          </w:p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спространения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 крупных аваскулярных зон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длительная  задержка контрастного  вещества в сосудах п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>ж</w:t>
            </w:r>
            <w:r>
              <w:rPr>
                <w:i/>
                <w:sz w:val="24"/>
                <w:lang w:val="en-US"/>
              </w:rPr>
              <w:t>.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Ранние токсемические осложнения легко устраняются в процессе интенсивной терапии</w:t>
            </w:r>
          </w:p>
        </w:tc>
      </w:tr>
      <w:tr w:rsidR="0006349A"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Тотально-субтотальные формы некроза; очаговые формы с преимущественным поражением забрюшинной клетчатки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Возможен любой тип нарушений эхо-структуры п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>ж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Темно-геморрагичес-кий выпот; Геморрагическая имбибиция забрюшинной клетчатки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Признаки тотально-субто-</w:t>
            </w:r>
          </w:p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тальных форм поражения</w:t>
            </w:r>
          </w:p>
        </w:tc>
        <w:tc>
          <w:tcPr>
            <w:tcW w:w="1866" w:type="dxa"/>
          </w:tcPr>
          <w:p w:rsidR="0006349A" w:rsidRDefault="0006349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Наиболее вероятно развитие постнекротических осложнений</w:t>
            </w:r>
            <w:r>
              <w:rPr>
                <w:i/>
                <w:sz w:val="24"/>
                <w:lang w:val="en-US"/>
              </w:rPr>
              <w:t>.</w:t>
            </w:r>
            <w:r>
              <w:rPr>
                <w:i/>
                <w:sz w:val="24"/>
              </w:rPr>
              <w:t xml:space="preserve"> Потенциально летальная форма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преимущественно в ранние сроки; неизбежность постнекротических осложнений</w:t>
            </w:r>
          </w:p>
        </w:tc>
      </w:tr>
    </w:tbl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Следует отметить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все методы инструментальной диагностики призваны в той или иной степени разрешить задачу обнаружения грубых морфологических проявлений деструктивного процесса в поджелудочной железе</w:t>
      </w:r>
      <w:r>
        <w:rPr>
          <w:sz w:val="28"/>
          <w:lang w:val="en-US"/>
        </w:rPr>
        <w:t>.</w:t>
      </w:r>
      <w:r>
        <w:rPr>
          <w:sz w:val="28"/>
        </w:rPr>
        <w:t xml:space="preserve"> С учетом сложных патофизиологических и биохимических процессов</w:t>
      </w:r>
      <w:r>
        <w:rPr>
          <w:sz w:val="28"/>
          <w:lang w:val="en-US"/>
        </w:rPr>
        <w:t>,</w:t>
      </w:r>
      <w:r>
        <w:rPr>
          <w:sz w:val="28"/>
        </w:rPr>
        <w:t xml:space="preserve"> предшествующих и сопутствующих развитию клинических и морфологических проявлений деструктивного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применение этих методов не решает проблему ранней диагностики и прогнозирования течения 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Даже интраоперационное обследование поджелудочной железы имеет  ограниченное диагностическое и прогностическое значение</w:t>
      </w:r>
      <w:r>
        <w:rPr>
          <w:sz w:val="28"/>
          <w:lang w:val="en-US"/>
        </w:rPr>
        <w:t>,</w:t>
      </w:r>
      <w:r>
        <w:rPr>
          <w:sz w:val="28"/>
        </w:rPr>
        <w:t xml:space="preserve"> особенно на начальных стадиях заболевания/4/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При прогрессировании клинической картины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неэффективности проводимости консервативных мероприятий</w:t>
      </w:r>
      <w:r>
        <w:rPr>
          <w:sz w:val="28"/>
          <w:lang w:val="en-US"/>
        </w:rPr>
        <w:t>,</w:t>
      </w:r>
      <w:r>
        <w:rPr>
          <w:sz w:val="28"/>
        </w:rPr>
        <w:t xml:space="preserve"> ухудшении состояния больного</w:t>
      </w:r>
      <w:r>
        <w:rPr>
          <w:sz w:val="28"/>
          <w:lang w:val="en-US"/>
        </w:rPr>
        <w:t>,</w:t>
      </w:r>
      <w:r>
        <w:rPr>
          <w:sz w:val="28"/>
        </w:rPr>
        <w:t xml:space="preserve"> появления перитонеальных симптомов</w:t>
      </w:r>
      <w:r>
        <w:rPr>
          <w:sz w:val="28"/>
          <w:lang w:val="en-US"/>
        </w:rPr>
        <w:t>,</w:t>
      </w:r>
      <w:r>
        <w:rPr>
          <w:sz w:val="28"/>
        </w:rPr>
        <w:t xml:space="preserve"> диагноз деструктивного панкреатита с помощью инструментальных и оперативных методов  чаще находит лишь запоздалое подтверждение</w:t>
      </w:r>
      <w:r>
        <w:rPr>
          <w:sz w:val="28"/>
          <w:lang w:val="en-US"/>
        </w:rPr>
        <w:t>.</w:t>
      </w:r>
      <w:r>
        <w:rPr>
          <w:sz w:val="28"/>
        </w:rPr>
        <w:t xml:space="preserve"> Как показывает опыт</w:t>
      </w:r>
      <w:r>
        <w:rPr>
          <w:sz w:val="28"/>
          <w:lang w:val="en-US"/>
        </w:rPr>
        <w:t>,</w:t>
      </w:r>
      <w:r>
        <w:rPr>
          <w:sz w:val="28"/>
        </w:rPr>
        <w:t xml:space="preserve"> интенсивные лечебные мероприятия</w:t>
      </w:r>
      <w:r>
        <w:rPr>
          <w:sz w:val="28"/>
          <w:lang w:val="en-US"/>
        </w:rPr>
        <w:t>,</w:t>
      </w:r>
      <w:r>
        <w:rPr>
          <w:sz w:val="28"/>
        </w:rPr>
        <w:t xml:space="preserve"> предпринимаемые на этом этапе часто оказываются малоэффективными</w:t>
      </w:r>
      <w:r>
        <w:rPr>
          <w:sz w:val="28"/>
          <w:lang w:val="en-US"/>
        </w:rPr>
        <w:t>.</w:t>
      </w:r>
      <w:r>
        <w:rPr>
          <w:sz w:val="28"/>
        </w:rPr>
        <w:t xml:space="preserve"> Исходя из вышеизложенного</w:t>
      </w:r>
      <w:r>
        <w:rPr>
          <w:sz w:val="28"/>
          <w:lang w:val="en-US"/>
        </w:rPr>
        <w:t>,</w:t>
      </w:r>
      <w:r>
        <w:rPr>
          <w:sz w:val="28"/>
        </w:rPr>
        <w:t xml:space="preserve"> решающая роль в ранней диагностике и прогнозирования течения острого панкреатита должна отводиться специальным лабораторным методам исследования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К ним относятся исследования активности ферментов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различные функциональные тесты</w:t>
      </w:r>
      <w:r>
        <w:rPr>
          <w:sz w:val="28"/>
          <w:lang w:val="en-US"/>
        </w:rPr>
        <w:t>,</w:t>
      </w:r>
      <w:r>
        <w:rPr>
          <w:sz w:val="28"/>
        </w:rPr>
        <w:t xml:space="preserve"> показатели белкового</w:t>
      </w:r>
      <w:r>
        <w:rPr>
          <w:sz w:val="28"/>
          <w:lang w:val="en-US"/>
        </w:rPr>
        <w:t>,</w:t>
      </w:r>
      <w:r>
        <w:rPr>
          <w:sz w:val="28"/>
        </w:rPr>
        <w:t xml:space="preserve"> углеводного</w:t>
      </w:r>
      <w:r>
        <w:rPr>
          <w:sz w:val="28"/>
          <w:lang w:val="en-US"/>
        </w:rPr>
        <w:t>,</w:t>
      </w:r>
      <w:r>
        <w:rPr>
          <w:sz w:val="28"/>
        </w:rPr>
        <w:t xml:space="preserve"> электролитного обмена</w:t>
      </w:r>
      <w:r>
        <w:rPr>
          <w:sz w:val="28"/>
          <w:lang w:val="en-US"/>
        </w:rPr>
        <w:t>.</w:t>
      </w:r>
      <w:r>
        <w:rPr>
          <w:sz w:val="28"/>
        </w:rPr>
        <w:t xml:space="preserve"> В связи с тем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поджелудочная железа секретирует почти все группы  пищеварительных ферментов</w:t>
      </w:r>
      <w:r>
        <w:rPr>
          <w:sz w:val="28"/>
          <w:lang w:val="en-US"/>
        </w:rPr>
        <w:t>,</w:t>
      </w:r>
      <w:r>
        <w:rPr>
          <w:sz w:val="28"/>
        </w:rPr>
        <w:t xml:space="preserve"> на путях органоспецифической диагностики панкреатита центральное место занимает исследование этих ферментов в различных биологических средах организма/4/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Исторически первым ферментом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который стал изучаться в целях диагностики острого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явилась амилаза</w:t>
      </w:r>
      <w:r>
        <w:rPr>
          <w:sz w:val="28"/>
          <w:lang w:val="en-US"/>
        </w:rPr>
        <w:t>.</w:t>
      </w:r>
      <w:r>
        <w:rPr>
          <w:sz w:val="28"/>
        </w:rPr>
        <w:t xml:space="preserve"> На сегодняшний день определение этого фермента в крови и в моче по методике</w:t>
      </w:r>
      <w:r>
        <w:rPr>
          <w:sz w:val="28"/>
          <w:lang w:val="en-US"/>
        </w:rPr>
        <w:t>,</w:t>
      </w:r>
      <w:r>
        <w:rPr>
          <w:sz w:val="28"/>
        </w:rPr>
        <w:t xml:space="preserve"> предложенной Вольгемутом больше 80 лет назад</w:t>
      </w:r>
      <w:r>
        <w:rPr>
          <w:sz w:val="28"/>
          <w:lang w:val="en-US"/>
        </w:rPr>
        <w:t>,</w:t>
      </w:r>
      <w:r>
        <w:rPr>
          <w:sz w:val="28"/>
        </w:rPr>
        <w:t xml:space="preserve"> является наиболее распространенным в клинике диагностическим тестом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Уже на ранних стадиях заболевания наблюдается быстрое и иногда значительное повышение показателей амилазы в крови и моче</w:t>
      </w:r>
      <w:r>
        <w:rPr>
          <w:sz w:val="28"/>
          <w:lang w:val="en-US"/>
        </w:rPr>
        <w:t>.</w:t>
      </w:r>
      <w:r>
        <w:rPr>
          <w:sz w:val="28"/>
        </w:rPr>
        <w:t xml:space="preserve"> Именно это свойство определило большое значение фермента в экстренной диагностике острого панкреатита в условиях хирургического стационара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большой клинический и экспериментальный опыт свидетельствует о следующих недостатках этого энзимологического показателя: кратковременности и непостоянности повышения</w:t>
      </w:r>
      <w:r>
        <w:rPr>
          <w:sz w:val="28"/>
          <w:lang w:val="en-US"/>
        </w:rPr>
        <w:t>,</w:t>
      </w:r>
      <w:r>
        <w:rPr>
          <w:sz w:val="28"/>
        </w:rPr>
        <w:t xml:space="preserve"> низкой специфичности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отсутствия прогностического значения и корреляции с динамикой и тяжестью патологического процесса в поджелудочной железе/4/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Низкая специфичность амилазы для поджелудочной железы обусловлена тем</w:t>
      </w:r>
      <w:r>
        <w:rPr>
          <w:sz w:val="28"/>
          <w:lang w:val="en-US"/>
        </w:rPr>
        <w:t>,</w:t>
      </w:r>
      <w:r>
        <w:rPr>
          <w:sz w:val="28"/>
        </w:rPr>
        <w:t xml:space="preserve"> что различные изоформы фермента образуются и присутствуют во многих органах и тканях организма  - слюнных и потовых железах</w:t>
      </w:r>
      <w:r>
        <w:rPr>
          <w:sz w:val="28"/>
          <w:lang w:val="en-US"/>
        </w:rPr>
        <w:t>,</w:t>
      </w:r>
      <w:r>
        <w:rPr>
          <w:sz w:val="28"/>
        </w:rPr>
        <w:t xml:space="preserve"> печени</w:t>
      </w:r>
      <w:r>
        <w:rPr>
          <w:sz w:val="28"/>
          <w:lang w:val="en-US"/>
        </w:rPr>
        <w:t>,</w:t>
      </w:r>
      <w:r>
        <w:rPr>
          <w:sz w:val="28"/>
        </w:rPr>
        <w:t xml:space="preserve"> почках</w:t>
      </w:r>
      <w:r>
        <w:rPr>
          <w:sz w:val="28"/>
          <w:lang w:val="en-US"/>
        </w:rPr>
        <w:t>,</w:t>
      </w:r>
      <w:r>
        <w:rPr>
          <w:sz w:val="28"/>
        </w:rPr>
        <w:t xml:space="preserve"> мочеточниках</w:t>
      </w:r>
      <w:r>
        <w:rPr>
          <w:sz w:val="28"/>
          <w:lang w:val="en-US"/>
        </w:rPr>
        <w:t>,</w:t>
      </w:r>
      <w:r>
        <w:rPr>
          <w:sz w:val="28"/>
        </w:rPr>
        <w:t xml:space="preserve"> легочных альвеолах</w:t>
      </w:r>
      <w:r>
        <w:rPr>
          <w:sz w:val="28"/>
          <w:lang w:val="en-US"/>
        </w:rPr>
        <w:t>,</w:t>
      </w:r>
      <w:r>
        <w:rPr>
          <w:sz w:val="28"/>
        </w:rPr>
        <w:t xml:space="preserve"> тонкой кишке</w:t>
      </w:r>
      <w:r>
        <w:rPr>
          <w:sz w:val="28"/>
          <w:lang w:val="en-US"/>
        </w:rPr>
        <w:t>,</w:t>
      </w:r>
      <w:r>
        <w:rPr>
          <w:sz w:val="28"/>
        </w:rPr>
        <w:t xml:space="preserve"> яичниках и маточных трубах</w:t>
      </w:r>
      <w:r>
        <w:rPr>
          <w:sz w:val="28"/>
          <w:lang w:val="en-US"/>
        </w:rPr>
        <w:t>,</w:t>
      </w:r>
      <w:r>
        <w:rPr>
          <w:sz w:val="28"/>
        </w:rPr>
        <w:t xml:space="preserve"> лейкоцитах</w:t>
      </w:r>
      <w:r>
        <w:rPr>
          <w:sz w:val="28"/>
          <w:lang w:val="en-US"/>
        </w:rPr>
        <w:t>,</w:t>
      </w:r>
      <w:r>
        <w:rPr>
          <w:sz w:val="28"/>
        </w:rPr>
        <w:t xml:space="preserve"> гистиоцитах и др</w:t>
      </w:r>
      <w:r>
        <w:rPr>
          <w:sz w:val="28"/>
          <w:lang w:val="en-US"/>
        </w:rPr>
        <w:t>.</w:t>
      </w:r>
      <w:r>
        <w:rPr>
          <w:sz w:val="28"/>
        </w:rPr>
        <w:t xml:space="preserve"> Обладая идентичной ферментной активностью</w:t>
      </w:r>
      <w:r>
        <w:rPr>
          <w:sz w:val="28"/>
          <w:lang w:val="en-US"/>
        </w:rPr>
        <w:t>,</w:t>
      </w:r>
      <w:r>
        <w:rPr>
          <w:sz w:val="28"/>
        </w:rPr>
        <w:t xml:space="preserve"> эти изоформы фермента обуславливают иногда значительное повышение показателей амилазы почти при 30 различных заболеваниях</w:t>
      </w:r>
      <w:r>
        <w:rPr>
          <w:sz w:val="28"/>
          <w:lang w:val="en-US"/>
        </w:rPr>
        <w:t>,</w:t>
      </w:r>
      <w:r>
        <w:rPr>
          <w:sz w:val="28"/>
        </w:rPr>
        <w:t xml:space="preserve"> таких как острый аппендицит</w:t>
      </w:r>
      <w:r>
        <w:rPr>
          <w:sz w:val="28"/>
          <w:lang w:val="en-US"/>
        </w:rPr>
        <w:t>,</w:t>
      </w:r>
      <w:r>
        <w:rPr>
          <w:sz w:val="28"/>
        </w:rPr>
        <w:t xml:space="preserve"> холецистит</w:t>
      </w:r>
      <w:r>
        <w:rPr>
          <w:sz w:val="28"/>
          <w:lang w:val="en-US"/>
        </w:rPr>
        <w:t>,</w:t>
      </w:r>
      <w:r>
        <w:rPr>
          <w:sz w:val="28"/>
        </w:rPr>
        <w:t xml:space="preserve"> кишечная непроходимость</w:t>
      </w:r>
      <w:r>
        <w:rPr>
          <w:sz w:val="28"/>
          <w:lang w:val="en-US"/>
        </w:rPr>
        <w:t>,</w:t>
      </w:r>
      <w:r>
        <w:rPr>
          <w:sz w:val="28"/>
        </w:rPr>
        <w:t xml:space="preserve"> тромбоз мезентериальных сосудов и др</w:t>
      </w:r>
      <w:r>
        <w:rPr>
          <w:sz w:val="28"/>
          <w:lang w:val="en-US"/>
        </w:rPr>
        <w:t>.</w:t>
      </w:r>
      <w:r>
        <w:rPr>
          <w:sz w:val="28"/>
        </w:rPr>
        <w:t xml:space="preserve"> Еще в 70-е годы дискутировался вопрос о патогномоничности для панкреатита повышения уровня амилазы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который в моче оценивался </w:t>
      </w:r>
      <w:r>
        <w:rPr>
          <w:sz w:val="28"/>
          <w:lang w:val="en-US"/>
        </w:rPr>
        <w:t xml:space="preserve"> </w:t>
      </w:r>
      <w:r>
        <w:rPr>
          <w:sz w:val="28"/>
        </w:rPr>
        <w:t>265</w:t>
      </w:r>
      <w:r>
        <w:rPr>
          <w:sz w:val="28"/>
          <w:lang w:val="en-US"/>
        </w:rPr>
        <w:t xml:space="preserve">, 512, 1024 </w:t>
      </w:r>
      <w:r>
        <w:rPr>
          <w:sz w:val="28"/>
        </w:rPr>
        <w:t>ед</w:t>
      </w:r>
      <w:r>
        <w:rPr>
          <w:sz w:val="28"/>
          <w:lang w:val="en-US"/>
        </w:rPr>
        <w:t>.</w:t>
      </w:r>
      <w:r>
        <w:rPr>
          <w:sz w:val="28"/>
        </w:rPr>
        <w:t xml:space="preserve"> и более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патогномоничного для панкреатита уровня амилазы не существует</w:t>
      </w:r>
      <w:r>
        <w:rPr>
          <w:sz w:val="28"/>
          <w:lang w:val="en-US"/>
        </w:rPr>
        <w:t>.</w:t>
      </w:r>
      <w:r>
        <w:rPr>
          <w:sz w:val="28"/>
        </w:rPr>
        <w:t xml:space="preserve"> Вследствие значительных ее запасов в ацинарных клетках любое нарушение целостности гистогематического барьера</w:t>
      </w:r>
      <w:r>
        <w:rPr>
          <w:sz w:val="28"/>
          <w:lang w:val="en-US"/>
        </w:rPr>
        <w:t>,</w:t>
      </w:r>
      <w:r>
        <w:rPr>
          <w:sz w:val="28"/>
        </w:rPr>
        <w:t xml:space="preserve"> затруднение нормальному оттоку панкреатического секрета приводит к значительному выбросу энзиматически активного фермента в кровяное русло</w:t>
      </w:r>
      <w:r>
        <w:rPr>
          <w:sz w:val="28"/>
          <w:lang w:val="en-US"/>
        </w:rPr>
        <w:t>.</w:t>
      </w:r>
      <w:r>
        <w:rPr>
          <w:sz w:val="28"/>
        </w:rPr>
        <w:t xml:space="preserve"> Это особенно часто приходиться наблюдать при легких формах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тяжелом</w:t>
      </w:r>
      <w:r>
        <w:rPr>
          <w:sz w:val="28"/>
          <w:lang w:val="en-US"/>
        </w:rPr>
        <w:t>,</w:t>
      </w:r>
      <w:r>
        <w:rPr>
          <w:sz w:val="28"/>
        </w:rPr>
        <w:t xml:space="preserve"> прогрессирующем течении заболевания активность амилазы может быстро истощаться вплоть до нормальных и субнормальных величин</w:t>
      </w:r>
      <w:r>
        <w:rPr>
          <w:sz w:val="28"/>
          <w:lang w:val="en-US"/>
        </w:rPr>
        <w:t>.</w:t>
      </w:r>
      <w:r>
        <w:rPr>
          <w:sz w:val="28"/>
        </w:rPr>
        <w:t xml:space="preserve"> Большое влияние на эти показатели в крови и в моче оказывает фильтрационная способность почек и работа почечных канальцев</w:t>
      </w:r>
      <w:r>
        <w:rPr>
          <w:sz w:val="28"/>
          <w:lang w:val="en-US"/>
        </w:rPr>
        <w:t>,</w:t>
      </w:r>
      <w:r>
        <w:rPr>
          <w:sz w:val="28"/>
        </w:rPr>
        <w:t xml:space="preserve"> функциональное состояние которых определяет реадсорбцию амилазы в кровь и количество выведения ее с мочой</w:t>
      </w:r>
      <w:r>
        <w:rPr>
          <w:sz w:val="28"/>
          <w:lang w:val="en-US"/>
        </w:rPr>
        <w:t>.</w:t>
      </w:r>
      <w:r>
        <w:rPr>
          <w:sz w:val="28"/>
        </w:rPr>
        <w:t xml:space="preserve"> Это подтверждает отсутствие корреляции цифровых значений активности амилазы с тяжестью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его формами</w:t>
      </w:r>
      <w:r>
        <w:rPr>
          <w:sz w:val="28"/>
          <w:lang w:val="en-US"/>
        </w:rPr>
        <w:t>,</w:t>
      </w:r>
      <w:r>
        <w:rPr>
          <w:sz w:val="28"/>
        </w:rPr>
        <w:t xml:space="preserve"> низкую роль в прогнозировании течения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Таким образом значение цифровых величин активности амилазы</w:t>
      </w:r>
      <w:r>
        <w:rPr>
          <w:sz w:val="28"/>
          <w:lang w:val="en-US"/>
        </w:rPr>
        <w:t>,</w:t>
      </w:r>
      <w:r>
        <w:rPr>
          <w:sz w:val="28"/>
        </w:rPr>
        <w:t xml:space="preserve"> ее динамика должны оцениваться только в комплексе с клиническими</w:t>
      </w:r>
      <w:r>
        <w:rPr>
          <w:sz w:val="28"/>
          <w:lang w:val="en-US"/>
        </w:rPr>
        <w:t>,</w:t>
      </w:r>
      <w:r>
        <w:rPr>
          <w:sz w:val="28"/>
        </w:rPr>
        <w:t xml:space="preserve"> инструментальными и другими лабораторными данными/4/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Следующим по значению в лабораторной диагностике острого панкреатита является определение степени  повышения суммарной протеолитической активности плазмы крови</w:t>
      </w:r>
      <w:r>
        <w:rPr>
          <w:sz w:val="28"/>
          <w:lang w:val="en-US"/>
        </w:rPr>
        <w:t>.</w:t>
      </w:r>
      <w:r>
        <w:rPr>
          <w:sz w:val="28"/>
        </w:rPr>
        <w:t xml:space="preserve"> Как известно</w:t>
      </w:r>
      <w:r>
        <w:rPr>
          <w:sz w:val="28"/>
          <w:lang w:val="en-US"/>
        </w:rPr>
        <w:t>,</w:t>
      </w:r>
      <w:r>
        <w:rPr>
          <w:sz w:val="28"/>
        </w:rPr>
        <w:t xml:space="preserve"> показатели активности протеаз при остром панкреатите обусловлены патологической активацией секреторных зимогенов поджелудочной железы серинового ряда</w:t>
      </w:r>
      <w:r>
        <w:rPr>
          <w:sz w:val="28"/>
          <w:lang w:val="en-US"/>
        </w:rPr>
        <w:t>,</w:t>
      </w:r>
      <w:r>
        <w:rPr>
          <w:sz w:val="28"/>
        </w:rPr>
        <w:t xml:space="preserve"> и в первую очередь основного их представителя - трипсина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данные об изменении «трипсиназной» активности в крови при остром панкреатите достаточно противоречивы</w:t>
      </w:r>
      <w:r>
        <w:rPr>
          <w:sz w:val="28"/>
          <w:lang w:val="en-US"/>
        </w:rPr>
        <w:t>.</w:t>
      </w:r>
      <w:r>
        <w:rPr>
          <w:sz w:val="28"/>
        </w:rPr>
        <w:t xml:space="preserve"> Отсутствие однозначных результатов может объясняться наличием в сыворотке крови и тканях мощных ингибиторов протеаз</w:t>
      </w:r>
      <w:r>
        <w:rPr>
          <w:sz w:val="28"/>
          <w:lang w:val="en-US"/>
        </w:rPr>
        <w:t>.</w:t>
      </w:r>
      <w:r>
        <w:rPr>
          <w:sz w:val="28"/>
        </w:rPr>
        <w:t xml:space="preserve"> Плазменные ингибиторы продуцируются паренхимой легких</w:t>
      </w:r>
      <w:r>
        <w:rPr>
          <w:sz w:val="28"/>
          <w:lang w:val="en-US"/>
        </w:rPr>
        <w:t>,</w:t>
      </w:r>
      <w:r>
        <w:rPr>
          <w:sz w:val="28"/>
        </w:rPr>
        <w:t xml:space="preserve"> печенью</w:t>
      </w:r>
      <w:r>
        <w:rPr>
          <w:sz w:val="28"/>
          <w:lang w:val="en-US"/>
        </w:rPr>
        <w:t>,</w:t>
      </w:r>
      <w:r>
        <w:rPr>
          <w:sz w:val="28"/>
        </w:rPr>
        <w:t xml:space="preserve"> слюнными железами</w:t>
      </w:r>
      <w:r>
        <w:rPr>
          <w:sz w:val="28"/>
          <w:lang w:val="en-US"/>
        </w:rPr>
        <w:t>,</w:t>
      </w:r>
      <w:r>
        <w:rPr>
          <w:sz w:val="28"/>
        </w:rPr>
        <w:t xml:space="preserve"> связывают свободные протеазы крови и удаляются клетками ретикулоэндотелиальной системы</w:t>
      </w:r>
      <w:r>
        <w:rPr>
          <w:sz w:val="28"/>
          <w:lang w:val="en-US"/>
        </w:rPr>
        <w:t>.</w:t>
      </w:r>
      <w:r>
        <w:rPr>
          <w:sz w:val="28"/>
        </w:rPr>
        <w:t xml:space="preserve">  При различных формах и на разных стадиях острого панкреатита ингибиторы протеаз в крови (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>-антитрипсин</w:t>
      </w:r>
      <w:r>
        <w:rPr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2</w:t>
      </w:r>
      <w:r>
        <w:rPr>
          <w:sz w:val="28"/>
        </w:rPr>
        <w:t>-мароглобулин</w:t>
      </w:r>
      <w:r>
        <w:rPr>
          <w:sz w:val="28"/>
          <w:lang w:val="en-US"/>
        </w:rPr>
        <w:t>,</w:t>
      </w:r>
      <w:r>
        <w:rPr>
          <w:sz w:val="28"/>
        </w:rPr>
        <w:t xml:space="preserve"> антитромбин ІІІ</w:t>
      </w:r>
      <w:r>
        <w:rPr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>- антихимотрипсин</w:t>
      </w:r>
      <w:r>
        <w:rPr>
          <w:sz w:val="28"/>
          <w:lang w:val="en-US"/>
        </w:rPr>
        <w:t>,</w:t>
      </w:r>
      <w:r>
        <w:rPr>
          <w:sz w:val="28"/>
        </w:rPr>
        <w:t xml:space="preserve"> интер-</w:t>
      </w:r>
      <w:r>
        <w:rPr>
          <w:sz w:val="28"/>
        </w:rPr>
        <w:sym w:font="Symbol" w:char="F061"/>
      </w:r>
      <w:r>
        <w:rPr>
          <w:sz w:val="28"/>
        </w:rPr>
        <w:t>-антитрипсин</w:t>
      </w:r>
      <w:r>
        <w:rPr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2</w:t>
      </w:r>
      <w:r>
        <w:rPr>
          <w:sz w:val="28"/>
        </w:rPr>
        <w:t>-антиплазмин) претерпевают значительные колебания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Повышение уровня ингибиторов в крови может обусловливать получение ложноотрицательных результатов активности трипсина и</w:t>
      </w:r>
      <w:r>
        <w:rPr>
          <w:sz w:val="28"/>
          <w:lang w:val="en-US"/>
        </w:rPr>
        <w:t>,</w:t>
      </w:r>
      <w:r>
        <w:rPr>
          <w:sz w:val="28"/>
        </w:rPr>
        <w:t xml:space="preserve"> и наоборот</w:t>
      </w:r>
      <w:r>
        <w:rPr>
          <w:sz w:val="28"/>
          <w:lang w:val="en-US"/>
        </w:rPr>
        <w:t>,</w:t>
      </w:r>
      <w:r>
        <w:rPr>
          <w:sz w:val="28"/>
        </w:rPr>
        <w:t xml:space="preserve"> при снижении реактивности трипсинемию</w:t>
      </w:r>
      <w:r>
        <w:rPr>
          <w:sz w:val="28"/>
          <w:lang w:val="en-US"/>
        </w:rPr>
        <w:t>.</w:t>
      </w:r>
      <w:r>
        <w:rPr>
          <w:sz w:val="28"/>
        </w:rPr>
        <w:t xml:space="preserve"> Изменение емкости ингибиторов носит системный характер и представляет собой результат ответа защитных реакций организма на патологическую энзимемию</w:t>
      </w:r>
      <w:r>
        <w:rPr>
          <w:sz w:val="28"/>
          <w:lang w:val="en-US"/>
        </w:rPr>
        <w:t>,</w:t>
      </w:r>
      <w:r>
        <w:rPr>
          <w:sz w:val="28"/>
        </w:rPr>
        <w:t xml:space="preserve"> поэтому значительное их снижение может свидетельствовать о неблагоприятном течении и прогнозе острого панкреатита/4/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Определение трипсин ингибиторных  систем в плазме крови не отражает характер патологических изменений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снижает их диагностическое значение</w:t>
      </w:r>
      <w:r>
        <w:rPr>
          <w:sz w:val="28"/>
          <w:lang w:val="en-US"/>
        </w:rPr>
        <w:t>.</w:t>
      </w:r>
      <w:r>
        <w:rPr>
          <w:sz w:val="28"/>
        </w:rPr>
        <w:t xml:space="preserve"> Сложность определения истинной активности трипсина заключается в отсутствии специфичных субстратов/4/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Следующим по значению диагностическим тестом острого панкреатита является определение активности панкреатической липазы в сыворотке крови</w:t>
      </w:r>
      <w:r>
        <w:rPr>
          <w:sz w:val="28"/>
          <w:lang w:val="en-US"/>
        </w:rPr>
        <w:t>.</w:t>
      </w:r>
      <w:r>
        <w:rPr>
          <w:sz w:val="28"/>
        </w:rPr>
        <w:t xml:space="preserve"> Для определения фермента в настоящее время используется около 10 различных субстратов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существенно затрудняет диагностику</w:t>
      </w:r>
      <w:r>
        <w:rPr>
          <w:sz w:val="28"/>
          <w:lang w:val="en-US"/>
        </w:rPr>
        <w:t>.</w:t>
      </w:r>
      <w:r>
        <w:rPr>
          <w:sz w:val="28"/>
        </w:rPr>
        <w:t xml:space="preserve"> Помимо методических трудностей</w:t>
      </w:r>
      <w:r>
        <w:rPr>
          <w:sz w:val="28"/>
          <w:lang w:val="en-US"/>
        </w:rPr>
        <w:t>,</w:t>
      </w:r>
      <w:r>
        <w:rPr>
          <w:sz w:val="28"/>
        </w:rPr>
        <w:t xml:space="preserve"> недостатками данного теста являются позднее повышение активности липазы в крови</w:t>
      </w:r>
      <w:r>
        <w:rPr>
          <w:sz w:val="28"/>
          <w:lang w:val="en-US"/>
        </w:rPr>
        <w:t>,</w:t>
      </w:r>
      <w:r>
        <w:rPr>
          <w:sz w:val="28"/>
        </w:rPr>
        <w:t xml:space="preserve"> недостаточная специфичность и чувствительность</w:t>
      </w:r>
      <w:r>
        <w:rPr>
          <w:sz w:val="28"/>
          <w:lang w:val="en-US"/>
        </w:rPr>
        <w:t>,</w:t>
      </w:r>
      <w:r>
        <w:rPr>
          <w:sz w:val="28"/>
        </w:rPr>
        <w:t xml:space="preserve"> несоответствие получаемых цифровых значений тяжести процесса в поджелудочной железе</w:t>
      </w:r>
      <w:r>
        <w:rPr>
          <w:sz w:val="28"/>
          <w:lang w:val="en-US"/>
        </w:rPr>
        <w:t>.</w:t>
      </w:r>
      <w:r>
        <w:rPr>
          <w:sz w:val="28"/>
        </w:rPr>
        <w:t xml:space="preserve"> Недостаточная специфичность липазы обусловлена повышением активности при остром холецистите</w:t>
      </w:r>
      <w:r>
        <w:rPr>
          <w:sz w:val="28"/>
          <w:lang w:val="en-US"/>
        </w:rPr>
        <w:t>,</w:t>
      </w:r>
      <w:r>
        <w:rPr>
          <w:sz w:val="28"/>
        </w:rPr>
        <w:t xml:space="preserve"> язвенной болезни и других острых хирургических заболеваниях</w:t>
      </w:r>
      <w:r>
        <w:rPr>
          <w:sz w:val="28"/>
          <w:lang w:val="en-US"/>
        </w:rPr>
        <w:t>.</w:t>
      </w:r>
      <w:r>
        <w:rPr>
          <w:sz w:val="28"/>
        </w:rPr>
        <w:t xml:space="preserve"> Большие надежды в определении характера развивающихся деструктивных процессов в поджелудочной железе связывают с определением активности в сыворотке крови другого липолитического фермента - фосфолипазы А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 xml:space="preserve"> Также на стадии изучения - корреляция активности эластазы 1 в сыворотке крови и тяжести деструктивных процессов в поджелудочной железе</w:t>
      </w:r>
      <w:r>
        <w:rPr>
          <w:sz w:val="28"/>
          <w:lang w:val="en-US"/>
        </w:rPr>
        <w:t>.</w:t>
      </w:r>
      <w:r>
        <w:rPr>
          <w:sz w:val="28"/>
        </w:rPr>
        <w:t xml:space="preserve"> Для дифференциальной диагностики форм панкреатита предлагается использовать определение метгемальбумина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специальные энзимологические тесты - панкреозиминовый</w:t>
      </w:r>
      <w:r>
        <w:rPr>
          <w:sz w:val="28"/>
          <w:lang w:val="en-US"/>
        </w:rPr>
        <w:t>,</w:t>
      </w:r>
      <w:r>
        <w:rPr>
          <w:sz w:val="28"/>
        </w:rPr>
        <w:t xml:space="preserve"> трансаминидазный</w:t>
      </w:r>
      <w:r>
        <w:rPr>
          <w:sz w:val="28"/>
          <w:lang w:val="en-US"/>
        </w:rPr>
        <w:t>,</w:t>
      </w:r>
      <w:r>
        <w:rPr>
          <w:sz w:val="28"/>
        </w:rPr>
        <w:t xml:space="preserve"> бензидиновая проба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 w:firstLine="633"/>
        <w:jc w:val="both"/>
        <w:rPr>
          <w:sz w:val="28"/>
        </w:rPr>
      </w:pPr>
      <w:r>
        <w:rPr>
          <w:sz w:val="28"/>
        </w:rPr>
        <w:t>При воспалительных очагах в поджелудочной железе очень активно протекают процессы перекисного окисления липидов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целесообразно определять содержание маркеров перекисного окисления липидов в крови</w:t>
      </w:r>
      <w:r>
        <w:rPr>
          <w:sz w:val="28"/>
          <w:lang w:val="en-US"/>
        </w:rPr>
        <w:t>.</w:t>
      </w:r>
      <w:r>
        <w:rPr>
          <w:sz w:val="28"/>
        </w:rPr>
        <w:t xml:space="preserve"> Такими маркерами являются диеновые конъюгаты - продукты ПОЛ</w:t>
      </w:r>
      <w:r>
        <w:rPr>
          <w:sz w:val="28"/>
          <w:lang w:val="en-US"/>
        </w:rPr>
        <w:t>.</w:t>
      </w:r>
      <w:r>
        <w:rPr>
          <w:sz w:val="28"/>
        </w:rPr>
        <w:t xml:space="preserve"> Предложен метод определения продуктов пероксидации в тесте с тиобарбитуровой кислотой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определение уровня сверх слабого свечения плазмы</w:t>
      </w:r>
      <w:r>
        <w:rPr>
          <w:sz w:val="28"/>
          <w:lang w:val="en-US"/>
        </w:rPr>
        <w:t>.</w:t>
      </w:r>
      <w:r>
        <w:rPr>
          <w:sz w:val="28"/>
        </w:rPr>
        <w:t xml:space="preserve"> Также маркером ПОЛ является кислая фосфатаза</w:t>
      </w:r>
      <w:r>
        <w:rPr>
          <w:sz w:val="28"/>
          <w:lang w:val="en-US"/>
        </w:rPr>
        <w:t>,</w:t>
      </w:r>
      <w:r>
        <w:rPr>
          <w:sz w:val="28"/>
        </w:rPr>
        <w:t xml:space="preserve"> определение активности которой широко применяется в клинике/13/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left="75" w:firstLine="633"/>
        <w:jc w:val="both"/>
        <w:rPr>
          <w:sz w:val="28"/>
        </w:rPr>
      </w:pPr>
      <w:r>
        <w:rPr>
          <w:sz w:val="28"/>
        </w:rPr>
        <w:t>В качестве критерия повреждения клеточных мембран можно использовать определение активности эндогенных энзимов (ЛДГ</w:t>
      </w:r>
      <w:r>
        <w:rPr>
          <w:sz w:val="28"/>
          <w:lang w:val="en-US"/>
        </w:rPr>
        <w:t>,</w:t>
      </w:r>
      <w:r>
        <w:rPr>
          <w:sz w:val="28"/>
        </w:rPr>
        <w:t xml:space="preserve"> АЛаТ</w:t>
      </w:r>
      <w:r>
        <w:rPr>
          <w:sz w:val="28"/>
          <w:lang w:val="en-US"/>
        </w:rPr>
        <w:t>,</w:t>
      </w:r>
      <w:r>
        <w:rPr>
          <w:sz w:val="28"/>
        </w:rPr>
        <w:t xml:space="preserve"> АСаТ</w:t>
      </w:r>
      <w:r>
        <w:rPr>
          <w:sz w:val="28"/>
          <w:lang w:val="en-US"/>
        </w:rPr>
        <w:t>,</w:t>
      </w:r>
      <w:r>
        <w:rPr>
          <w:sz w:val="28"/>
        </w:rPr>
        <w:t xml:space="preserve"> трансаминидаза)</w:t>
      </w:r>
      <w:r>
        <w:rPr>
          <w:sz w:val="28"/>
          <w:lang w:val="en-US"/>
        </w:rPr>
        <w:t>,</w:t>
      </w:r>
      <w:r>
        <w:rPr>
          <w:sz w:val="28"/>
        </w:rPr>
        <w:t xml:space="preserve"> концентрации в крови В-липопротеидов/13/</w:t>
      </w:r>
      <w:r>
        <w:rPr>
          <w:sz w:val="28"/>
          <w:lang w:val="en-US"/>
        </w:rPr>
        <w:t>.</w:t>
      </w:r>
      <w:r>
        <w:rPr>
          <w:sz w:val="28"/>
        </w:rPr>
        <w:t xml:space="preserve">  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 xml:space="preserve"> Само разнообразие предлагаемых показателей говорит об их недостаточной информативности</w:t>
      </w:r>
      <w:r>
        <w:rPr>
          <w:sz w:val="28"/>
          <w:lang w:val="en-US"/>
        </w:rPr>
        <w:t>,</w:t>
      </w:r>
      <w:r>
        <w:rPr>
          <w:sz w:val="28"/>
        </w:rPr>
        <w:t xml:space="preserve"> свидетельствует о необходимости поиска более чувствительных и специфичных диагностических тестов при остром панкреатите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left="75"/>
        <w:jc w:val="center"/>
        <w:rPr>
          <w:b/>
          <w:sz w:val="32"/>
        </w:rPr>
      </w:pPr>
      <w:r>
        <w:rPr>
          <w:b/>
          <w:sz w:val="32"/>
        </w:rPr>
        <w:t>Лечение ОП</w:t>
      </w:r>
      <w:r>
        <w:rPr>
          <w:b/>
          <w:sz w:val="32"/>
          <w:lang w:val="en-US"/>
        </w:rPr>
        <w:t>.</w:t>
      </w:r>
    </w:p>
    <w:p w:rsidR="0006349A" w:rsidRDefault="0006349A" w:rsidP="00F94F29">
      <w:pPr>
        <w:numPr>
          <w:ilvl w:val="0"/>
          <w:numId w:val="14"/>
        </w:numPr>
        <w:spacing w:line="360" w:lineRule="auto"/>
        <w:rPr>
          <w:sz w:val="28"/>
        </w:rPr>
      </w:pPr>
      <w:r>
        <w:rPr>
          <w:b/>
          <w:sz w:val="32"/>
        </w:rPr>
        <w:t>Консервативные методы лечения:</w:t>
      </w:r>
    </w:p>
    <w:p w:rsidR="0006349A" w:rsidRDefault="0006349A">
      <w:pPr>
        <w:spacing w:line="360" w:lineRule="auto"/>
        <w:ind w:left="75"/>
        <w:jc w:val="both"/>
        <w:rPr>
          <w:sz w:val="28"/>
        </w:rPr>
      </w:pPr>
      <w:r>
        <w:rPr>
          <w:sz w:val="28"/>
        </w:rPr>
        <w:tab/>
        <w:t>Начиная с 80-х годов подавляющее большинство хирургов отдают предпочтение консервативному лечению острого панкреатита с выполнением операций только по строгим показаниям</w:t>
      </w:r>
      <w:r>
        <w:rPr>
          <w:sz w:val="28"/>
          <w:lang w:val="en-US"/>
        </w:rPr>
        <w:t>.</w:t>
      </w:r>
      <w:r>
        <w:rPr>
          <w:sz w:val="28"/>
        </w:rPr>
        <w:t xml:space="preserve"> В основе комплексного лечения острого панкреатита лежат следующие основные принципы: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Устранение боли;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Обеспечение функционального покоя поджелудочной железы;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Стабилизация биосинтетических процессов в панкреацитах;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Дезинтоксикация;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Коррекция волемических нарушений и расстройств микроциркуляции;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Коррекция нарушений кислородного обмена;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Профилактика гнойных осложнений;</w:t>
      </w:r>
    </w:p>
    <w:p w:rsidR="0006349A" w:rsidRDefault="0006349A" w:rsidP="00F94F29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Восполнение энергетических затрат;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борьбы с основным клиническим симптомом заболевания - болью - применяют новокаиновые блокады - паранефральную</w:t>
      </w:r>
      <w:r>
        <w:rPr>
          <w:sz w:val="28"/>
          <w:lang w:val="en-US"/>
        </w:rPr>
        <w:t>,</w:t>
      </w:r>
      <w:r>
        <w:rPr>
          <w:sz w:val="28"/>
        </w:rPr>
        <w:t xml:space="preserve"> чревного сплетения и симпатического ствола</w:t>
      </w:r>
      <w:r>
        <w:rPr>
          <w:sz w:val="28"/>
          <w:lang w:val="en-US"/>
        </w:rPr>
        <w:t>,</w:t>
      </w:r>
      <w:r>
        <w:rPr>
          <w:sz w:val="28"/>
        </w:rPr>
        <w:t xml:space="preserve"> вагосимпатическую</w:t>
      </w:r>
      <w:r>
        <w:rPr>
          <w:sz w:val="28"/>
          <w:lang w:val="en-US"/>
        </w:rPr>
        <w:t>,</w:t>
      </w:r>
      <w:r>
        <w:rPr>
          <w:sz w:val="28"/>
        </w:rPr>
        <w:t xml:space="preserve"> сакроспинальную</w:t>
      </w:r>
      <w:r>
        <w:rPr>
          <w:sz w:val="28"/>
          <w:lang w:val="en-US"/>
        </w:rPr>
        <w:t>,</w:t>
      </w:r>
      <w:r>
        <w:rPr>
          <w:sz w:val="28"/>
        </w:rPr>
        <w:t xml:space="preserve"> перидуральную</w:t>
      </w:r>
      <w:r>
        <w:rPr>
          <w:sz w:val="28"/>
          <w:lang w:val="en-US"/>
        </w:rPr>
        <w:t>,</w:t>
      </w:r>
      <w:r>
        <w:rPr>
          <w:sz w:val="28"/>
        </w:rPr>
        <w:t xml:space="preserve"> субксифоидную</w:t>
      </w:r>
      <w:r>
        <w:rPr>
          <w:sz w:val="28"/>
          <w:lang w:val="en-US"/>
        </w:rPr>
        <w:t xml:space="preserve">, </w:t>
      </w:r>
      <w:r>
        <w:rPr>
          <w:sz w:val="28"/>
        </w:rPr>
        <w:t>фракционную</w:t>
      </w:r>
      <w:r>
        <w:rPr>
          <w:sz w:val="28"/>
          <w:lang w:val="en-US"/>
        </w:rPr>
        <w:t>,</w:t>
      </w:r>
      <w:r>
        <w:rPr>
          <w:sz w:val="28"/>
        </w:rPr>
        <w:t xml:space="preserve"> чрескожную</w:t>
      </w:r>
      <w:r>
        <w:rPr>
          <w:sz w:val="28"/>
          <w:lang w:val="en-US"/>
        </w:rPr>
        <w:t>,</w:t>
      </w:r>
      <w:r>
        <w:rPr>
          <w:sz w:val="28"/>
        </w:rPr>
        <w:t xml:space="preserve"> забрюшинную</w:t>
      </w:r>
      <w:r>
        <w:rPr>
          <w:sz w:val="28"/>
          <w:lang w:val="en-US"/>
        </w:rPr>
        <w:t>.</w:t>
      </w:r>
      <w:r>
        <w:rPr>
          <w:sz w:val="28"/>
        </w:rPr>
        <w:t xml:space="preserve"> Выраженный анальгетический эффект достигается  отмечают при применении тримекаина после введения постоянного катетера в эпидуральное пространство</w:t>
      </w:r>
      <w:r>
        <w:rPr>
          <w:sz w:val="28"/>
          <w:lang w:val="en-US"/>
        </w:rPr>
        <w:t>.</w:t>
      </w:r>
      <w:r>
        <w:rPr>
          <w:sz w:val="28"/>
        </w:rPr>
        <w:t xml:space="preserve"> Хороший анальгетический эффект отмечается при применении прокаина гидрохлорида</w:t>
      </w:r>
      <w:r>
        <w:rPr>
          <w:sz w:val="28"/>
          <w:lang w:val="en-US"/>
        </w:rPr>
        <w:t>,</w:t>
      </w:r>
      <w:r>
        <w:rPr>
          <w:sz w:val="28"/>
        </w:rPr>
        <w:t xml:space="preserve"> пиразолона</w:t>
      </w:r>
      <w:r>
        <w:rPr>
          <w:sz w:val="28"/>
          <w:lang w:val="en-US"/>
        </w:rPr>
        <w:t>,</w:t>
      </w:r>
      <w:r>
        <w:rPr>
          <w:sz w:val="28"/>
        </w:rPr>
        <w:t xml:space="preserve"> петидина</w:t>
      </w:r>
      <w:r>
        <w:rPr>
          <w:sz w:val="28"/>
          <w:lang w:val="en-US"/>
        </w:rPr>
        <w:t>,</w:t>
      </w:r>
      <w:r>
        <w:rPr>
          <w:sz w:val="28"/>
        </w:rPr>
        <w:t xml:space="preserve"> пентазоцина</w:t>
      </w:r>
      <w:r>
        <w:rPr>
          <w:sz w:val="28"/>
          <w:lang w:val="en-US"/>
        </w:rPr>
        <w:t>,</w:t>
      </w:r>
      <w:r>
        <w:rPr>
          <w:sz w:val="28"/>
        </w:rPr>
        <w:t xml:space="preserve"> дериватов пиразолона</w:t>
      </w:r>
      <w:r>
        <w:rPr>
          <w:sz w:val="28"/>
          <w:lang w:val="en-US"/>
        </w:rPr>
        <w:t>,</w:t>
      </w:r>
      <w:r>
        <w:rPr>
          <w:sz w:val="28"/>
        </w:rPr>
        <w:t xml:space="preserve"> инфузий кальцитонина/12/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Проведенные недавно исследования показали необходимость подавления повышенной желудочной секреции в комплексном лечении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Установлено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это приводит к уменьшению желудочных осложнений и опосредованному подавлению секреции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Для этих целей использовался гастроцепин</w:t>
      </w:r>
      <w:r>
        <w:rPr>
          <w:sz w:val="28"/>
          <w:lang w:val="en-US"/>
        </w:rPr>
        <w:t>,</w:t>
      </w:r>
      <w:r>
        <w:rPr>
          <w:sz w:val="28"/>
        </w:rPr>
        <w:t xml:space="preserve"> применение циметидина широкого распространения не нашло в связи с большим количеством побочных эффектов</w:t>
      </w:r>
      <w:r>
        <w:rPr>
          <w:sz w:val="28"/>
          <w:lang w:val="en-US"/>
        </w:rPr>
        <w:t>.</w:t>
      </w:r>
      <w:r>
        <w:rPr>
          <w:sz w:val="28"/>
        </w:rPr>
        <w:t xml:space="preserve"> Известно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соматостатин</w:t>
      </w:r>
      <w:r>
        <w:rPr>
          <w:sz w:val="28"/>
          <w:lang w:val="en-US"/>
        </w:rPr>
        <w:t>,</w:t>
      </w:r>
      <w:r>
        <w:rPr>
          <w:sz w:val="28"/>
        </w:rPr>
        <w:t xml:space="preserve"> глюкагон и кальцитонин в терапевтических концентрациях тормозят кислотообразующую функцию желудка и экоболитическую секрецию поджелудочной железы посредством блокады ацинарных клеток</w:t>
      </w:r>
      <w:r>
        <w:rPr>
          <w:sz w:val="28"/>
          <w:lang w:val="en-US"/>
        </w:rPr>
        <w:t>.</w:t>
      </w:r>
      <w:r>
        <w:rPr>
          <w:sz w:val="28"/>
        </w:rPr>
        <w:t xml:space="preserve">  Предполагают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соматостатин и глюкагон стимулируют высвобождение кальцитонина</w:t>
      </w:r>
      <w:r>
        <w:rPr>
          <w:sz w:val="28"/>
          <w:lang w:val="en-US"/>
        </w:rPr>
        <w:t>,</w:t>
      </w:r>
      <w:r>
        <w:rPr>
          <w:sz w:val="28"/>
        </w:rPr>
        <w:t xml:space="preserve"> подавляющего резорбцию кальция в костях</w:t>
      </w:r>
      <w:r>
        <w:rPr>
          <w:sz w:val="28"/>
          <w:lang w:val="en-US"/>
        </w:rPr>
        <w:t>,</w:t>
      </w:r>
      <w:r>
        <w:rPr>
          <w:sz w:val="28"/>
        </w:rPr>
        <w:t xml:space="preserve"> а ионы кальция играют важную роль в  процессе активации внешней секреторной функции поджелудочной железы/6</w:t>
      </w:r>
      <w:r>
        <w:rPr>
          <w:sz w:val="28"/>
          <w:lang w:val="en-US"/>
        </w:rPr>
        <w:t>,12</w:t>
      </w:r>
      <w:r>
        <w:rPr>
          <w:sz w:val="28"/>
        </w:rPr>
        <w:t>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До сих пор нет единого мнения о механизме действия антиферментных препаратов</w:t>
      </w:r>
      <w:r>
        <w:rPr>
          <w:sz w:val="28"/>
          <w:lang w:val="en-US"/>
        </w:rPr>
        <w:t>.</w:t>
      </w:r>
      <w:r>
        <w:rPr>
          <w:sz w:val="28"/>
        </w:rPr>
        <w:t xml:space="preserve"> Одни исследователи считают</w:t>
      </w:r>
      <w:r>
        <w:rPr>
          <w:sz w:val="28"/>
          <w:lang w:val="en-US"/>
        </w:rPr>
        <w:t>,</w:t>
      </w:r>
      <w:r>
        <w:rPr>
          <w:sz w:val="28"/>
        </w:rPr>
        <w:t xml:space="preserve"> что они блокируют плазмокинины крови</w:t>
      </w:r>
      <w:r>
        <w:rPr>
          <w:sz w:val="28"/>
          <w:lang w:val="en-US"/>
        </w:rPr>
        <w:t>,</w:t>
      </w:r>
      <w:r>
        <w:rPr>
          <w:sz w:val="28"/>
        </w:rPr>
        <w:t xml:space="preserve"> и тем самым усиливают выработку собственных ингибиторов</w:t>
      </w:r>
      <w:r>
        <w:rPr>
          <w:sz w:val="28"/>
          <w:lang w:val="en-US"/>
        </w:rPr>
        <w:t>,</w:t>
      </w:r>
      <w:r>
        <w:rPr>
          <w:sz w:val="28"/>
        </w:rPr>
        <w:t xml:space="preserve"> другие уделяют наибольшее внимание торможению активности кининогена в ткани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третьи полагают</w:t>
      </w:r>
      <w:r>
        <w:rPr>
          <w:sz w:val="28"/>
          <w:lang w:val="en-US"/>
        </w:rPr>
        <w:t>,</w:t>
      </w:r>
      <w:r>
        <w:rPr>
          <w:sz w:val="28"/>
        </w:rPr>
        <w:t xml:space="preserve"> что данные препараты ингибируют ферменты в тканях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Отмечено также</w:t>
      </w:r>
      <w:r>
        <w:rPr>
          <w:sz w:val="28"/>
          <w:lang w:val="en-US"/>
        </w:rPr>
        <w:t>,</w:t>
      </w:r>
      <w:r>
        <w:rPr>
          <w:sz w:val="28"/>
        </w:rPr>
        <w:t xml:space="preserve"> что ингибиторы протеаз воздействуют на внутриклеточный синтез белков</w:t>
      </w:r>
      <w:r>
        <w:rPr>
          <w:sz w:val="28"/>
          <w:lang w:val="en-US"/>
        </w:rPr>
        <w:t>,</w:t>
      </w:r>
      <w:r>
        <w:rPr>
          <w:sz w:val="28"/>
        </w:rPr>
        <w:t xml:space="preserve"> вызывая временное снижение их выработки/6/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Кроме положительных отзывов об эффективности ингибиторов протеаз при остром панкреатите</w:t>
      </w:r>
      <w:r>
        <w:rPr>
          <w:sz w:val="28"/>
          <w:lang w:val="en-US"/>
        </w:rPr>
        <w:t>,</w:t>
      </w:r>
      <w:r>
        <w:rPr>
          <w:sz w:val="28"/>
        </w:rPr>
        <w:t xml:space="preserve"> имеются данные об их сомнительной эффективности или полном отсутствии эффекта при лечении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По мнению ряда авторов</w:t>
      </w:r>
      <w:r>
        <w:rPr>
          <w:sz w:val="28"/>
          <w:lang w:val="en-US"/>
        </w:rPr>
        <w:t>,</w:t>
      </w:r>
      <w:r>
        <w:rPr>
          <w:sz w:val="28"/>
        </w:rPr>
        <w:t xml:space="preserve"> применение ингибиторов протеаз не предотвращает развития морфологических изменений в поджелудочной железе и не влияет на летальность и частоту осложнений/6/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литературе имеются указания на большую эффективность антиферментных препаратов при селективном внутриартериальном введении препаратов</w:t>
      </w:r>
      <w:r>
        <w:rPr>
          <w:sz w:val="28"/>
          <w:lang w:val="en-US"/>
        </w:rPr>
        <w:t>,</w:t>
      </w:r>
      <w:r>
        <w:rPr>
          <w:sz w:val="28"/>
        </w:rPr>
        <w:t xml:space="preserve"> введении их в круглую связку печени</w:t>
      </w:r>
      <w:r>
        <w:rPr>
          <w:sz w:val="28"/>
          <w:lang w:val="en-US"/>
        </w:rPr>
        <w:t>,</w:t>
      </w:r>
      <w:r>
        <w:rPr>
          <w:sz w:val="28"/>
        </w:rPr>
        <w:t xml:space="preserve"> в парапанкреатическую клетчатку</w:t>
      </w:r>
      <w:r>
        <w:rPr>
          <w:sz w:val="28"/>
          <w:lang w:val="en-US"/>
        </w:rPr>
        <w:t>,</w:t>
      </w:r>
      <w:r>
        <w:rPr>
          <w:sz w:val="28"/>
        </w:rPr>
        <w:t xml:space="preserve"> в брюшную полость при лапароскопическом  дренировании</w:t>
      </w:r>
      <w:r>
        <w:rPr>
          <w:sz w:val="28"/>
          <w:lang w:val="en-US"/>
        </w:rPr>
        <w:t>.</w:t>
      </w:r>
      <w:r>
        <w:rPr>
          <w:sz w:val="28"/>
        </w:rPr>
        <w:t xml:space="preserve"> Применяют также внутритканевый и трансдуоденальный электрофорез ингибиторов протеаз</w:t>
      </w:r>
      <w:r>
        <w:rPr>
          <w:sz w:val="28"/>
          <w:lang w:val="en-US"/>
        </w:rPr>
        <w:t>.</w:t>
      </w:r>
      <w:r>
        <w:rPr>
          <w:sz w:val="28"/>
        </w:rPr>
        <w:t xml:space="preserve"> Также существует мнение</w:t>
      </w:r>
      <w:r>
        <w:rPr>
          <w:sz w:val="28"/>
          <w:lang w:val="en-US"/>
        </w:rPr>
        <w:t>,</w:t>
      </w:r>
      <w:r>
        <w:rPr>
          <w:sz w:val="28"/>
        </w:rPr>
        <w:t xml:space="preserve"> что наиболее перспективно применение ингибиторов протеаз пролонгированного действия</w:t>
      </w:r>
      <w:r>
        <w:rPr>
          <w:sz w:val="28"/>
          <w:lang w:val="en-US"/>
        </w:rPr>
        <w:t>,</w:t>
      </w:r>
      <w:r>
        <w:rPr>
          <w:sz w:val="28"/>
        </w:rPr>
        <w:t xml:space="preserve"> в частности препаратов на основе гордокса и карбоксиметилдекстрана с молекулярной массой 60 000/12/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</w:t>
      </w:r>
      <w:r>
        <w:rPr>
          <w:sz w:val="28"/>
          <w:lang w:val="en-US"/>
        </w:rPr>
        <w:t>.</w:t>
      </w:r>
      <w:r>
        <w:rPr>
          <w:sz w:val="28"/>
        </w:rPr>
        <w:t xml:space="preserve"> Н</w:t>
      </w:r>
      <w:r>
        <w:rPr>
          <w:sz w:val="28"/>
          <w:lang w:val="en-US"/>
        </w:rPr>
        <w:t>.</w:t>
      </w:r>
      <w:r>
        <w:rPr>
          <w:sz w:val="28"/>
        </w:rPr>
        <w:t xml:space="preserve"> Щербюк считает</w:t>
      </w:r>
      <w:r>
        <w:rPr>
          <w:sz w:val="28"/>
          <w:lang w:val="en-US"/>
        </w:rPr>
        <w:t xml:space="preserve">, </w:t>
      </w:r>
      <w:r>
        <w:rPr>
          <w:sz w:val="28"/>
        </w:rPr>
        <w:t>что ингибиторы протеаз способствуют значительному улучшению состояния больных в первые сутки заболевания благодаря их противошоковому действию</w:t>
      </w:r>
      <w:r>
        <w:rPr>
          <w:sz w:val="28"/>
          <w:lang w:val="en-US"/>
        </w:rPr>
        <w:t>.</w:t>
      </w:r>
      <w:r>
        <w:rPr>
          <w:sz w:val="28"/>
        </w:rPr>
        <w:t xml:space="preserve"> Препараты должны использоваться только в первые сутки заболевания вместе со средствами</w:t>
      </w:r>
      <w:r>
        <w:rPr>
          <w:sz w:val="28"/>
          <w:lang w:val="en-US"/>
        </w:rPr>
        <w:t>,</w:t>
      </w:r>
      <w:r>
        <w:rPr>
          <w:sz w:val="28"/>
        </w:rPr>
        <w:t xml:space="preserve"> подавляющими функцию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Механизм действия ингибиторов</w:t>
      </w:r>
      <w:r>
        <w:rPr>
          <w:sz w:val="28"/>
          <w:lang w:val="en-US"/>
        </w:rPr>
        <w:t>,</w:t>
      </w:r>
      <w:r>
        <w:rPr>
          <w:sz w:val="28"/>
        </w:rPr>
        <w:t xml:space="preserve"> по мнению автора</w:t>
      </w:r>
      <w:r>
        <w:rPr>
          <w:sz w:val="28"/>
          <w:lang w:val="en-US"/>
        </w:rPr>
        <w:t>,</w:t>
      </w:r>
      <w:r>
        <w:rPr>
          <w:sz w:val="28"/>
        </w:rPr>
        <w:t xml:space="preserve"> заключается  в образовании стойких комплексов</w:t>
      </w:r>
      <w:r>
        <w:rPr>
          <w:sz w:val="28"/>
          <w:lang w:val="en-US"/>
        </w:rPr>
        <w:t>,</w:t>
      </w:r>
      <w:r>
        <w:rPr>
          <w:sz w:val="28"/>
        </w:rPr>
        <w:t xml:space="preserve"> лишенных каталитической активности/6/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Достаточно широкое распространение при лечении острого панкреатита получили цитостатики</w:t>
      </w:r>
      <w:r>
        <w:rPr>
          <w:sz w:val="28"/>
          <w:lang w:val="en-US"/>
        </w:rPr>
        <w:t>.</w:t>
      </w:r>
      <w:r>
        <w:rPr>
          <w:sz w:val="28"/>
        </w:rPr>
        <w:t xml:space="preserve"> Многие авторы описывают успешное применение в лечении острого панкреатита  5-фторурацила</w:t>
      </w:r>
      <w:r>
        <w:rPr>
          <w:sz w:val="28"/>
          <w:lang w:val="en-US"/>
        </w:rPr>
        <w:t>.</w:t>
      </w:r>
      <w:r>
        <w:rPr>
          <w:sz w:val="28"/>
        </w:rPr>
        <w:t xml:space="preserve"> Механизм действия цитостатиков достаточно сложен и складывается из таких факторов</w:t>
      </w:r>
      <w:r>
        <w:rPr>
          <w:sz w:val="28"/>
          <w:lang w:val="en-US"/>
        </w:rPr>
        <w:t>,</w:t>
      </w:r>
      <w:r>
        <w:rPr>
          <w:sz w:val="28"/>
        </w:rPr>
        <w:t xml:space="preserve"> как ингибирование синтеза ДНК в ядре клеток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торможение транскрипции</w:t>
      </w:r>
      <w:r>
        <w:rPr>
          <w:sz w:val="28"/>
          <w:lang w:val="en-US"/>
        </w:rPr>
        <w:t>,</w:t>
      </w:r>
      <w:r>
        <w:rPr>
          <w:sz w:val="28"/>
        </w:rPr>
        <w:t xml:space="preserve"> нарушение трансляции в процессе биосинтеза белков и в том числе ферментов/12/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Одним из наиболее существенных недостатков препаратов является их токсичность</w:t>
      </w:r>
      <w:r>
        <w:rPr>
          <w:sz w:val="28"/>
          <w:lang w:val="en-US"/>
        </w:rPr>
        <w:t>,</w:t>
      </w:r>
      <w:r>
        <w:rPr>
          <w:sz w:val="28"/>
        </w:rPr>
        <w:t xml:space="preserve"> к проявлениям которой относят изменение белкового спектра сыворотки крови и ионов калия в эритроцитах</w:t>
      </w:r>
      <w:r>
        <w:rPr>
          <w:sz w:val="28"/>
          <w:lang w:val="en-US"/>
        </w:rPr>
        <w:t>,</w:t>
      </w:r>
      <w:r>
        <w:rPr>
          <w:sz w:val="28"/>
        </w:rPr>
        <w:t xml:space="preserve"> угнетение эритроцитарного и нейтрофильного ростков костного мозга</w:t>
      </w:r>
      <w:r>
        <w:rPr>
          <w:sz w:val="28"/>
          <w:lang w:val="en-US"/>
        </w:rPr>
        <w:t>,</w:t>
      </w:r>
      <w:r>
        <w:rPr>
          <w:sz w:val="28"/>
        </w:rPr>
        <w:t xml:space="preserve"> дистрофические изменения слизистой тонкой кишки с последующими диспепсическими расстройствами</w:t>
      </w:r>
      <w:r>
        <w:rPr>
          <w:sz w:val="28"/>
          <w:lang w:val="en-US"/>
        </w:rPr>
        <w:t xml:space="preserve">, </w:t>
      </w:r>
      <w:r>
        <w:rPr>
          <w:sz w:val="28"/>
        </w:rPr>
        <w:t>снижением секреторной и кислотообразующей функции желудка</w:t>
      </w:r>
      <w:r>
        <w:rPr>
          <w:sz w:val="28"/>
          <w:lang w:val="en-US"/>
        </w:rPr>
        <w:t>.</w:t>
      </w:r>
      <w:r>
        <w:rPr>
          <w:sz w:val="28"/>
        </w:rPr>
        <w:t xml:space="preserve"> С целью ослабления побочных эффектов данные препараты вводят в ретропанкреатическую клетчатку</w:t>
      </w:r>
      <w:r>
        <w:rPr>
          <w:sz w:val="28"/>
          <w:lang w:val="en-US"/>
        </w:rPr>
        <w:t>,</w:t>
      </w:r>
      <w:r>
        <w:rPr>
          <w:sz w:val="28"/>
        </w:rPr>
        <w:t xml:space="preserve"> внутрибрюшинно</w:t>
      </w:r>
      <w:r>
        <w:rPr>
          <w:sz w:val="28"/>
          <w:lang w:val="en-US"/>
        </w:rPr>
        <w:t>,</w:t>
      </w:r>
      <w:r>
        <w:rPr>
          <w:sz w:val="28"/>
        </w:rPr>
        <w:t xml:space="preserve"> в чревный ствол</w:t>
      </w:r>
      <w:r>
        <w:rPr>
          <w:sz w:val="28"/>
          <w:lang w:val="en-US"/>
        </w:rPr>
        <w:t>,</w:t>
      </w:r>
      <w:r>
        <w:rPr>
          <w:sz w:val="28"/>
        </w:rPr>
        <w:t xml:space="preserve"> внутриартериально</w:t>
      </w:r>
      <w:r>
        <w:rPr>
          <w:sz w:val="28"/>
          <w:lang w:val="en-US"/>
        </w:rPr>
        <w:t>,</w:t>
      </w:r>
      <w:r>
        <w:rPr>
          <w:sz w:val="28"/>
        </w:rPr>
        <w:t xml:space="preserve"> в круглую связку печени</w:t>
      </w:r>
      <w:r>
        <w:rPr>
          <w:sz w:val="28"/>
          <w:lang w:val="en-US"/>
        </w:rPr>
        <w:t>,</w:t>
      </w:r>
      <w:r>
        <w:rPr>
          <w:sz w:val="28"/>
        </w:rPr>
        <w:t xml:space="preserve"> в протоки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эндолимфатически/6/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Многие авторы для лечения острого панкреатита и его осложнений успешно применяют панкреатическую РНКазу</w:t>
      </w:r>
      <w:r>
        <w:rPr>
          <w:sz w:val="28"/>
          <w:lang w:val="en-US"/>
        </w:rPr>
        <w:t>.</w:t>
      </w:r>
      <w:r>
        <w:rPr>
          <w:sz w:val="28"/>
        </w:rPr>
        <w:t xml:space="preserve"> Полагают</w:t>
      </w:r>
      <w:r>
        <w:rPr>
          <w:sz w:val="28"/>
          <w:lang w:val="en-US"/>
        </w:rPr>
        <w:t>,</w:t>
      </w:r>
      <w:r>
        <w:rPr>
          <w:sz w:val="28"/>
        </w:rPr>
        <w:t xml:space="preserve"> что РНКаза включается в секреторный цикл</w:t>
      </w:r>
      <w:r>
        <w:rPr>
          <w:sz w:val="28"/>
          <w:lang w:val="en-US"/>
        </w:rPr>
        <w:t>,</w:t>
      </w:r>
      <w:r>
        <w:rPr>
          <w:sz w:val="28"/>
        </w:rPr>
        <w:t xml:space="preserve"> снижая количество и качество синтезируемых панкреатических ферментов</w:t>
      </w:r>
      <w:r>
        <w:rPr>
          <w:sz w:val="28"/>
          <w:lang w:val="en-US"/>
        </w:rPr>
        <w:t>,</w:t>
      </w:r>
      <w:r>
        <w:rPr>
          <w:sz w:val="28"/>
        </w:rPr>
        <w:t xml:space="preserve"> не оказывая при этом повреждающего воздействия на клетки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</w:t>
      </w:r>
      <w:r>
        <w:rPr>
          <w:sz w:val="28"/>
          <w:lang w:val="en-US"/>
        </w:rPr>
        <w:t>,</w:t>
      </w:r>
      <w:r>
        <w:rPr>
          <w:sz w:val="28"/>
        </w:rPr>
        <w:t xml:space="preserve"> часто при  повторном применении препарата возникают аллергические реакции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целесообразнее применять однократное введение РНКазы/12/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Голодание - общепризнанное патогенетическое лечебное мероприятие при панкреатите</w:t>
      </w:r>
      <w:r>
        <w:rPr>
          <w:sz w:val="28"/>
          <w:lang w:val="en-US"/>
        </w:rPr>
        <w:t>,</w:t>
      </w:r>
      <w:r>
        <w:rPr>
          <w:sz w:val="28"/>
        </w:rPr>
        <w:t xml:space="preserve"> так как прием пищи и жидкости стимулирует экзокринную деятельность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при длительном голодании снижается сопротивляемость организма</w:t>
      </w:r>
      <w:r>
        <w:rPr>
          <w:sz w:val="28"/>
          <w:lang w:val="en-US"/>
        </w:rPr>
        <w:t>,</w:t>
      </w:r>
      <w:r>
        <w:rPr>
          <w:sz w:val="28"/>
        </w:rPr>
        <w:t xml:space="preserve"> нарушается кислотно-основное состояние в сторону развития ацидоза</w:t>
      </w:r>
      <w:r>
        <w:rPr>
          <w:sz w:val="28"/>
          <w:lang w:val="en-US"/>
        </w:rPr>
        <w:t>,</w:t>
      </w:r>
      <w:r>
        <w:rPr>
          <w:sz w:val="28"/>
        </w:rPr>
        <w:t xml:space="preserve"> снижается масса тела и повышается риск присоединения инфекции</w:t>
      </w:r>
      <w:r>
        <w:rPr>
          <w:sz w:val="28"/>
          <w:lang w:val="en-US"/>
        </w:rPr>
        <w:t>.</w:t>
      </w:r>
      <w:r>
        <w:rPr>
          <w:sz w:val="28"/>
        </w:rPr>
        <w:t xml:space="preserve"> Продолжительность голодания определяют исходя из наличия функциональных нарушений желудочно-кишечного тракта и вероятности обострения процесса после возобновления питания естественным путем</w:t>
      </w:r>
      <w:r>
        <w:rPr>
          <w:sz w:val="28"/>
          <w:lang w:val="en-US"/>
        </w:rPr>
        <w:t>,</w:t>
      </w:r>
      <w:r>
        <w:rPr>
          <w:sz w:val="28"/>
        </w:rPr>
        <w:t xml:space="preserve"> т</w:t>
      </w:r>
      <w:r>
        <w:rPr>
          <w:sz w:val="28"/>
          <w:lang w:val="en-US"/>
        </w:rPr>
        <w:t>.</w:t>
      </w:r>
      <w:r>
        <w:rPr>
          <w:sz w:val="28"/>
        </w:rPr>
        <w:t>е</w:t>
      </w:r>
      <w:r>
        <w:rPr>
          <w:sz w:val="28"/>
          <w:lang w:val="en-US"/>
        </w:rPr>
        <w:t>.</w:t>
      </w:r>
      <w:r>
        <w:rPr>
          <w:sz w:val="28"/>
        </w:rPr>
        <w:t xml:space="preserve"> времени необходимого для обеспечения достаточного функционального покоя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</w:t>
      </w:r>
      <w:r>
        <w:rPr>
          <w:sz w:val="28"/>
          <w:lang w:val="en-US"/>
        </w:rPr>
        <w:t>,</w:t>
      </w:r>
      <w:r>
        <w:rPr>
          <w:sz w:val="28"/>
        </w:rPr>
        <w:t xml:space="preserve"> при длительном голодании необходимо поступление в организм питательных веществ</w:t>
      </w:r>
      <w:r>
        <w:rPr>
          <w:sz w:val="28"/>
          <w:lang w:val="en-US"/>
        </w:rPr>
        <w:t>.</w:t>
      </w:r>
      <w:r>
        <w:rPr>
          <w:sz w:val="28"/>
        </w:rPr>
        <w:t xml:space="preserve"> Проводимое при этом парентеральное питание полностью обеспечивающее функциональный покой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все же не в состоянии в полной мере компенсировать белково-энергитические потери организма пациента</w:t>
      </w:r>
      <w:r>
        <w:rPr>
          <w:sz w:val="28"/>
          <w:lang w:val="en-US"/>
        </w:rPr>
        <w:t>.</w:t>
      </w:r>
      <w:r>
        <w:rPr>
          <w:sz w:val="28"/>
        </w:rPr>
        <w:t xml:space="preserve"> Ограниченные возможности парентерального питания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опасность длительной катетеризации магистральных сосудов для инфузионной терапии диктуют необходимость дополнительного введения энергии и белка</w:t>
      </w:r>
      <w:r>
        <w:rPr>
          <w:sz w:val="28"/>
          <w:lang w:val="en-US"/>
        </w:rPr>
        <w:t>.</w:t>
      </w:r>
      <w:r>
        <w:rPr>
          <w:sz w:val="28"/>
        </w:rPr>
        <w:t xml:space="preserve"> Все большую популярность в последнее время приобретает применение с этой целью энтеральное зондовое питание (ЭЗП)</w:t>
      </w:r>
      <w:r>
        <w:rPr>
          <w:sz w:val="28"/>
          <w:lang w:val="en-US"/>
        </w:rPr>
        <w:t>.</w:t>
      </w:r>
      <w:r>
        <w:rPr>
          <w:sz w:val="28"/>
        </w:rPr>
        <w:t xml:space="preserve"> Установлено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углеводные компоненты диеты всасываются в щеточной кайме тонкой кишки без выраженного напряжения экзокринной секреции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Объем панкреатической секреции зависит от скорости введения питательных смесей в кишку</w:t>
      </w:r>
      <w:r>
        <w:rPr>
          <w:sz w:val="28"/>
          <w:lang w:val="en-US"/>
        </w:rPr>
        <w:t>,</w:t>
      </w:r>
      <w:r>
        <w:rPr>
          <w:sz w:val="28"/>
        </w:rPr>
        <w:t xml:space="preserve"> от расстояния между точкой введения и пилорическим отделом</w:t>
      </w:r>
      <w:r>
        <w:rPr>
          <w:sz w:val="28"/>
          <w:lang w:val="en-US"/>
        </w:rPr>
        <w:t>,</w:t>
      </w:r>
      <w:r>
        <w:rPr>
          <w:sz w:val="28"/>
        </w:rPr>
        <w:t xml:space="preserve"> от возвращаемых потерь желчи</w:t>
      </w:r>
      <w:r>
        <w:rPr>
          <w:sz w:val="28"/>
          <w:lang w:val="en-US"/>
        </w:rPr>
        <w:t>,</w:t>
      </w:r>
      <w:r>
        <w:rPr>
          <w:sz w:val="28"/>
        </w:rPr>
        <w:t xml:space="preserve"> от электролитного состава еюнальных диет и их осмолярности/6/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Постоянную аспирацию желудочного содержимого производят с целью достичь прекращение стимуляции поджелудочной железы соляной кислотой</w:t>
      </w:r>
      <w:r>
        <w:rPr>
          <w:sz w:val="28"/>
          <w:lang w:val="en-US"/>
        </w:rPr>
        <w:t>,</w:t>
      </w:r>
      <w:r>
        <w:rPr>
          <w:sz w:val="28"/>
        </w:rPr>
        <w:t xml:space="preserve"> уменьшить паралитическое расширение желудка</w:t>
      </w:r>
      <w:r>
        <w:rPr>
          <w:sz w:val="28"/>
          <w:lang w:val="en-US"/>
        </w:rPr>
        <w:t>,</w:t>
      </w:r>
      <w:r>
        <w:rPr>
          <w:sz w:val="28"/>
        </w:rPr>
        <w:t xml:space="preserve"> улучшить внешнее дыхание и газообмен/6/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связи с необходимостью устранения явлений энзимной токсемии</w:t>
      </w:r>
      <w:r>
        <w:rPr>
          <w:sz w:val="28"/>
          <w:lang w:val="en-US"/>
        </w:rPr>
        <w:t>,</w:t>
      </w:r>
      <w:r>
        <w:rPr>
          <w:sz w:val="28"/>
        </w:rPr>
        <w:t xml:space="preserve"> лежащей в основе системных проявлений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неотъемлемым компонентом терапии являются дезинтоксикационные  мероприятия</w:t>
      </w:r>
      <w:r>
        <w:rPr>
          <w:sz w:val="28"/>
          <w:lang w:val="en-US"/>
        </w:rPr>
        <w:t>.</w:t>
      </w:r>
      <w:r>
        <w:rPr>
          <w:sz w:val="28"/>
        </w:rPr>
        <w:t xml:space="preserve"> Для этого в отечественной практике широко применяется форсированный диурез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перитонеальный диализ</w:t>
      </w:r>
      <w:r>
        <w:rPr>
          <w:sz w:val="28"/>
          <w:lang w:val="en-US"/>
        </w:rPr>
        <w:t>.</w:t>
      </w:r>
      <w:r>
        <w:rPr>
          <w:sz w:val="28"/>
        </w:rPr>
        <w:t xml:space="preserve"> Также можно дренировать грудной проток для удаления ферментов и биологически активных веществ</w:t>
      </w:r>
      <w:r>
        <w:rPr>
          <w:sz w:val="28"/>
          <w:lang w:val="en-US"/>
        </w:rPr>
        <w:t>.</w:t>
      </w:r>
      <w:r>
        <w:rPr>
          <w:sz w:val="28"/>
        </w:rPr>
        <w:t xml:space="preserve"> Недостатками данного метода являются потери лимфоцитов</w:t>
      </w:r>
      <w:r>
        <w:rPr>
          <w:sz w:val="28"/>
          <w:lang w:val="en-US"/>
        </w:rPr>
        <w:t>,</w:t>
      </w:r>
      <w:r>
        <w:rPr>
          <w:sz w:val="28"/>
        </w:rPr>
        <w:t xml:space="preserve"> электролитов</w:t>
      </w:r>
      <w:r>
        <w:rPr>
          <w:sz w:val="28"/>
          <w:lang w:val="en-US"/>
        </w:rPr>
        <w:t>,</w:t>
      </w:r>
      <w:r>
        <w:rPr>
          <w:sz w:val="28"/>
        </w:rPr>
        <w:t xml:space="preserve"> белка/6/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Инфузионная терапия  была и остается важнейшей частью комплекса лечебных мероприятий при остром панкреатите</w:t>
      </w:r>
      <w:r>
        <w:rPr>
          <w:sz w:val="28"/>
          <w:lang w:val="en-US"/>
        </w:rPr>
        <w:t>.</w:t>
      </w:r>
      <w:r>
        <w:rPr>
          <w:sz w:val="28"/>
        </w:rPr>
        <w:t xml:space="preserve"> При этом широко используют кровезаменители как коллоидного</w:t>
      </w:r>
      <w:r>
        <w:rPr>
          <w:sz w:val="28"/>
          <w:lang w:val="en-US"/>
        </w:rPr>
        <w:t>,</w:t>
      </w:r>
      <w:r>
        <w:rPr>
          <w:sz w:val="28"/>
        </w:rPr>
        <w:t xml:space="preserve"> так и кристаллоидного типов</w:t>
      </w:r>
      <w:r>
        <w:rPr>
          <w:sz w:val="28"/>
          <w:lang w:val="en-US"/>
        </w:rPr>
        <w:t>.</w:t>
      </w:r>
      <w:r>
        <w:rPr>
          <w:sz w:val="28"/>
        </w:rPr>
        <w:t xml:space="preserve"> Среди применяемых препаратов наибольший положительный эффект дают альбумин и свежезамороженная плазма</w:t>
      </w:r>
      <w:r>
        <w:rPr>
          <w:sz w:val="28"/>
          <w:lang w:val="en-US"/>
        </w:rPr>
        <w:t>.</w:t>
      </w:r>
      <w:r>
        <w:rPr>
          <w:sz w:val="28"/>
        </w:rPr>
        <w:t xml:space="preserve"> С целью коррекции микроциркуляции используют высокомолекулярные декстраны/6/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Важнейшее значение в нормализации метаболических процессов при остром панкреатите имеет коррекция нарушений кислородного баланса</w:t>
      </w:r>
      <w:r>
        <w:rPr>
          <w:sz w:val="28"/>
          <w:lang w:val="en-US"/>
        </w:rPr>
        <w:t>.</w:t>
      </w:r>
      <w:r>
        <w:rPr>
          <w:sz w:val="28"/>
        </w:rPr>
        <w:t xml:space="preserve"> С этой целью применяют кислородотерапию</w:t>
      </w:r>
      <w:r>
        <w:rPr>
          <w:sz w:val="28"/>
          <w:lang w:val="en-US"/>
        </w:rPr>
        <w:t>,</w:t>
      </w:r>
      <w:r>
        <w:rPr>
          <w:sz w:val="28"/>
        </w:rPr>
        <w:t xml:space="preserve"> а у больных с тяжелым течением заболевания - искусственную вентиляцию легких</w:t>
      </w:r>
      <w:r>
        <w:rPr>
          <w:sz w:val="28"/>
          <w:lang w:val="en-US"/>
        </w:rPr>
        <w:t>.</w:t>
      </w:r>
      <w:r>
        <w:rPr>
          <w:sz w:val="28"/>
        </w:rPr>
        <w:t xml:space="preserve"> Широко используется гипербарическая оксигенация</w:t>
      </w:r>
      <w:r>
        <w:rPr>
          <w:sz w:val="28"/>
          <w:lang w:val="en-US"/>
        </w:rPr>
        <w:t>.</w:t>
      </w:r>
      <w:r>
        <w:rPr>
          <w:sz w:val="28"/>
        </w:rPr>
        <w:t xml:space="preserve"> Преимущество ГБО перед кислородотерапией при атмосферном давлении заключается в том</w:t>
      </w:r>
      <w:r>
        <w:rPr>
          <w:sz w:val="28"/>
          <w:lang w:val="en-US"/>
        </w:rPr>
        <w:t>,</w:t>
      </w:r>
      <w:r>
        <w:rPr>
          <w:sz w:val="28"/>
        </w:rPr>
        <w:t xml:space="preserve"> что ГБО помимо коррекции кислородного баланса в организме угнетает экзокринную функцию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снижает секрецию соляной кислоты и пепсина/6/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Результаты исследований позволили прийти к заключению о важности нарушений липидного обмена в процессе развития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Ряд авторов указывает на то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при остром панкреатите резко усиливаются процессы перекисного окисления липидов</w:t>
      </w:r>
      <w:r>
        <w:rPr>
          <w:sz w:val="28"/>
          <w:lang w:val="en-US"/>
        </w:rPr>
        <w:t>.</w:t>
      </w:r>
      <w:r>
        <w:rPr>
          <w:sz w:val="28"/>
        </w:rPr>
        <w:t xml:space="preserve"> С целью коррекции липидного обмена и стабилизации мембран применяют дибунол и делагил</w:t>
      </w:r>
      <w:r>
        <w:rPr>
          <w:sz w:val="28"/>
          <w:lang w:val="en-US"/>
        </w:rPr>
        <w:t>.</w:t>
      </w:r>
      <w:r>
        <w:rPr>
          <w:sz w:val="28"/>
        </w:rPr>
        <w:t xml:space="preserve"> С этой же целью оправдано применение каталазы и пероксидазы - ферментов</w:t>
      </w:r>
      <w:r>
        <w:rPr>
          <w:sz w:val="28"/>
          <w:lang w:val="en-US"/>
        </w:rPr>
        <w:t>,</w:t>
      </w:r>
      <w:r>
        <w:rPr>
          <w:sz w:val="28"/>
        </w:rPr>
        <w:t xml:space="preserve"> редуцирующих активные радикалы при перекисном окислении липидов в кислород и воду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Использование жировых эмульсий в лечении больных ОП способствует статистически достоверному снижению активности внутриклеточных ферментов в крови на фоне относительной нормализации показателей выраженности реакций ПОЛ и повышения концентрации в крови субстанций</w:t>
      </w:r>
      <w:r>
        <w:rPr>
          <w:sz w:val="28"/>
          <w:lang w:val="en-US"/>
        </w:rPr>
        <w:t>,</w:t>
      </w:r>
      <w:r>
        <w:rPr>
          <w:sz w:val="28"/>
        </w:rPr>
        <w:t xml:space="preserve"> осуществляющих транспорт фосфоглицеридов в систему биомембран - В-липопротеидов</w:t>
      </w:r>
      <w:r>
        <w:rPr>
          <w:sz w:val="28"/>
          <w:lang w:val="en-US"/>
        </w:rPr>
        <w:t>.</w:t>
      </w:r>
      <w:r>
        <w:rPr>
          <w:sz w:val="28"/>
        </w:rPr>
        <w:t xml:space="preserve"> Надо полагать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получаемый эффект связан с воздействием на мембранные системы клеток поджелудочной железы и организма в целом как путем угнетения реакции свободнорадикального окисления липидов</w:t>
      </w:r>
      <w:r>
        <w:rPr>
          <w:sz w:val="28"/>
          <w:lang w:val="en-US"/>
        </w:rPr>
        <w:t>,</w:t>
      </w:r>
      <w:r>
        <w:rPr>
          <w:sz w:val="28"/>
        </w:rPr>
        <w:t xml:space="preserve"> так и введением в организм составных элементов биомембран - фосфоглицеридов</w:t>
      </w:r>
      <w:r>
        <w:rPr>
          <w:sz w:val="28"/>
          <w:lang w:val="en-US"/>
        </w:rPr>
        <w:t>,</w:t>
      </w:r>
      <w:r>
        <w:rPr>
          <w:sz w:val="28"/>
        </w:rPr>
        <w:t xml:space="preserve"> являющихся структурными субстанциями жировых эмульсий/13/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связи с необходимостью предупреждения возникновения гнойных осложнений многие клиницисты рекомендуют применять антибактериальные препараты</w:t>
      </w:r>
      <w:r>
        <w:rPr>
          <w:sz w:val="28"/>
          <w:lang w:val="en-US"/>
        </w:rPr>
        <w:t>.</w:t>
      </w:r>
      <w:r>
        <w:rPr>
          <w:sz w:val="28"/>
        </w:rPr>
        <w:t xml:space="preserve"> Также в литературе сообщается о более высокой эффективности нетрадиционных способах введения антибактериальных препаратов - внутриартериально</w:t>
      </w:r>
      <w:r>
        <w:rPr>
          <w:sz w:val="28"/>
          <w:lang w:val="en-US"/>
        </w:rPr>
        <w:t>,</w:t>
      </w:r>
      <w:r>
        <w:rPr>
          <w:sz w:val="28"/>
        </w:rPr>
        <w:t xml:space="preserve"> в чревный ствол</w:t>
      </w:r>
      <w:r>
        <w:rPr>
          <w:sz w:val="28"/>
          <w:lang w:val="en-US"/>
        </w:rPr>
        <w:t>,</w:t>
      </w:r>
      <w:r>
        <w:rPr>
          <w:sz w:val="28"/>
        </w:rPr>
        <w:t xml:space="preserve"> эндолимфатически</w:t>
      </w:r>
      <w:r>
        <w:rPr>
          <w:sz w:val="28"/>
          <w:lang w:val="en-US"/>
        </w:rPr>
        <w:t>,</w:t>
      </w:r>
      <w:r>
        <w:rPr>
          <w:sz w:val="28"/>
        </w:rPr>
        <w:t xml:space="preserve"> в круглую связку печени/6/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1992 году в Москве</w:t>
      </w:r>
      <w:r>
        <w:rPr>
          <w:sz w:val="28"/>
          <w:lang w:val="en-US"/>
        </w:rPr>
        <w:t>,</w:t>
      </w:r>
      <w:r>
        <w:rPr>
          <w:sz w:val="28"/>
        </w:rPr>
        <w:t xml:space="preserve"> в институте им</w:t>
      </w:r>
      <w:r>
        <w:rPr>
          <w:sz w:val="28"/>
          <w:lang w:val="en-US"/>
        </w:rPr>
        <w:t>.</w:t>
      </w:r>
      <w:r>
        <w:rPr>
          <w:sz w:val="28"/>
        </w:rPr>
        <w:t xml:space="preserve"> Склифосовского группой ученых был внедрен метод эндоскопической медикаментозной денервации желудка в лечении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Здесь имеется следующий патофизиологический механизм</w:t>
      </w:r>
      <w:r>
        <w:rPr>
          <w:sz w:val="28"/>
          <w:lang w:val="en-US"/>
        </w:rPr>
        <w:t>,</w:t>
      </w:r>
      <w:r>
        <w:rPr>
          <w:sz w:val="28"/>
        </w:rPr>
        <w:t xml:space="preserve"> объясняющий целесообразность данного метода</w:t>
      </w:r>
      <w:r>
        <w:rPr>
          <w:sz w:val="28"/>
          <w:lang w:val="en-US"/>
        </w:rPr>
        <w:t>.</w:t>
      </w:r>
      <w:r>
        <w:rPr>
          <w:sz w:val="28"/>
        </w:rPr>
        <w:t xml:space="preserve"> Существует тесная физиологическая связь между желудочной секрецией</w:t>
      </w:r>
      <w:r>
        <w:rPr>
          <w:sz w:val="28"/>
          <w:lang w:val="en-US"/>
        </w:rPr>
        <w:t>,</w:t>
      </w:r>
      <w:r>
        <w:rPr>
          <w:sz w:val="28"/>
        </w:rPr>
        <w:t xml:space="preserve"> тонусом блуждающего нерва и секрецией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Существуют данные о повышении функциональной активности желудка при воспалительных заболеваниях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особенно у больных с тяжелым течением острого панкреатита наблюдается гиперацидность с нарушением ощелачивающей функции антрального отдела желудка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приводит к повышению рН в двенадцатиперстной кишке. Вследствие этого расстраивается регуляция гастроинтестинальных гормонов/15/.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 этой целью используется несколько способов - гипотермия</w:t>
      </w:r>
      <w:r>
        <w:rPr>
          <w:sz w:val="28"/>
          <w:lang w:val="en-US"/>
        </w:rPr>
        <w:t>,</w:t>
      </w:r>
      <w:r>
        <w:rPr>
          <w:sz w:val="28"/>
        </w:rPr>
        <w:t xml:space="preserve"> голод</w:t>
      </w:r>
      <w:r>
        <w:rPr>
          <w:sz w:val="28"/>
          <w:lang w:val="en-US"/>
        </w:rPr>
        <w:t>,</w:t>
      </w:r>
      <w:r>
        <w:rPr>
          <w:sz w:val="28"/>
        </w:rPr>
        <w:t xml:space="preserve"> аспирация желудочного содержимого желудка</w:t>
      </w:r>
      <w:r>
        <w:rPr>
          <w:sz w:val="28"/>
          <w:lang w:val="en-US"/>
        </w:rPr>
        <w:t>,</w:t>
      </w:r>
      <w:r>
        <w:rPr>
          <w:sz w:val="28"/>
        </w:rPr>
        <w:t xml:space="preserve"> применение лекарственных препаратов. Однако первые два способа не могут полностью блокировать желудочную секрецию</w:t>
      </w:r>
      <w:r>
        <w:rPr>
          <w:sz w:val="28"/>
          <w:lang w:val="en-US"/>
        </w:rPr>
        <w:t>,</w:t>
      </w:r>
      <w:r>
        <w:rPr>
          <w:sz w:val="28"/>
        </w:rPr>
        <w:t xml:space="preserve"> так как и без приема пищи в желудке содержится соляная кислота (базальная секреция). Аспирацию содержимого желудка необходимо производить через каждые 2 часа</w:t>
      </w:r>
      <w:r>
        <w:rPr>
          <w:sz w:val="28"/>
          <w:lang w:val="en-US"/>
        </w:rPr>
        <w:t>,</w:t>
      </w:r>
      <w:r>
        <w:rPr>
          <w:sz w:val="28"/>
        </w:rPr>
        <w:t xml:space="preserve"> что неудобно при использовании  в широкой клинической практике. Недостатком применения медикаментозных средств</w:t>
      </w:r>
      <w:r>
        <w:rPr>
          <w:sz w:val="28"/>
          <w:lang w:val="en-US"/>
        </w:rPr>
        <w:t>,</w:t>
      </w:r>
      <w:r>
        <w:rPr>
          <w:sz w:val="28"/>
        </w:rPr>
        <w:t xml:space="preserve"> снижающих продукцию соляной кислоты</w:t>
      </w:r>
      <w:r>
        <w:rPr>
          <w:sz w:val="28"/>
          <w:lang w:val="en-US"/>
        </w:rPr>
        <w:t>,</w:t>
      </w:r>
      <w:r>
        <w:rPr>
          <w:sz w:val="28"/>
        </w:rPr>
        <w:t xml:space="preserve"> является возможность аллергических реакций и высокая стоимость препаратов/15/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Разработанный метод обеспечивает надежное подавление кислотопродукции в желудке. Методика проведения следующая: раствор этилового спирта</w:t>
      </w:r>
      <w:r>
        <w:rPr>
          <w:sz w:val="28"/>
          <w:lang w:val="en-US"/>
        </w:rPr>
        <w:t>,</w:t>
      </w:r>
      <w:r>
        <w:rPr>
          <w:sz w:val="28"/>
        </w:rPr>
        <w:t xml:space="preserve"> инъецированный в область блуждающего нерва</w:t>
      </w:r>
      <w:r>
        <w:rPr>
          <w:sz w:val="28"/>
          <w:lang w:val="en-US"/>
        </w:rPr>
        <w:t>,</w:t>
      </w:r>
      <w:r>
        <w:rPr>
          <w:sz w:val="28"/>
        </w:rPr>
        <w:t xml:space="preserve"> вызывает вначале функциональные нарушения нервной проводимости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а затем прерывание ее за счет разрушения нервных элементов при незначительном повреждении окружающих тканей/15/.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 обычной методике выполняют ФГС</w:t>
      </w:r>
      <w:r>
        <w:rPr>
          <w:sz w:val="28"/>
          <w:lang w:val="en-US"/>
        </w:rPr>
        <w:t>,</w:t>
      </w:r>
      <w:r>
        <w:rPr>
          <w:sz w:val="28"/>
        </w:rPr>
        <w:t xml:space="preserve"> во время которой через инъекционную иглу</w:t>
      </w:r>
      <w:r>
        <w:rPr>
          <w:sz w:val="28"/>
          <w:lang w:val="en-US"/>
        </w:rPr>
        <w:t>,</w:t>
      </w:r>
      <w:r>
        <w:rPr>
          <w:sz w:val="28"/>
        </w:rPr>
        <w:t xml:space="preserve"> проведенному по рабочему каналу фиброскопа</w:t>
      </w:r>
      <w:r>
        <w:rPr>
          <w:sz w:val="28"/>
          <w:lang w:val="en-US"/>
        </w:rPr>
        <w:t>,</w:t>
      </w:r>
      <w:r>
        <w:rPr>
          <w:sz w:val="28"/>
        </w:rPr>
        <w:t xml:space="preserve"> производят инфильтрацию мышечно-серезного слоя  от угла желудка до кардии (учитывая особенности блуждающего нерва в зоне кардиоэзофагеального перехода</w:t>
      </w:r>
      <w:r>
        <w:rPr>
          <w:sz w:val="28"/>
          <w:lang w:val="en-US"/>
        </w:rPr>
        <w:t>,</w:t>
      </w:r>
      <w:r>
        <w:rPr>
          <w:sz w:val="28"/>
        </w:rPr>
        <w:t xml:space="preserve"> производят по 2 инъекции в переднюю и заднюю стенки желудка на 2 и  0</w:t>
      </w:r>
      <w:r>
        <w:rPr>
          <w:sz w:val="28"/>
          <w:lang w:val="en-US"/>
        </w:rPr>
        <w:t>,</w:t>
      </w:r>
      <w:r>
        <w:rPr>
          <w:sz w:val="28"/>
        </w:rPr>
        <w:t>5 см ниже кардиального жома). Используют 30% спирт в растворе 2% новокаина. Глубина инъекции до 0</w:t>
      </w:r>
      <w:r>
        <w:rPr>
          <w:sz w:val="28"/>
          <w:lang w:val="en-US"/>
        </w:rPr>
        <w:t>,6</w:t>
      </w:r>
      <w:r>
        <w:rPr>
          <w:sz w:val="28"/>
        </w:rPr>
        <w:t xml:space="preserve"> - </w:t>
      </w:r>
      <w:r>
        <w:rPr>
          <w:sz w:val="28"/>
          <w:lang w:val="en-US"/>
        </w:rPr>
        <w:t xml:space="preserve"> 0,7</w:t>
      </w:r>
      <w:r>
        <w:rPr>
          <w:sz w:val="28"/>
        </w:rPr>
        <w:t xml:space="preserve"> см</w:t>
      </w:r>
      <w:r>
        <w:rPr>
          <w:sz w:val="28"/>
          <w:lang w:val="en-US"/>
        </w:rPr>
        <w:t>,</w:t>
      </w:r>
      <w:r>
        <w:rPr>
          <w:sz w:val="28"/>
        </w:rPr>
        <w:t xml:space="preserve"> количество смеси не более 16 - 18 мл. Такое количество спирта</w:t>
      </w:r>
      <w:r>
        <w:rPr>
          <w:sz w:val="28"/>
          <w:lang w:val="en-US"/>
        </w:rPr>
        <w:t>,</w:t>
      </w:r>
      <w:r>
        <w:rPr>
          <w:sz w:val="28"/>
        </w:rPr>
        <w:t xml:space="preserve"> как показали гистологические исследования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вызывая асептическое воспаление нервных элементов</w:t>
      </w:r>
      <w:r>
        <w:rPr>
          <w:sz w:val="28"/>
          <w:lang w:val="en-US"/>
        </w:rPr>
        <w:t>,</w:t>
      </w:r>
      <w:r>
        <w:rPr>
          <w:sz w:val="28"/>
        </w:rPr>
        <w:t xml:space="preserve"> не приводит к деструктивным изменениям в местах инъекций со стороны других тканей. Во время введения смеси</w:t>
      </w:r>
      <w:r>
        <w:rPr>
          <w:sz w:val="28"/>
          <w:lang w:val="en-US"/>
        </w:rPr>
        <w:t>,</w:t>
      </w:r>
      <w:r>
        <w:rPr>
          <w:sz w:val="28"/>
        </w:rPr>
        <w:t xml:space="preserve"> как правило</w:t>
      </w:r>
      <w:r>
        <w:rPr>
          <w:sz w:val="28"/>
          <w:lang w:val="en-US"/>
        </w:rPr>
        <w:t>,</w:t>
      </w:r>
      <w:r>
        <w:rPr>
          <w:sz w:val="28"/>
        </w:rPr>
        <w:t xml:space="preserve"> больной испытывает чувство жжения в желудке. Неприятные ощущения проходят сразу после манипуляции. Необходимо подчеркнуть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инъекции должны осуществляться именно в серозно-мышечный слой желудка</w:t>
      </w:r>
      <w:r>
        <w:rPr>
          <w:sz w:val="28"/>
          <w:lang w:val="en-US"/>
        </w:rPr>
        <w:t>,</w:t>
      </w:r>
      <w:r>
        <w:rPr>
          <w:sz w:val="28"/>
        </w:rPr>
        <w:t xml:space="preserve"> так как попадание раствора в подслизистый слой влечет за собой образование острых эрозий на месте инъекции. После проведенной манипуляции вначале развивается блокада</w:t>
      </w:r>
      <w:r>
        <w:rPr>
          <w:sz w:val="28"/>
          <w:lang w:val="en-US"/>
        </w:rPr>
        <w:t>,</w:t>
      </w:r>
      <w:r>
        <w:rPr>
          <w:sz w:val="28"/>
        </w:rPr>
        <w:t xml:space="preserve"> а затем отмечается частичное разрушение нервных элементов ауэрбахова и мейсснеровского сплетений</w:t>
      </w:r>
      <w:r>
        <w:rPr>
          <w:sz w:val="28"/>
          <w:lang w:val="en-US"/>
        </w:rPr>
        <w:t>,</w:t>
      </w:r>
      <w:r>
        <w:rPr>
          <w:sz w:val="28"/>
        </w:rPr>
        <w:t xml:space="preserve"> прерывается повышенная вагальная и симпатическая импульсация</w:t>
      </w:r>
      <w:r>
        <w:rPr>
          <w:sz w:val="28"/>
          <w:lang w:val="en-US"/>
        </w:rPr>
        <w:t>,</w:t>
      </w:r>
      <w:r>
        <w:rPr>
          <w:sz w:val="28"/>
        </w:rPr>
        <w:t xml:space="preserve"> наблюдающаяся при остром панкреатите/15/.              </w:t>
      </w:r>
    </w:p>
    <w:p w:rsidR="0006349A" w:rsidRDefault="0006349A" w:rsidP="00F94F29">
      <w:pPr>
        <w:numPr>
          <w:ilvl w:val="0"/>
          <w:numId w:val="16"/>
        </w:numPr>
        <w:spacing w:line="360" w:lineRule="auto"/>
        <w:rPr>
          <w:b/>
          <w:sz w:val="32"/>
        </w:rPr>
      </w:pPr>
      <w:r>
        <w:rPr>
          <w:b/>
          <w:sz w:val="32"/>
        </w:rPr>
        <w:t xml:space="preserve"> Хирургические методы лечения: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Исключительное многообразие вариантов локализации</w:t>
      </w:r>
      <w:r>
        <w:rPr>
          <w:sz w:val="28"/>
          <w:lang w:val="en-US"/>
        </w:rPr>
        <w:t>,</w:t>
      </w:r>
      <w:r>
        <w:rPr>
          <w:sz w:val="28"/>
        </w:rPr>
        <w:t xml:space="preserve"> распространения и характера патоморфологических изменений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окружающих органах и тканях при остром панкреатите обусловливает существование столь же многочисленных методов оперативного лечения данного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По сложившейся традиции различные методы оперативного лечения острого панкреатита условно подразделяют на радикальные (частичная или тотальная панкреатэктомия) и паллиативные (некрсеквестрэктомия из поджелудочной железы и окружающих тканей и многочисленные способы дренирования сальниковой сумки</w:t>
      </w:r>
      <w:r>
        <w:rPr>
          <w:sz w:val="28"/>
          <w:lang w:val="en-US"/>
        </w:rPr>
        <w:t>,</w:t>
      </w:r>
      <w:r>
        <w:rPr>
          <w:sz w:val="28"/>
        </w:rPr>
        <w:t xml:space="preserve"> брюшной полости и забрюшинного пространства)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Как и много десятилетий назад</w:t>
      </w:r>
      <w:r>
        <w:rPr>
          <w:sz w:val="28"/>
          <w:lang w:val="en-US"/>
        </w:rPr>
        <w:t>,</w:t>
      </w:r>
      <w:r>
        <w:rPr>
          <w:sz w:val="28"/>
        </w:rPr>
        <w:t xml:space="preserve"> в широкой хирургической практике в оперативном лечении острого панкреатита приоритетное  положение занимают  дренирующие вмешательства</w:t>
      </w:r>
      <w:r>
        <w:rPr>
          <w:sz w:val="28"/>
          <w:lang w:val="en-US"/>
        </w:rPr>
        <w:t>,</w:t>
      </w:r>
      <w:r>
        <w:rPr>
          <w:sz w:val="28"/>
        </w:rPr>
        <w:t xml:space="preserve"> направленные на профилактику гнойных осложнений</w:t>
      </w:r>
      <w:r>
        <w:rPr>
          <w:sz w:val="28"/>
          <w:lang w:val="en-US"/>
        </w:rPr>
        <w:t>,</w:t>
      </w:r>
      <w:r>
        <w:rPr>
          <w:sz w:val="28"/>
        </w:rPr>
        <w:t xml:space="preserve"> эвакуацию токсического выпота с высоким содержанием активированных ферментов поджелудочной железы и продуктов ее аутолиза</w:t>
      </w:r>
      <w:r>
        <w:rPr>
          <w:sz w:val="28"/>
          <w:lang w:val="en-US"/>
        </w:rPr>
        <w:t>.</w:t>
      </w:r>
      <w:r>
        <w:rPr>
          <w:sz w:val="28"/>
        </w:rPr>
        <w:t xml:space="preserve"> К сожалению</w:t>
      </w:r>
      <w:r>
        <w:rPr>
          <w:sz w:val="28"/>
          <w:lang w:val="en-US"/>
        </w:rPr>
        <w:t>,</w:t>
      </w:r>
      <w:r>
        <w:rPr>
          <w:sz w:val="28"/>
        </w:rPr>
        <w:t xml:space="preserve"> количество возникающих гнойных осложнений панкреонекроза слишком велико на сегодняшний день</w:t>
      </w:r>
      <w:r>
        <w:rPr>
          <w:sz w:val="28"/>
          <w:lang w:val="en-US"/>
        </w:rPr>
        <w:t>.</w:t>
      </w:r>
      <w:r>
        <w:rPr>
          <w:sz w:val="28"/>
        </w:rPr>
        <w:t xml:space="preserve"> При обширных некрозах поджелудочной железы и развитии гнойного панкреатита воспалительный процесс очень быстро распространяется на парапанкреатическую клетчатку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приводит к возникновению забрюшинной флегмоны</w:t>
      </w:r>
      <w:r>
        <w:rPr>
          <w:sz w:val="28"/>
          <w:lang w:val="en-US"/>
        </w:rPr>
        <w:t>,</w:t>
      </w:r>
      <w:r>
        <w:rPr>
          <w:sz w:val="28"/>
        </w:rPr>
        <w:t xml:space="preserve"> являющейся одной из причин гибели больных</w:t>
      </w:r>
      <w:r>
        <w:rPr>
          <w:sz w:val="28"/>
          <w:lang w:val="en-US"/>
        </w:rPr>
        <w:t>.</w:t>
      </w:r>
      <w:r>
        <w:rPr>
          <w:sz w:val="28"/>
        </w:rPr>
        <w:t xml:space="preserve"> При анализе причин летальных исходов почти всегда устанавливают неадекватное дренирование зоны поджелудочной железы с некрозом клетчатки</w:t>
      </w:r>
      <w:r>
        <w:rPr>
          <w:sz w:val="28"/>
          <w:lang w:val="en-US"/>
        </w:rPr>
        <w:t>,</w:t>
      </w:r>
      <w:r>
        <w:rPr>
          <w:sz w:val="28"/>
        </w:rPr>
        <w:t xml:space="preserve"> образованием флегмоны или множественных абсцессов в забрюшинном пространстве</w:t>
      </w:r>
      <w:r>
        <w:rPr>
          <w:sz w:val="28"/>
          <w:lang w:val="en-US"/>
        </w:rPr>
        <w:t>.</w:t>
      </w:r>
      <w:r>
        <w:rPr>
          <w:sz w:val="28"/>
        </w:rPr>
        <w:t xml:space="preserve"> В связи с этим разработка способов забрюшинного дренирования железы имеет важное практическое значение/5</w:t>
      </w:r>
      <w:r>
        <w:rPr>
          <w:sz w:val="28"/>
          <w:lang w:val="en-US"/>
        </w:rPr>
        <w:t>,</w:t>
      </w:r>
      <w:r>
        <w:rPr>
          <w:sz w:val="28"/>
        </w:rPr>
        <w:t xml:space="preserve"> 9/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32"/>
        </w:rPr>
        <w:t>Оперативные доступы</w:t>
      </w:r>
      <w:r>
        <w:rPr>
          <w:b/>
          <w:sz w:val="32"/>
          <w:lang w:val="en-US"/>
        </w:rPr>
        <w:t>.</w:t>
      </w:r>
      <w:r>
        <w:rPr>
          <w:sz w:val="28"/>
        </w:rPr>
        <w:t xml:space="preserve"> Независимо от формы острого панкреатита</w:t>
      </w:r>
      <w:r>
        <w:rPr>
          <w:sz w:val="28"/>
          <w:lang w:val="en-US"/>
        </w:rPr>
        <w:t>,</w:t>
      </w:r>
      <w:r>
        <w:rPr>
          <w:sz w:val="28"/>
        </w:rPr>
        <w:t xml:space="preserve"> сроков от начала заболевания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и качества дооперационной топической диагностики осложнений предпочтительна только верхняя серединная лапаротомия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которая после ревизии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внепеченочных желчных путей</w:t>
      </w:r>
      <w:r>
        <w:rPr>
          <w:sz w:val="28"/>
          <w:lang w:val="en-US"/>
        </w:rPr>
        <w:t>,</w:t>
      </w:r>
      <w:r>
        <w:rPr>
          <w:sz w:val="28"/>
        </w:rPr>
        <w:t xml:space="preserve"> сальниковой сумки</w:t>
      </w:r>
      <w:r>
        <w:rPr>
          <w:sz w:val="28"/>
          <w:lang w:val="en-US"/>
        </w:rPr>
        <w:t>,</w:t>
      </w:r>
      <w:r>
        <w:rPr>
          <w:sz w:val="28"/>
        </w:rPr>
        <w:t xml:space="preserve"> поджелудочной железы и забрюшинных клетчаточных пространств может быть дополнена разрезами в поясничных или подвздошных областях в зависимости от конкретной ситуации/9/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большинстве случаев следует признать ошибочным использование прямых изолированных доступов к предполагаемым зонам расположения гнойников</w:t>
      </w:r>
      <w:r>
        <w:rPr>
          <w:sz w:val="28"/>
          <w:lang w:val="en-US"/>
        </w:rPr>
        <w:t>,</w:t>
      </w:r>
      <w:r>
        <w:rPr>
          <w:sz w:val="28"/>
        </w:rPr>
        <w:t xml:space="preserve"> поскольку полное представление о локализации очагов некроза и распространения гнойного процесса можно получить только после тщательной ревизии брюшной полости и сальниковой сумки из широкого лапаратомного разреза</w:t>
      </w:r>
      <w:r>
        <w:rPr>
          <w:sz w:val="28"/>
          <w:lang w:val="en-US"/>
        </w:rPr>
        <w:t>.</w:t>
      </w:r>
      <w:r>
        <w:rPr>
          <w:sz w:val="28"/>
        </w:rPr>
        <w:t xml:space="preserve"> Стремление к малому</w:t>
      </w:r>
      <w:r>
        <w:rPr>
          <w:sz w:val="28"/>
          <w:lang w:val="en-US"/>
        </w:rPr>
        <w:t>,</w:t>
      </w:r>
      <w:r>
        <w:rPr>
          <w:sz w:val="28"/>
        </w:rPr>
        <w:t xml:space="preserve"> «щадящему» объему операции часто чревато неадекватным удалением некротических тканей и неэффективным дренированием гнойных очагов/9/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</w:t>
      </w:r>
      <w:r>
        <w:rPr>
          <w:sz w:val="28"/>
          <w:lang w:val="en-US"/>
        </w:rPr>
        <w:t>.</w:t>
      </w:r>
      <w:r>
        <w:rPr>
          <w:sz w:val="28"/>
        </w:rPr>
        <w:t xml:space="preserve"> А</w:t>
      </w:r>
      <w:r>
        <w:rPr>
          <w:sz w:val="28"/>
          <w:lang w:val="en-US"/>
        </w:rPr>
        <w:t>.</w:t>
      </w:r>
      <w:r>
        <w:rPr>
          <w:sz w:val="28"/>
        </w:rPr>
        <w:t xml:space="preserve"> Гагушин с соавторами в своей статье «Ретроперитонеостомия в хирургии панкреонекроза» предлагают переднебоковой внебрюшинный доступ  к поджелудочной железе</w:t>
      </w:r>
      <w:r>
        <w:rPr>
          <w:sz w:val="28"/>
          <w:lang w:val="en-US"/>
        </w:rPr>
        <w:t>.</w:t>
      </w:r>
      <w:r>
        <w:rPr>
          <w:sz w:val="28"/>
        </w:rPr>
        <w:t xml:space="preserve"> Разрез кожи производят в левом подреберье от наружного края прямой мышцы живота</w:t>
      </w:r>
      <w:r>
        <w:rPr>
          <w:sz w:val="28"/>
          <w:lang w:val="en-US"/>
        </w:rPr>
        <w:t>,</w:t>
      </w:r>
      <w:r>
        <w:rPr>
          <w:sz w:val="28"/>
        </w:rPr>
        <w:t xml:space="preserve"> на расстоянии 4 см от реберной  дуги</w:t>
      </w:r>
      <w:r>
        <w:rPr>
          <w:sz w:val="28"/>
          <w:lang w:val="en-US"/>
        </w:rPr>
        <w:t>,</w:t>
      </w:r>
      <w:r>
        <w:rPr>
          <w:sz w:val="28"/>
        </w:rPr>
        <w:t xml:space="preserve"> до задней подмышечной линии</w:t>
      </w:r>
      <w:r>
        <w:rPr>
          <w:sz w:val="28"/>
          <w:lang w:val="en-US"/>
        </w:rPr>
        <w:t>.</w:t>
      </w:r>
      <w:r>
        <w:rPr>
          <w:sz w:val="28"/>
        </w:rPr>
        <w:t xml:space="preserve"> По ходу волокон разводят мышцы</w:t>
      </w:r>
      <w:r>
        <w:rPr>
          <w:sz w:val="28"/>
          <w:lang w:val="en-US"/>
        </w:rPr>
        <w:t>.</w:t>
      </w:r>
      <w:r>
        <w:rPr>
          <w:sz w:val="28"/>
        </w:rPr>
        <w:t xml:space="preserve"> Необходимо</w:t>
      </w:r>
      <w:r>
        <w:rPr>
          <w:sz w:val="28"/>
          <w:lang w:val="en-US"/>
        </w:rPr>
        <w:t>,</w:t>
      </w:r>
      <w:r>
        <w:rPr>
          <w:sz w:val="28"/>
        </w:rPr>
        <w:t xml:space="preserve"> чтобы ширина раневого отверстия была не менее 12-16 см и через него свободно проходила ладонь оператора</w:t>
      </w:r>
      <w:r>
        <w:rPr>
          <w:sz w:val="28"/>
          <w:lang w:val="en-US"/>
        </w:rPr>
        <w:t>.</w:t>
      </w:r>
      <w:r>
        <w:rPr>
          <w:sz w:val="28"/>
        </w:rPr>
        <w:t xml:space="preserve"> Тщательно</w:t>
      </w:r>
      <w:r>
        <w:rPr>
          <w:sz w:val="28"/>
          <w:lang w:val="en-US"/>
        </w:rPr>
        <w:t>,</w:t>
      </w:r>
      <w:r>
        <w:rPr>
          <w:sz w:val="28"/>
        </w:rPr>
        <w:t xml:space="preserve"> по всей длине пересекают поперечную фасцию</w:t>
      </w:r>
      <w:r>
        <w:rPr>
          <w:sz w:val="28"/>
          <w:lang w:val="en-US"/>
        </w:rPr>
        <w:t>.</w:t>
      </w:r>
      <w:r>
        <w:rPr>
          <w:sz w:val="28"/>
        </w:rPr>
        <w:t xml:space="preserve"> Брюшину смещают медиально до позвоночника на максимально широком протяжении</w:t>
      </w:r>
      <w:r>
        <w:rPr>
          <w:sz w:val="28"/>
          <w:lang w:val="en-US"/>
        </w:rPr>
        <w:t>.</w:t>
      </w:r>
      <w:r>
        <w:rPr>
          <w:sz w:val="28"/>
        </w:rPr>
        <w:t xml:space="preserve"> Доступ дает возможность вскрыть все гнойники и эвакуировать скопления экссудата на передней и задней поверхностях тела и хвоста поджелудочной железы</w:t>
      </w:r>
      <w:r>
        <w:rPr>
          <w:sz w:val="28"/>
          <w:lang w:val="en-US"/>
        </w:rPr>
        <w:t>.</w:t>
      </w:r>
      <w:r>
        <w:rPr>
          <w:sz w:val="28"/>
        </w:rPr>
        <w:t xml:space="preserve"> Хорошо доступна для дренирования левая околоободочная</w:t>
      </w:r>
      <w:r>
        <w:rPr>
          <w:sz w:val="28"/>
          <w:lang w:val="en-US"/>
        </w:rPr>
        <w:t>,</w:t>
      </w:r>
      <w:r>
        <w:rPr>
          <w:sz w:val="28"/>
        </w:rPr>
        <w:t xml:space="preserve"> парааортальная и паранефральная клетчатка</w:t>
      </w:r>
      <w:r>
        <w:rPr>
          <w:sz w:val="28"/>
          <w:lang w:val="en-US"/>
        </w:rPr>
        <w:t>,</w:t>
      </w:r>
      <w:r>
        <w:rPr>
          <w:sz w:val="28"/>
        </w:rPr>
        <w:t xml:space="preserve"> может быть выполнена некр- и секвестрэктомия/3/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32"/>
        </w:rPr>
        <w:t>Ревизия брюшной полости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 xml:space="preserve"> </w:t>
      </w:r>
      <w:r>
        <w:rPr>
          <w:sz w:val="28"/>
        </w:rPr>
        <w:t>Выбор объема оперативного вмешательства и адекватной дренирующей операции в большей мере определяется  полнотой ревизии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внепеченочных желчных путей</w:t>
      </w:r>
      <w:r>
        <w:rPr>
          <w:sz w:val="28"/>
          <w:lang w:val="en-US"/>
        </w:rPr>
        <w:t>,</w:t>
      </w:r>
      <w:r>
        <w:rPr>
          <w:sz w:val="28"/>
        </w:rPr>
        <w:t xml:space="preserve"> сальниковой сумки и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забрюшинного пространства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Многие очаги коагуляционного и даже колликвационного  некроза как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так и в парапанкреатической клетчатке часто недоступны для дооперационной диагностики при использовании любых методов</w:t>
      </w:r>
      <w:r>
        <w:rPr>
          <w:sz w:val="28"/>
          <w:lang w:val="en-US"/>
        </w:rPr>
        <w:t>,</w:t>
      </w:r>
      <w:r>
        <w:rPr>
          <w:sz w:val="28"/>
        </w:rPr>
        <w:t xml:space="preserve"> включая ультразвуковое и исследование и компьютерную томографию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pacing w:val="36"/>
          <w:sz w:val="28"/>
        </w:rPr>
        <w:t>Последовательность ревизии:</w:t>
      </w:r>
    </w:p>
    <w:p w:rsidR="0006349A" w:rsidRDefault="0006349A" w:rsidP="00F94F29">
      <w:pPr>
        <w:numPr>
          <w:ilvl w:val="0"/>
          <w:numId w:val="17"/>
        </w:numPr>
        <w:spacing w:line="360" w:lineRule="auto"/>
        <w:jc w:val="both"/>
        <w:rPr>
          <w:b/>
          <w:sz w:val="32"/>
        </w:rPr>
      </w:pPr>
      <w:r>
        <w:rPr>
          <w:sz w:val="28"/>
        </w:rPr>
        <w:t>Осмотр нижнего отдела брюшной полости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определение количества и характера выпота в ней</w:t>
      </w:r>
      <w:r>
        <w:rPr>
          <w:sz w:val="28"/>
          <w:lang w:val="en-US"/>
        </w:rPr>
        <w:t>,</w:t>
      </w:r>
      <w:r>
        <w:rPr>
          <w:sz w:val="28"/>
        </w:rPr>
        <w:t xml:space="preserve"> преимущественной локализации очагов жирового некроза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необходимости проводится исследование жидкости на содержание ферментов поджелудочной железы и наличие микробной флоры/9/</w:t>
      </w:r>
      <w:r>
        <w:rPr>
          <w:sz w:val="28"/>
          <w:lang w:val="en-US"/>
        </w:rPr>
        <w:t>.</w:t>
      </w:r>
      <w:r>
        <w:rPr>
          <w:sz w:val="28"/>
        </w:rPr>
        <w:t xml:space="preserve"> Необходимо отметить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наличие микробной флоры в перитонеальном экссудате еще не является фактором абсолютного прогноза развития гнойных осложнений/7/</w:t>
      </w:r>
      <w:r>
        <w:rPr>
          <w:sz w:val="28"/>
          <w:lang w:val="en-US"/>
        </w:rPr>
        <w:t>.</w:t>
      </w:r>
      <w:r>
        <w:rPr>
          <w:sz w:val="28"/>
        </w:rPr>
        <w:t>Важное значение имеет ревизия забрюшинного пространства</w:t>
      </w:r>
      <w:r>
        <w:rPr>
          <w:sz w:val="28"/>
          <w:lang w:val="en-US"/>
        </w:rPr>
        <w:t>,</w:t>
      </w:r>
      <w:r>
        <w:rPr>
          <w:sz w:val="28"/>
        </w:rPr>
        <w:t xml:space="preserve"> особенно в области правого и левого изгибов толстой кишки</w:t>
      </w:r>
      <w:r>
        <w:rPr>
          <w:sz w:val="28"/>
          <w:lang w:val="en-US"/>
        </w:rPr>
        <w:t>,</w:t>
      </w:r>
      <w:r>
        <w:rPr>
          <w:sz w:val="28"/>
        </w:rPr>
        <w:t xml:space="preserve"> корня брыжейки</w:t>
      </w:r>
      <w:r>
        <w:rPr>
          <w:sz w:val="28"/>
          <w:lang w:val="en-US"/>
        </w:rPr>
        <w:t xml:space="preserve">. </w:t>
      </w:r>
      <w:r>
        <w:rPr>
          <w:sz w:val="28"/>
        </w:rPr>
        <w:t>При наличии в этих зонах массивных скоплений бляшек жирового некроза и геморрагической имбибиции тканей необходимо рассечение брюшины и максимальное удаление жировых некрозов</w:t>
      </w:r>
      <w:r>
        <w:rPr>
          <w:sz w:val="28"/>
          <w:lang w:val="en-US"/>
        </w:rPr>
        <w:t>,</w:t>
      </w:r>
      <w:r>
        <w:rPr>
          <w:sz w:val="28"/>
        </w:rPr>
        <w:t xml:space="preserve"> выпота или некротических тканей/9/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 w:rsidP="00F94F29">
      <w:pPr>
        <w:numPr>
          <w:ilvl w:val="0"/>
          <w:numId w:val="17"/>
        </w:numPr>
        <w:spacing w:line="360" w:lineRule="auto"/>
        <w:jc w:val="both"/>
        <w:rPr>
          <w:b/>
          <w:sz w:val="32"/>
        </w:rPr>
      </w:pPr>
      <w:r>
        <w:rPr>
          <w:sz w:val="28"/>
        </w:rPr>
        <w:t>Ревизия поджелудочной железы и сальниковой сумки производится после широкого рассечения желудочно-ободочной связки</w:t>
      </w:r>
      <w:r>
        <w:rPr>
          <w:sz w:val="28"/>
          <w:lang w:val="en-US"/>
        </w:rPr>
        <w:t>.</w:t>
      </w:r>
      <w:r>
        <w:rPr>
          <w:sz w:val="28"/>
        </w:rPr>
        <w:t xml:space="preserve"> Визуальная картина отечного панкреатита характеризуется стекловидным отеком брюшины над поджелудочной железой</w:t>
      </w:r>
      <w:r>
        <w:rPr>
          <w:sz w:val="28"/>
          <w:lang w:val="en-US"/>
        </w:rPr>
        <w:t>,</w:t>
      </w:r>
      <w:r>
        <w:rPr>
          <w:sz w:val="28"/>
        </w:rPr>
        <w:t xml:space="preserve"> самой паренхимы железы и окружающей ее клетчатки</w:t>
      </w:r>
      <w:r>
        <w:rPr>
          <w:sz w:val="28"/>
          <w:lang w:val="en-US"/>
        </w:rPr>
        <w:t>.</w:t>
      </w:r>
      <w:r>
        <w:rPr>
          <w:sz w:val="28"/>
        </w:rPr>
        <w:t xml:space="preserve"> Четко прослеживается дольчатая структура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ткань ее практически не уплотнена</w:t>
      </w:r>
      <w:r>
        <w:rPr>
          <w:sz w:val="28"/>
          <w:lang w:val="en-US"/>
        </w:rPr>
        <w:t>.</w:t>
      </w:r>
      <w:r>
        <w:rPr>
          <w:sz w:val="28"/>
        </w:rPr>
        <w:t xml:space="preserve"> Редко имеются пятна жирового некроза</w:t>
      </w:r>
      <w:r>
        <w:rPr>
          <w:sz w:val="28"/>
          <w:lang w:val="en-US"/>
        </w:rPr>
        <w:t>,</w:t>
      </w:r>
      <w:r>
        <w:rPr>
          <w:sz w:val="28"/>
        </w:rPr>
        <w:t xml:space="preserve"> точечные геморрагии</w:t>
      </w:r>
      <w:r>
        <w:rPr>
          <w:sz w:val="28"/>
          <w:lang w:val="en-US"/>
        </w:rPr>
        <w:t>.</w:t>
      </w:r>
      <w:r>
        <w:rPr>
          <w:sz w:val="28"/>
        </w:rPr>
        <w:t xml:space="preserve"> Панкреонекроз имеет ярко выраженные внешние признаки даже в ранние сроки заболевания</w:t>
      </w:r>
      <w:r>
        <w:rPr>
          <w:sz w:val="28"/>
          <w:lang w:val="en-US"/>
        </w:rPr>
        <w:t>.</w:t>
      </w:r>
      <w:r>
        <w:rPr>
          <w:sz w:val="28"/>
        </w:rPr>
        <w:t xml:space="preserve"> Как правило</w:t>
      </w:r>
      <w:r>
        <w:rPr>
          <w:sz w:val="28"/>
          <w:lang w:val="en-US"/>
        </w:rPr>
        <w:t>,</w:t>
      </w:r>
      <w:r>
        <w:rPr>
          <w:sz w:val="28"/>
        </w:rPr>
        <w:t xml:space="preserve"> поджелудочная железа резко увеличена в размерах  и неотчетливо дифференцируется от окружающих тканей</w:t>
      </w:r>
      <w:r>
        <w:rPr>
          <w:sz w:val="28"/>
          <w:lang w:val="en-US"/>
        </w:rPr>
        <w:t>,</w:t>
      </w:r>
      <w:r>
        <w:rPr>
          <w:sz w:val="28"/>
        </w:rPr>
        <w:t xml:space="preserve"> плотна на ощупь</w:t>
      </w:r>
      <w:r>
        <w:rPr>
          <w:sz w:val="28"/>
          <w:lang w:val="en-US"/>
        </w:rPr>
        <w:t>,</w:t>
      </w:r>
      <w:r>
        <w:rPr>
          <w:sz w:val="28"/>
        </w:rPr>
        <w:t xml:space="preserve"> лишена характерной дольчатости</w:t>
      </w:r>
      <w:r>
        <w:rPr>
          <w:sz w:val="28"/>
          <w:lang w:val="en-US"/>
        </w:rPr>
        <w:t>.</w:t>
      </w:r>
      <w:r>
        <w:rPr>
          <w:sz w:val="28"/>
        </w:rPr>
        <w:t xml:space="preserve"> Даже в ранние сроки от начала заболевания появляются множественные пятна жирового некроза и обширные очаги кровоизлияний</w:t>
      </w:r>
      <w:r>
        <w:rPr>
          <w:sz w:val="28"/>
          <w:lang w:val="en-US"/>
        </w:rPr>
        <w:t>,</w:t>
      </w:r>
      <w:r>
        <w:rPr>
          <w:sz w:val="28"/>
        </w:rPr>
        <w:t xml:space="preserve"> но один из этих признаков может преобладать/9/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массивной забрюшинной геморрагии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которая часто придает брюшине вид черного плаща</w:t>
      </w:r>
      <w:r>
        <w:rPr>
          <w:sz w:val="28"/>
          <w:lang w:val="en-US"/>
        </w:rPr>
        <w:t>,</w:t>
      </w:r>
      <w:r>
        <w:rPr>
          <w:sz w:val="28"/>
        </w:rPr>
        <w:t xml:space="preserve"> диагностика истинной локализации и глубины поражения поджелудочной железы затруднена и возможны неадекватные выводы</w:t>
      </w:r>
      <w:r>
        <w:rPr>
          <w:sz w:val="28"/>
          <w:lang w:val="en-US"/>
        </w:rPr>
        <w:t>.</w:t>
      </w:r>
      <w:r>
        <w:rPr>
          <w:sz w:val="28"/>
        </w:rPr>
        <w:t xml:space="preserve"> Избежать ошибок диагностики возможно только при ревизии поджелудочной железы после рассечения париетальной брюшины по верхнему и нижнему ее ребру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мобилизации головки поджелудочной железы вместе с двенадцатиперстной кишкой по Кохеру</w:t>
      </w:r>
      <w:r>
        <w:rPr>
          <w:sz w:val="28"/>
          <w:lang w:val="en-US"/>
        </w:rPr>
        <w:t>.</w:t>
      </w:r>
      <w:r>
        <w:rPr>
          <w:sz w:val="28"/>
        </w:rPr>
        <w:t xml:space="preserve"> Используя метод тупой препаровки</w:t>
      </w:r>
      <w:r>
        <w:rPr>
          <w:sz w:val="28"/>
          <w:lang w:val="en-US"/>
        </w:rPr>
        <w:t>,</w:t>
      </w:r>
      <w:r>
        <w:rPr>
          <w:sz w:val="28"/>
        </w:rPr>
        <w:t xml:space="preserve"> большую часть тела и хвост поджелудочной железы легко отделить от забрюшинной клетчатки (следует соблюдать особую осторожность</w:t>
      </w:r>
      <w:r>
        <w:rPr>
          <w:sz w:val="28"/>
          <w:lang w:val="en-US"/>
        </w:rPr>
        <w:t>,</w:t>
      </w:r>
      <w:r>
        <w:rPr>
          <w:sz w:val="28"/>
        </w:rPr>
        <w:t xml:space="preserve"> так как есть возможность повреждения селезеночной вены)</w:t>
      </w:r>
      <w:r>
        <w:rPr>
          <w:sz w:val="28"/>
          <w:lang w:val="en-US"/>
        </w:rPr>
        <w:t>.</w:t>
      </w:r>
      <w:r>
        <w:rPr>
          <w:sz w:val="28"/>
        </w:rPr>
        <w:t xml:space="preserve"> Этот прием позволяет осуществить полную ревизию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выявить очаги размягчения в ней</w:t>
      </w:r>
      <w:r>
        <w:rPr>
          <w:sz w:val="28"/>
          <w:lang w:val="en-US"/>
        </w:rPr>
        <w:t>,</w:t>
      </w:r>
      <w:r>
        <w:rPr>
          <w:sz w:val="28"/>
        </w:rPr>
        <w:t xml:space="preserve"> обеспечить декомпрессию органа</w:t>
      </w:r>
      <w:r>
        <w:rPr>
          <w:sz w:val="28"/>
          <w:lang w:val="en-US"/>
        </w:rPr>
        <w:t>,</w:t>
      </w:r>
      <w:r>
        <w:rPr>
          <w:sz w:val="28"/>
        </w:rPr>
        <w:t xml:space="preserve"> оценить состояние окружающей клетчатки</w:t>
      </w:r>
      <w:r>
        <w:rPr>
          <w:sz w:val="28"/>
          <w:lang w:val="en-US"/>
        </w:rPr>
        <w:t>,</w:t>
      </w:r>
      <w:r>
        <w:rPr>
          <w:sz w:val="28"/>
        </w:rPr>
        <w:t xml:space="preserve"> предупредить распространение ферментативно-геморрагического выпота по забрюшинному пространству и </w:t>
      </w:r>
      <w:r>
        <w:rPr>
          <w:sz w:val="28"/>
          <w:lang w:val="en-US"/>
        </w:rPr>
        <w:t>,</w:t>
      </w:r>
      <w:r>
        <w:rPr>
          <w:sz w:val="28"/>
        </w:rPr>
        <w:t xml:space="preserve"> следовательно</w:t>
      </w:r>
      <w:r>
        <w:rPr>
          <w:sz w:val="28"/>
          <w:lang w:val="en-US"/>
        </w:rPr>
        <w:t>,</w:t>
      </w:r>
      <w:r>
        <w:rPr>
          <w:sz w:val="28"/>
        </w:rPr>
        <w:t xml:space="preserve"> развитие забрюшинной флегмоны/9/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 w:rsidP="00F94F29">
      <w:pPr>
        <w:numPr>
          <w:ilvl w:val="0"/>
          <w:numId w:val="18"/>
        </w:numPr>
        <w:spacing w:line="360" w:lineRule="auto"/>
        <w:jc w:val="both"/>
        <w:rPr>
          <w:b/>
          <w:sz w:val="32"/>
        </w:rPr>
      </w:pPr>
      <w:r>
        <w:rPr>
          <w:sz w:val="28"/>
        </w:rPr>
        <w:t>Ревизия внепеченочных желчных путей для исключения холелитиаза</w:t>
      </w:r>
      <w:r>
        <w:rPr>
          <w:sz w:val="28"/>
          <w:lang w:val="en-US"/>
        </w:rPr>
        <w:t>,</w:t>
      </w:r>
      <w:r>
        <w:rPr>
          <w:sz w:val="28"/>
        </w:rPr>
        <w:t xml:space="preserve"> воспалительных изменений в стенке желчного пузыря</w:t>
      </w:r>
      <w:r>
        <w:rPr>
          <w:sz w:val="28"/>
          <w:lang w:val="en-US"/>
        </w:rPr>
        <w:t>,</w:t>
      </w:r>
      <w:r>
        <w:rPr>
          <w:sz w:val="28"/>
        </w:rPr>
        <w:t xml:space="preserve"> билиарной гипертензии</w:t>
      </w:r>
      <w:r>
        <w:rPr>
          <w:sz w:val="28"/>
          <w:lang w:val="en-US"/>
        </w:rPr>
        <w:t>.</w:t>
      </w:r>
      <w:r>
        <w:rPr>
          <w:sz w:val="28"/>
        </w:rPr>
        <w:t xml:space="preserve"> Следует подчеркнуть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визуально изменения в стенке желчного пузыря при остром панкреатите</w:t>
      </w:r>
      <w:r>
        <w:rPr>
          <w:sz w:val="28"/>
          <w:lang w:val="en-US"/>
        </w:rPr>
        <w:t>,</w:t>
      </w:r>
      <w:r>
        <w:rPr>
          <w:sz w:val="28"/>
        </w:rPr>
        <w:t xml:space="preserve"> как правило</w:t>
      </w:r>
      <w:r>
        <w:rPr>
          <w:sz w:val="28"/>
          <w:lang w:val="en-US"/>
        </w:rPr>
        <w:t>,</w:t>
      </w:r>
      <w:r>
        <w:rPr>
          <w:sz w:val="28"/>
        </w:rPr>
        <w:t xml:space="preserve"> напоминают катаральное и реже флегмонозное воспаление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в основе подобных изменений чаще лежит ферментативное воздействие на стенку желчного пузыря и при осуществлении билиарной декомпрессии они быстро регрессируют</w:t>
      </w:r>
      <w:r>
        <w:rPr>
          <w:sz w:val="28"/>
          <w:lang w:val="en-US"/>
        </w:rPr>
        <w:t>.</w:t>
      </w:r>
      <w:r>
        <w:rPr>
          <w:sz w:val="28"/>
        </w:rPr>
        <w:t xml:space="preserve"> 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Остается практически важным вопрос о том</w:t>
      </w:r>
      <w:r>
        <w:rPr>
          <w:sz w:val="28"/>
          <w:lang w:val="en-US"/>
        </w:rPr>
        <w:t>,</w:t>
      </w:r>
      <w:r>
        <w:rPr>
          <w:sz w:val="28"/>
        </w:rPr>
        <w:t xml:space="preserve"> когда следует производить холецистэктомию</w:t>
      </w:r>
      <w:r>
        <w:rPr>
          <w:sz w:val="28"/>
          <w:lang w:val="en-US"/>
        </w:rPr>
        <w:t>.</w:t>
      </w:r>
      <w:r>
        <w:rPr>
          <w:sz w:val="28"/>
        </w:rPr>
        <w:t xml:space="preserve"> Опыт большинства исследователей проблемы острого панкреатита указывает на столь же редко возникающую необходимость холецистэктомии</w:t>
      </w:r>
      <w:r>
        <w:rPr>
          <w:sz w:val="28"/>
          <w:lang w:val="en-US"/>
        </w:rPr>
        <w:t>,</w:t>
      </w:r>
      <w:r>
        <w:rPr>
          <w:sz w:val="28"/>
        </w:rPr>
        <w:t xml:space="preserve"> сколь редко наблюдаются и истинные деструктивные изменения в желчном пузыре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при отсутствии очевидных флегмонозно-гангренозных  изменений в стенке желчного пузыря при остром панкреатите предпочтительна холецистэктомия</w:t>
      </w:r>
      <w:r>
        <w:rPr>
          <w:sz w:val="28"/>
          <w:lang w:val="en-US"/>
        </w:rPr>
        <w:t>.</w:t>
      </w:r>
      <w:r>
        <w:rPr>
          <w:sz w:val="28"/>
        </w:rPr>
        <w:t xml:space="preserve"> Даже при наличии холецистолитиаза только при отечном панкреатите может быть выполнена холецистэктомия с последующей билиарной декомпрессией через культю пузырного протока</w:t>
      </w:r>
      <w:r>
        <w:rPr>
          <w:sz w:val="28"/>
          <w:lang w:val="en-US"/>
        </w:rPr>
        <w:t>,</w:t>
      </w:r>
      <w:r>
        <w:rPr>
          <w:sz w:val="28"/>
        </w:rPr>
        <w:t xml:space="preserve"> а у больных с панкреонекрозом желательно осуществлять холецистэктомию</w:t>
      </w:r>
      <w:r>
        <w:rPr>
          <w:sz w:val="28"/>
          <w:lang w:val="en-US"/>
        </w:rPr>
        <w:t>.</w:t>
      </w:r>
      <w:r>
        <w:rPr>
          <w:sz w:val="28"/>
        </w:rPr>
        <w:t xml:space="preserve"> Предельно опасны при остром панкреатите и должны быть отложены до стихания его признаков вмешательства на общем желчном протоке и большом дуоденальном сосочке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даже при подтверждении ущемления конкремента в большом дуоденальном сосочке следует отдавать предпочтение эндоскопической папиллотомии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32"/>
        </w:rPr>
        <w:t>Дренирование брюшной полости</w:t>
      </w:r>
      <w:r>
        <w:rPr>
          <w:b/>
          <w:sz w:val="32"/>
          <w:lang w:val="en-US"/>
        </w:rPr>
        <w:t>.</w:t>
      </w:r>
      <w:r>
        <w:rPr>
          <w:sz w:val="28"/>
        </w:rPr>
        <w:t xml:space="preserve"> Поджелудочная железа и забрюшинные отделы двенадцатиперстной кишки залегают в ложе из фасций брюшинного происхождения. Заднюю стенку его составляют фасция Тольдта</w:t>
      </w:r>
      <w:r>
        <w:rPr>
          <w:sz w:val="28"/>
          <w:lang w:val="en-US"/>
        </w:rPr>
        <w:t>,</w:t>
      </w:r>
      <w:r>
        <w:rPr>
          <w:sz w:val="28"/>
        </w:rPr>
        <w:t xml:space="preserve"> а переднюю - наслоенная брыжейка (или ее производные) толстой кишки. Соединительнотканная клетчатка в этом ложе рыхло соединяет фасциальные листки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способствует быстрому распространению экссудата при деструктивном панкреатите в пределах самого ложа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в сообщающийся с ним правый или левый параколон. Форма затеков зависит от указанных особенностей расположения фасциальных листков. При локализации очага деструкции в головке поджелудочной железы экссудат</w:t>
      </w:r>
      <w:r>
        <w:rPr>
          <w:sz w:val="28"/>
          <w:lang w:val="en-US"/>
        </w:rPr>
        <w:t>,</w:t>
      </w:r>
      <w:r>
        <w:rPr>
          <w:sz w:val="28"/>
        </w:rPr>
        <w:t xml:space="preserve"> задержавшись сначала в пределах панкреатодуоденального комплекса</w:t>
      </w:r>
      <w:r>
        <w:rPr>
          <w:sz w:val="28"/>
          <w:lang w:val="en-US"/>
        </w:rPr>
        <w:t>,</w:t>
      </w:r>
      <w:r>
        <w:rPr>
          <w:sz w:val="28"/>
        </w:rPr>
        <w:t xml:space="preserve"> затем может без особого препятствия опускаться в правый параколон</w:t>
      </w:r>
      <w:r>
        <w:rPr>
          <w:sz w:val="28"/>
          <w:lang w:val="en-US"/>
        </w:rPr>
        <w:t>,</w:t>
      </w:r>
      <w:r>
        <w:rPr>
          <w:sz w:val="28"/>
        </w:rPr>
        <w:t xml:space="preserve"> т. е. в щель</w:t>
      </w:r>
      <w:r>
        <w:rPr>
          <w:sz w:val="28"/>
          <w:lang w:val="en-US"/>
        </w:rPr>
        <w:t>,</w:t>
      </w:r>
      <w:r>
        <w:rPr>
          <w:sz w:val="28"/>
        </w:rPr>
        <w:t xml:space="preserve"> расположенную между фасцией Тольдта сзади и восходящей ободочной кишкой с ее «брыжейкой» спереди. При локализации очага деструкции в средней части тела поджелудочной железы экссудат может скопляться в пределах средней части корня брыжейки поперечной ободочной кишки и начала брыжейки тонкой кишки. Распространению в правый параколон в этом случае препятствует нижняя забрюшинная связка двенадцатиперстной кишки/16/.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При локализации очага деструкции в левой части поджелудочной железы экссудат может распространяться в левый параколон. При поражении всей железы экссудат может занимать все эти пространства.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Следует различать два слоя параколон: передний и задний. Они разделены фасцией Тольдта. Задний описан Стромбергом</w:t>
      </w:r>
      <w:r>
        <w:rPr>
          <w:sz w:val="28"/>
          <w:lang w:val="en-US"/>
        </w:rPr>
        <w:t>,</w:t>
      </w:r>
      <w:r>
        <w:rPr>
          <w:sz w:val="28"/>
        </w:rPr>
        <w:t xml:space="preserve"> носит его имя и содержит жировую клетчатку. Передний параколон описан автором данной статьи - Бондарчук О. И. Он ограничен сзади фасцией Тольдта</w:t>
      </w:r>
      <w:r>
        <w:rPr>
          <w:sz w:val="28"/>
          <w:lang w:val="en-US"/>
        </w:rPr>
        <w:t>,</w:t>
      </w:r>
      <w:r>
        <w:rPr>
          <w:sz w:val="28"/>
        </w:rPr>
        <w:t xml:space="preserve"> а спереди восходящей или нисходящей кишкой с их фиксированными «брыжейками».Он заполнен рыхлой соединительнотканной клетчаткой и в отличие от заднего сообщается с ложем</w:t>
      </w:r>
      <w:r>
        <w:rPr>
          <w:sz w:val="28"/>
          <w:lang w:val="en-US"/>
        </w:rPr>
        <w:t>,</w:t>
      </w:r>
      <w:r>
        <w:rPr>
          <w:sz w:val="28"/>
        </w:rPr>
        <w:t xml:space="preserve"> в котором залегает двенадцатиперстная кишка и поджелудочная железа. Поэтому в передний параколон имеется беспрепятственная возможность распространения экссудата. Что обуславливает необходимость их дренирования при остром панкреатите. 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Если рассматривать фасциальные листки панкреатодуоденальной зоны</w:t>
      </w:r>
      <w:r>
        <w:rPr>
          <w:sz w:val="28"/>
          <w:lang w:val="en-US"/>
        </w:rPr>
        <w:t>,</w:t>
      </w:r>
      <w:r>
        <w:rPr>
          <w:sz w:val="28"/>
        </w:rPr>
        <w:t xml:space="preserve"> идя сзади наперед</w:t>
      </w:r>
      <w:r>
        <w:rPr>
          <w:sz w:val="28"/>
          <w:lang w:val="en-US"/>
        </w:rPr>
        <w:t>,</w:t>
      </w:r>
      <w:r>
        <w:rPr>
          <w:sz w:val="28"/>
        </w:rPr>
        <w:t xml:space="preserve"> то можно определить следующий порядок их залегания:</w:t>
      </w:r>
    </w:p>
    <w:p w:rsidR="0006349A" w:rsidRDefault="0006349A" w:rsidP="00F94F2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Преренальная фасция;</w:t>
      </w:r>
    </w:p>
    <w:p w:rsidR="0006349A" w:rsidRDefault="0006349A" w:rsidP="00F94F2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Фасция Тольдта (первичная париетальная брюшина);</w:t>
      </w:r>
    </w:p>
    <w:p w:rsidR="0006349A" w:rsidRDefault="0006349A" w:rsidP="00F94F2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Задний листок собственной фасции двенадцатиперстной кишки и поджелудочной железы (первичная висцеральная брюшина);</w:t>
      </w:r>
    </w:p>
    <w:p w:rsidR="0006349A" w:rsidRDefault="0006349A" w:rsidP="00F94F2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Передний листок собственной фасции панкреатодуоденального комплекса (также первичная висцеральная брюшина);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Кроме описанных фасциальных образований</w:t>
      </w:r>
      <w:r>
        <w:rPr>
          <w:sz w:val="28"/>
          <w:lang w:val="en-US"/>
        </w:rPr>
        <w:t>,</w:t>
      </w:r>
      <w:r>
        <w:rPr>
          <w:sz w:val="28"/>
        </w:rPr>
        <w:t xml:space="preserve"> следует учитывать наличие нижней забрюшинной связки двенадцатиперстной кишки</w:t>
      </w:r>
      <w:r>
        <w:rPr>
          <w:sz w:val="28"/>
          <w:lang w:val="en-US"/>
        </w:rPr>
        <w:t>,</w:t>
      </w:r>
      <w:r>
        <w:rPr>
          <w:sz w:val="28"/>
        </w:rPr>
        <w:t xml:space="preserve"> натянутой между нижней поверхностью нижней горизонтальной части кишки и корнем брыжейки тонкой кишки. Эта треугольной формы связка со свободным правым краем заполняет угол между нижней частью двенадцатиперстной кишки и верхней частью тонкой кишки/16/.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 Этот промежуток индивидуально различен по размерам</w:t>
      </w:r>
      <w:r>
        <w:rPr>
          <w:sz w:val="28"/>
          <w:lang w:val="en-US"/>
        </w:rPr>
        <w:t>,</w:t>
      </w:r>
      <w:r>
        <w:rPr>
          <w:sz w:val="28"/>
        </w:rPr>
        <w:t xml:space="preserve"> и при более протяженной нижней части двенадцатиперстной кишки ширина описанной связки может достигать 7-8 см. Нижний край связки тоньше верхнего и фиксируется у корня брыжейки тонкой кишки</w:t>
      </w:r>
      <w:r>
        <w:rPr>
          <w:sz w:val="28"/>
          <w:lang w:val="en-US"/>
        </w:rPr>
        <w:t>,</w:t>
      </w:r>
      <w:r>
        <w:rPr>
          <w:sz w:val="28"/>
        </w:rPr>
        <w:t xml:space="preserve"> вплетаясь в левый ее листок.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pacing w:val="38"/>
          <w:sz w:val="28"/>
        </w:rPr>
        <w:t xml:space="preserve">Показания: </w:t>
      </w:r>
      <w:r>
        <w:rPr>
          <w:sz w:val="28"/>
        </w:rPr>
        <w:t>наличие в свободной брюшной полости выпота или экссудата в большом количестве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pacing w:val="40"/>
          <w:sz w:val="28"/>
        </w:rPr>
        <w:t>Техника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ферментативном (неинфицированном) выпоте до 200 мл устанавливается силиконовый дренаж с внутренним просветом  5 мм в зоне винслова отверстия и выводится наружу через прокол передней брюшной стенки ниже реберной дуги по передней подмышечной линии</w:t>
      </w:r>
      <w:r>
        <w:rPr>
          <w:sz w:val="28"/>
          <w:lang w:val="en-US"/>
        </w:rPr>
        <w:t>.</w:t>
      </w:r>
      <w:r>
        <w:rPr>
          <w:sz w:val="28"/>
        </w:rPr>
        <w:t xml:space="preserve"> При большем объеме выпота целесообразно также установить дренаж в полость малого таза через прокол передней брюшной стенки в правой подвздошной области</w:t>
      </w:r>
      <w:r>
        <w:rPr>
          <w:sz w:val="28"/>
          <w:lang w:val="en-US"/>
        </w:rPr>
        <w:t>.</w:t>
      </w:r>
      <w:r>
        <w:rPr>
          <w:sz w:val="28"/>
        </w:rPr>
        <w:t xml:space="preserve"> Только в случаях распространенного гнойного перитонита необходимо также дренировать брюшную полость 2 - 4 микроирригаторами для инфузии антибактериальных средств</w:t>
      </w:r>
      <w:r>
        <w:rPr>
          <w:sz w:val="28"/>
          <w:lang w:val="en-US"/>
        </w:rPr>
        <w:t>.</w:t>
      </w:r>
      <w:r>
        <w:rPr>
          <w:sz w:val="28"/>
        </w:rPr>
        <w:t xml:space="preserve"> (рисунок 1</w:t>
      </w:r>
      <w:r>
        <w:rPr>
          <w:sz w:val="28"/>
          <w:lang w:val="en-US"/>
        </w:rPr>
        <w:t>.</w:t>
      </w:r>
      <w:r>
        <w:rPr>
          <w:sz w:val="28"/>
        </w:rPr>
        <w:t xml:space="preserve"> Дренирование брюшной полости</w:t>
      </w:r>
      <w:r>
        <w:rPr>
          <w:sz w:val="28"/>
          <w:lang w:val="en-US"/>
        </w:rPr>
        <w:t>.</w:t>
      </w:r>
      <w:r>
        <w:rPr>
          <w:sz w:val="28"/>
        </w:rPr>
        <w:t xml:space="preserve">)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32"/>
        </w:rPr>
        <w:t>Дренирование сальниковой сумки и забрюшинного пространства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 xml:space="preserve"> </w:t>
      </w:r>
      <w:r>
        <w:rPr>
          <w:spacing w:val="48"/>
          <w:sz w:val="28"/>
        </w:rPr>
        <w:t>При отечном панкреатите</w:t>
      </w:r>
      <w:r>
        <w:rPr>
          <w:b/>
          <w:sz w:val="32"/>
        </w:rPr>
        <w:t xml:space="preserve"> </w:t>
      </w:r>
      <w:r>
        <w:rPr>
          <w:sz w:val="28"/>
        </w:rPr>
        <w:t>основная цель дренирования -эвакуация выпота из сальниковой сумки и профилактика гнойных осложнений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Поскольку объем серозного выпота обычно не превышает 50-100 мл</w:t>
      </w:r>
      <w:r>
        <w:rPr>
          <w:sz w:val="28"/>
          <w:lang w:val="en-US"/>
        </w:rPr>
        <w:t>,</w:t>
      </w:r>
      <w:r>
        <w:rPr>
          <w:sz w:val="28"/>
        </w:rPr>
        <w:t xml:space="preserve"> достаточно одного силиконового дренажа с внутренним диаметром 5-6 мм</w:t>
      </w:r>
      <w:r>
        <w:rPr>
          <w:sz w:val="28"/>
          <w:lang w:val="en-US"/>
        </w:rPr>
        <w:t>,</w:t>
      </w:r>
      <w:r>
        <w:rPr>
          <w:sz w:val="28"/>
        </w:rPr>
        <w:t xml:space="preserve"> установленного в сальниковую сумку через винслово отверстие</w:t>
      </w:r>
      <w:r>
        <w:rPr>
          <w:sz w:val="28"/>
          <w:lang w:val="en-US"/>
        </w:rPr>
        <w:t>.</w:t>
      </w:r>
      <w:r>
        <w:rPr>
          <w:sz w:val="28"/>
        </w:rPr>
        <w:t xml:space="preserve"> Кроме того</w:t>
      </w:r>
      <w:r>
        <w:rPr>
          <w:sz w:val="28"/>
          <w:lang w:val="en-US"/>
        </w:rPr>
        <w:t>,</w:t>
      </w:r>
      <w:r>
        <w:rPr>
          <w:sz w:val="28"/>
        </w:rPr>
        <w:t xml:space="preserve"> в сальниковую сумку помещается один микроирригатор для инфузии растворов антибиотиков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который выводится наружу через окно в желудочно-ободочной связки и отдельный прокол передней брюшной стенки(см</w:t>
      </w:r>
      <w:r>
        <w:rPr>
          <w:sz w:val="28"/>
          <w:lang w:val="en-US"/>
        </w:rPr>
        <w:t>.</w:t>
      </w:r>
      <w:r>
        <w:rPr>
          <w:sz w:val="28"/>
        </w:rPr>
        <w:t xml:space="preserve"> рисунок 1 «Дренирование брюшной полости»)/9/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pacing w:val="46"/>
          <w:sz w:val="28"/>
        </w:rPr>
        <w:t xml:space="preserve">При панкреонекрозе </w:t>
      </w:r>
      <w:r>
        <w:rPr>
          <w:sz w:val="28"/>
        </w:rPr>
        <w:t>дренирование должно преследовать более широкие цели - обеспечение регионарного лаважа для удаления высокотоксичного</w:t>
      </w:r>
      <w:r>
        <w:rPr>
          <w:sz w:val="28"/>
          <w:lang w:val="en-US"/>
        </w:rPr>
        <w:t>,</w:t>
      </w:r>
      <w:r>
        <w:rPr>
          <w:sz w:val="28"/>
        </w:rPr>
        <w:t xml:space="preserve"> с активированными ферментами поджелудочной железы выпота</w:t>
      </w:r>
      <w:r>
        <w:rPr>
          <w:sz w:val="28"/>
          <w:lang w:val="en-US"/>
        </w:rPr>
        <w:t>,</w:t>
      </w:r>
      <w:r>
        <w:rPr>
          <w:sz w:val="28"/>
        </w:rPr>
        <w:t xml:space="preserve"> содержащего продукты тканевого распада и мелкие тканевые секвестры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профилактики постнекротических гнойных осложнений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в сальниковую сумку следует помещать микроирригатор для инфузии лекарственных растворов</w:t>
      </w:r>
      <w:r>
        <w:rPr>
          <w:sz w:val="28"/>
          <w:lang w:val="en-US"/>
        </w:rPr>
        <w:t>,</w:t>
      </w:r>
      <w:r>
        <w:rPr>
          <w:sz w:val="28"/>
        </w:rPr>
        <w:t xml:space="preserve"> а также не менее двух силиконовых дренажей с внутренним диаметром до 12-15 мм и множественными боковыми отверстиями</w:t>
      </w:r>
      <w:r>
        <w:rPr>
          <w:sz w:val="28"/>
          <w:lang w:val="en-US"/>
        </w:rPr>
        <w:t>.</w:t>
      </w:r>
      <w:r>
        <w:rPr>
          <w:sz w:val="28"/>
        </w:rPr>
        <w:t xml:space="preserve"> Один из этих дренажей помещается вдоль нижнего ребра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другой - вдоль верхнего</w:t>
      </w:r>
      <w:r>
        <w:rPr>
          <w:sz w:val="28"/>
          <w:lang w:val="en-US"/>
        </w:rPr>
        <w:t>.</w:t>
      </w:r>
      <w:r>
        <w:rPr>
          <w:sz w:val="28"/>
        </w:rPr>
        <w:t xml:space="preserve"> По обоим дренажам в послеоперационном периоде непрерывно осуществляется аспирация (см</w:t>
      </w:r>
      <w:r>
        <w:rPr>
          <w:sz w:val="28"/>
          <w:lang w:val="en-US"/>
        </w:rPr>
        <w:t>.</w:t>
      </w:r>
      <w:r>
        <w:rPr>
          <w:sz w:val="28"/>
        </w:rPr>
        <w:t xml:space="preserve"> рисунок «Дренирование ложа поджелудочной железы»)</w:t>
      </w:r>
      <w:r>
        <w:rPr>
          <w:sz w:val="28"/>
          <w:lang w:val="en-US"/>
        </w:rPr>
        <w:t>.</w:t>
      </w:r>
      <w:r>
        <w:rPr>
          <w:sz w:val="28"/>
        </w:rPr>
        <w:t xml:space="preserve"> В ряде случаев возможно проведении сквозного дренирования</w:t>
      </w:r>
      <w:r>
        <w:rPr>
          <w:sz w:val="28"/>
          <w:lang w:val="en-US"/>
        </w:rPr>
        <w:t>,</w:t>
      </w:r>
      <w:r>
        <w:rPr>
          <w:sz w:val="28"/>
        </w:rPr>
        <w:t xml:space="preserve"> когда трубка большого диаметра с множеством боковых отверстий укладывается по задненижней поверхности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а концы ее выводятся наружу слева - позади селезеночного</w:t>
      </w:r>
      <w:r>
        <w:rPr>
          <w:sz w:val="28"/>
          <w:lang w:val="en-US"/>
        </w:rPr>
        <w:t>,</w:t>
      </w:r>
      <w:r>
        <w:rPr>
          <w:sz w:val="28"/>
        </w:rPr>
        <w:t xml:space="preserve"> а справа - позади печеночного изгибов ободочной кишки</w:t>
      </w:r>
      <w:r>
        <w:rPr>
          <w:sz w:val="28"/>
          <w:lang w:val="en-US"/>
        </w:rPr>
        <w:t>.</w:t>
      </w:r>
      <w:r>
        <w:rPr>
          <w:sz w:val="28"/>
        </w:rPr>
        <w:t xml:space="preserve"> Преимуществом такого типа дренирования является возможность систематической замены трубок</w:t>
      </w:r>
      <w:r>
        <w:rPr>
          <w:sz w:val="28"/>
          <w:lang w:val="en-US"/>
        </w:rPr>
        <w:t>,</w:t>
      </w:r>
      <w:r>
        <w:rPr>
          <w:sz w:val="28"/>
        </w:rPr>
        <w:t xml:space="preserve"> если их просвет заполняется некротическим детритом и утрачиваются дренирующие свойства</w:t>
      </w:r>
      <w:r>
        <w:rPr>
          <w:sz w:val="28"/>
          <w:lang w:val="en-US"/>
        </w:rPr>
        <w:t>.</w:t>
      </w:r>
      <w:r>
        <w:rPr>
          <w:sz w:val="28"/>
        </w:rPr>
        <w:t xml:space="preserve"> Систему дренажей используют для проведения проточного промывания сальниковой сумки растворами антисептиков  с обязательной активной аспирацией через трубки большего диаметра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pacing w:val="52"/>
          <w:sz w:val="28"/>
        </w:rPr>
        <w:t>При постнекротических гнойных осложнениях</w:t>
      </w:r>
      <w:r>
        <w:rPr>
          <w:sz w:val="28"/>
        </w:rPr>
        <w:t xml:space="preserve"> выбор метода дренирования зависит  от характера и распространения гнойного процесса</w:t>
      </w:r>
      <w:r>
        <w:rPr>
          <w:sz w:val="28"/>
          <w:lang w:val="en-US"/>
        </w:rPr>
        <w:t>.</w:t>
      </w:r>
      <w:r>
        <w:rPr>
          <w:sz w:val="28"/>
        </w:rPr>
        <w:t xml:space="preserve"> Только при изолированных гнойниках в поджелудочной железе</w:t>
      </w:r>
      <w:r>
        <w:rPr>
          <w:sz w:val="28"/>
          <w:lang w:val="en-US"/>
        </w:rPr>
        <w:t>,</w:t>
      </w:r>
      <w:r>
        <w:rPr>
          <w:sz w:val="28"/>
        </w:rPr>
        <w:t xml:space="preserve"> сальниковой сумке или забрюшинной клетчатке оправдано использование резиново-марлевых тампонов с дренажной трубкой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которые выводятся наружу в зависимости от проецирования абсцесса на переднюю или боковую брюшную стенку</w:t>
      </w:r>
      <w:r>
        <w:rPr>
          <w:sz w:val="28"/>
          <w:lang w:val="en-US"/>
        </w:rPr>
        <w:t>,</w:t>
      </w:r>
      <w:r>
        <w:rPr>
          <w:sz w:val="28"/>
        </w:rPr>
        <w:t xml:space="preserve"> по наиболее короткому и прямому пути (см</w:t>
      </w:r>
      <w:r>
        <w:rPr>
          <w:sz w:val="28"/>
          <w:lang w:val="en-US"/>
        </w:rPr>
        <w:t>.</w:t>
      </w:r>
      <w:r>
        <w:rPr>
          <w:sz w:val="28"/>
        </w:rPr>
        <w:t xml:space="preserve"> рисунок «Дренирование ложа поджелудочной железы»)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</w:t>
      </w:r>
      <w:r>
        <w:rPr>
          <w:sz w:val="28"/>
        </w:rPr>
        <w:t xml:space="preserve"> Пугаев с соавторами предлагает несколько способов дренирования поджелудочной железы и ее ложа в зависимости от локализации гнойно-некротических полостей</w:t>
      </w:r>
      <w:r>
        <w:rPr>
          <w:sz w:val="28"/>
          <w:lang w:val="en-US"/>
        </w:rPr>
        <w:t>.</w:t>
      </w:r>
      <w:r>
        <w:rPr>
          <w:sz w:val="28"/>
        </w:rPr>
        <w:t xml:space="preserve"> При центральном типе поражения двухпросветные дренажи устанавливают по нижнему краю поджелудочной железы и позади нее</w:t>
      </w:r>
      <w:r>
        <w:rPr>
          <w:sz w:val="28"/>
          <w:lang w:val="en-US"/>
        </w:rPr>
        <w:t>,</w:t>
      </w:r>
      <w:r>
        <w:rPr>
          <w:sz w:val="28"/>
        </w:rPr>
        <w:t xml:space="preserve"> укладывая последний параллельно верхнему краю поджелудочной железы к головке и выводя их через разрезы в поясничной области под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Courier New" w:char="0058"/>
      </w:r>
      <w:r>
        <w:rPr>
          <w:sz w:val="28"/>
          <w:lang w:val="en-US"/>
        </w:rPr>
        <w:t xml:space="preserve">II </w:t>
      </w:r>
      <w:r>
        <w:rPr>
          <w:sz w:val="28"/>
        </w:rPr>
        <w:t>ребром</w:t>
      </w:r>
      <w:r>
        <w:rPr>
          <w:sz w:val="28"/>
          <w:lang w:val="en-US"/>
        </w:rPr>
        <w:t>.</w:t>
      </w:r>
      <w:r>
        <w:rPr>
          <w:sz w:val="28"/>
        </w:rPr>
        <w:t xml:space="preserve"> При левом типе затек позади нисходящего отдела ободочной кишки дренировали третьим дренажем </w:t>
      </w:r>
      <w:r>
        <w:rPr>
          <w:sz w:val="28"/>
          <w:lang w:val="en-US"/>
        </w:rPr>
        <w:t>,</w:t>
      </w:r>
      <w:r>
        <w:rPr>
          <w:sz w:val="28"/>
        </w:rPr>
        <w:t xml:space="preserve"> выводя его через дополнительный разрез ниже двух предыдущих</w:t>
      </w:r>
      <w:r>
        <w:rPr>
          <w:sz w:val="28"/>
          <w:lang w:val="en-US"/>
        </w:rPr>
        <w:t>.</w:t>
      </w:r>
      <w:r>
        <w:rPr>
          <w:sz w:val="28"/>
        </w:rPr>
        <w:t xml:space="preserve"> При смешанном типе поражения указанную методику дополняли дренированием правого забрюшинного пространства через одноименную поясничную область</w:t>
      </w:r>
      <w:r>
        <w:rPr>
          <w:sz w:val="28"/>
          <w:lang w:val="en-US"/>
        </w:rPr>
        <w:t>.</w:t>
      </w:r>
      <w:r>
        <w:rPr>
          <w:sz w:val="28"/>
        </w:rPr>
        <w:t xml:space="preserve"> Забрюшинную клетчатку в области подковы двенадцатиперстной кишки при ее поражении дренировали дополнительным дренажем</w:t>
      </w:r>
      <w:r>
        <w:rPr>
          <w:sz w:val="28"/>
          <w:lang w:val="en-US"/>
        </w:rPr>
        <w:t>.</w:t>
      </w:r>
      <w:r>
        <w:rPr>
          <w:sz w:val="28"/>
        </w:rPr>
        <w:t xml:space="preserve"> При смешанном типе гнойного поражения 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парапанкреатической клетчатки и забрюшинного пространства производили комбинированное дренирование по схемам описанным выше</w:t>
      </w:r>
      <w:r>
        <w:rPr>
          <w:sz w:val="28"/>
          <w:lang w:val="en-US"/>
        </w:rPr>
        <w:t>.</w:t>
      </w:r>
      <w:r>
        <w:rPr>
          <w:sz w:val="28"/>
        </w:rPr>
        <w:t xml:space="preserve"> (см</w:t>
      </w:r>
      <w:r>
        <w:rPr>
          <w:sz w:val="28"/>
          <w:lang w:val="en-US"/>
        </w:rPr>
        <w:t>.</w:t>
      </w:r>
      <w:r>
        <w:rPr>
          <w:sz w:val="28"/>
        </w:rPr>
        <w:t xml:space="preserve"> схему дренирования гнойно-некротических полостей при ОП и схему дренажных трубок для дренирования )/8/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 xml:space="preserve"> Гагушин с соавторами предлагает систему для активной аспирации</w:t>
      </w:r>
      <w:r>
        <w:rPr>
          <w:sz w:val="28"/>
          <w:lang w:val="en-US"/>
        </w:rPr>
        <w:t>.</w:t>
      </w:r>
      <w:r>
        <w:rPr>
          <w:sz w:val="28"/>
        </w:rPr>
        <w:t xml:space="preserve"> Конструкция ее следующая</w:t>
      </w:r>
      <w:r>
        <w:rPr>
          <w:sz w:val="28"/>
          <w:lang w:val="en-US"/>
        </w:rPr>
        <w:t>.</w:t>
      </w:r>
      <w:r>
        <w:rPr>
          <w:sz w:val="28"/>
        </w:rPr>
        <w:t xml:space="preserve"> Фрагмент поролоновой трубки моделируют по форме поверхности некротической зоны</w:t>
      </w:r>
      <w:r>
        <w:rPr>
          <w:sz w:val="28"/>
          <w:lang w:val="en-US"/>
        </w:rPr>
        <w:t>.</w:t>
      </w:r>
      <w:r>
        <w:rPr>
          <w:sz w:val="28"/>
        </w:rPr>
        <w:t xml:space="preserve"> Внутри губки формируют канал</w:t>
      </w:r>
      <w:r>
        <w:rPr>
          <w:sz w:val="28"/>
          <w:lang w:val="en-US"/>
        </w:rPr>
        <w:t>,</w:t>
      </w:r>
      <w:r>
        <w:rPr>
          <w:sz w:val="28"/>
        </w:rPr>
        <w:t xml:space="preserve"> соответствующий диаметру помещаемой в него дренажной трубки с 2-3 боковыми отверстиями</w:t>
      </w:r>
      <w:r>
        <w:rPr>
          <w:sz w:val="28"/>
          <w:lang w:val="en-US"/>
        </w:rPr>
        <w:t>.</w:t>
      </w:r>
      <w:r>
        <w:rPr>
          <w:sz w:val="28"/>
        </w:rPr>
        <w:t xml:space="preserve"> Эту дренажно-поролоновую систему укладывают на некротизированную поверхность</w:t>
      </w:r>
      <w:r>
        <w:rPr>
          <w:sz w:val="28"/>
          <w:lang w:val="en-US"/>
        </w:rPr>
        <w:t>.</w:t>
      </w:r>
      <w:r>
        <w:rPr>
          <w:sz w:val="28"/>
        </w:rPr>
        <w:t xml:space="preserve"> Дренирующую трубку выводят наружу и подключают к аспирационной системе</w:t>
      </w:r>
      <w:r>
        <w:rPr>
          <w:sz w:val="28"/>
          <w:lang w:val="en-US"/>
        </w:rPr>
        <w:t>.</w:t>
      </w:r>
      <w:r>
        <w:rPr>
          <w:sz w:val="28"/>
        </w:rPr>
        <w:t xml:space="preserve"> Поролоновый дренаж</w:t>
      </w:r>
      <w:r>
        <w:rPr>
          <w:sz w:val="28"/>
          <w:lang w:val="en-US"/>
        </w:rPr>
        <w:t>,</w:t>
      </w:r>
      <w:r>
        <w:rPr>
          <w:sz w:val="28"/>
        </w:rPr>
        <w:t xml:space="preserve"> смоделированный в соответствии с формой раны обеспечивает адекватное удаление скопившегося и продолжающего поступать сока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воспалительного экссудата</w:t>
      </w:r>
      <w:r>
        <w:rPr>
          <w:sz w:val="28"/>
          <w:lang w:val="en-US"/>
        </w:rPr>
        <w:t>,</w:t>
      </w:r>
      <w:r>
        <w:rPr>
          <w:sz w:val="28"/>
        </w:rPr>
        <w:t xml:space="preserve"> аккумулирует на поверхности мелкие тканевые секвестры</w:t>
      </w:r>
      <w:r>
        <w:rPr>
          <w:sz w:val="28"/>
          <w:lang w:val="en-US"/>
        </w:rPr>
        <w:t>.</w:t>
      </w:r>
      <w:r>
        <w:rPr>
          <w:sz w:val="28"/>
        </w:rPr>
        <w:t xml:space="preserve"> Применение такой аспирационной системы  по сравнению со всеми известными имеет ряд преимуществ: 1) обеспечивает дренирование всей поверхности патологического очага; 2) большая пористая поверхность исключает ее полное перекрытие детритом и фрагментами секвестров; 3) устраняется опасность образования пролежней и аррозивных кровотечений/3/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Особого внимания заслуживает тактика при забрюшинных флегмонах</w:t>
      </w:r>
      <w:r>
        <w:rPr>
          <w:sz w:val="28"/>
          <w:lang w:val="en-US"/>
        </w:rPr>
        <w:t>.</w:t>
      </w:r>
      <w:r>
        <w:rPr>
          <w:sz w:val="28"/>
        </w:rPr>
        <w:t xml:space="preserve"> Эффективное их опорожнение и дренирование возможны только при осуществлении люмботомии</w:t>
      </w:r>
      <w:r>
        <w:rPr>
          <w:sz w:val="28"/>
          <w:lang w:val="en-US"/>
        </w:rPr>
        <w:t>.</w:t>
      </w:r>
      <w:r>
        <w:rPr>
          <w:sz w:val="28"/>
        </w:rPr>
        <w:t xml:space="preserve"> Справа люмботомия используется редко</w:t>
      </w:r>
      <w:r>
        <w:rPr>
          <w:sz w:val="28"/>
          <w:lang w:val="en-US"/>
        </w:rPr>
        <w:t>,</w:t>
      </w:r>
      <w:r>
        <w:rPr>
          <w:sz w:val="28"/>
        </w:rPr>
        <w:t xml:space="preserve"> так как в этом направлении забрюшинное пространство может быть дренировано после мобилизации печеночного изгиба толстой кишки</w:t>
      </w:r>
      <w:r>
        <w:rPr>
          <w:sz w:val="28"/>
          <w:lang w:val="en-US"/>
        </w:rPr>
        <w:t>,</w:t>
      </w:r>
      <w:r>
        <w:rPr>
          <w:sz w:val="28"/>
        </w:rPr>
        <w:t xml:space="preserve"> а подход к головке поджелудочной железы ограничен нижней полой веной</w:t>
      </w:r>
      <w:r>
        <w:rPr>
          <w:sz w:val="28"/>
          <w:lang w:val="en-US"/>
        </w:rPr>
        <w:t>.</w:t>
      </w:r>
      <w:r>
        <w:rPr>
          <w:sz w:val="28"/>
        </w:rPr>
        <w:t xml:space="preserve"> (см</w:t>
      </w:r>
      <w:r>
        <w:rPr>
          <w:sz w:val="28"/>
          <w:lang w:val="en-US"/>
        </w:rPr>
        <w:t>.</w:t>
      </w:r>
      <w:r>
        <w:rPr>
          <w:sz w:val="28"/>
        </w:rPr>
        <w:t xml:space="preserve"> рисунок «Дренирование ложа поджелудочной железы через люмботомию для активной аспирации»)/9/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Некрсеквестрэктомия из поджелудочной железы и окружающих тканей</w:t>
      </w:r>
      <w:r>
        <w:rPr>
          <w:sz w:val="28"/>
        </w:rPr>
        <w:t xml:space="preserve"> </w:t>
      </w:r>
      <w:r>
        <w:rPr>
          <w:sz w:val="28"/>
          <w:lang w:val="en-US"/>
        </w:rPr>
        <w:t>.</w:t>
      </w:r>
      <w:r>
        <w:rPr>
          <w:sz w:val="28"/>
        </w:rPr>
        <w:t xml:space="preserve"> Дренирующие операции при панкреонекрозе и постнекротических его осложнениях оказываются малоэффективными и не обеспечивают выздоровления больных при сохранении в зоне поджелудочной железы массивных некрозов и тканевых секвестров</w:t>
      </w:r>
      <w:r>
        <w:rPr>
          <w:sz w:val="28"/>
          <w:lang w:val="en-US"/>
        </w:rPr>
        <w:t>,</w:t>
      </w:r>
      <w:r>
        <w:rPr>
          <w:sz w:val="28"/>
        </w:rPr>
        <w:t xml:space="preserve"> способствующих распространению гнойно-некротических процессов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Контроль за процессом секвестрации необходимо осуществлять во время перевязок</w:t>
      </w:r>
      <w:r>
        <w:rPr>
          <w:sz w:val="28"/>
          <w:lang w:val="en-US"/>
        </w:rPr>
        <w:t>,</w:t>
      </w:r>
      <w:r>
        <w:rPr>
          <w:sz w:val="28"/>
        </w:rPr>
        <w:t xml:space="preserve"> производимых под наркозом</w:t>
      </w:r>
      <w:r>
        <w:rPr>
          <w:sz w:val="28"/>
          <w:lang w:val="en-US"/>
        </w:rPr>
        <w:t>.</w:t>
      </w:r>
      <w:r>
        <w:rPr>
          <w:sz w:val="28"/>
        </w:rPr>
        <w:t xml:space="preserve"> Особую тщательность следует соблюдать при удалении некрозов в зоне слияния брыжеечной и селезеночной вен - основного источника аррозивных кровотечений и компрессии воротного кровотока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Визуальными критериями нежизнеспособности участка поджелудочной железы</w:t>
      </w:r>
      <w:r>
        <w:rPr>
          <w:sz w:val="28"/>
          <w:lang w:val="en-US"/>
        </w:rPr>
        <w:t>,</w:t>
      </w:r>
      <w:r>
        <w:rPr>
          <w:sz w:val="28"/>
        </w:rPr>
        <w:t xml:space="preserve"> подлежащего удалению</w:t>
      </w:r>
      <w:r>
        <w:rPr>
          <w:sz w:val="28"/>
          <w:lang w:val="en-US"/>
        </w:rPr>
        <w:t>,</w:t>
      </w:r>
      <w:r>
        <w:rPr>
          <w:sz w:val="28"/>
        </w:rPr>
        <w:t xml:space="preserve"> являются наличие ткани серого или черного цвета в виде бесструктурной массы</w:t>
      </w:r>
      <w:r>
        <w:rPr>
          <w:sz w:val="28"/>
          <w:lang w:val="en-US"/>
        </w:rPr>
        <w:t>,</w:t>
      </w:r>
      <w:r>
        <w:rPr>
          <w:sz w:val="28"/>
        </w:rPr>
        <w:t xml:space="preserve"> из которой выделяется гной</w:t>
      </w:r>
      <w:r>
        <w:rPr>
          <w:sz w:val="28"/>
          <w:lang w:val="en-US"/>
        </w:rPr>
        <w:t>.</w:t>
      </w:r>
      <w:r>
        <w:rPr>
          <w:sz w:val="28"/>
        </w:rPr>
        <w:t xml:space="preserve"> Как правило</w:t>
      </w:r>
      <w:r>
        <w:rPr>
          <w:sz w:val="28"/>
          <w:lang w:val="en-US"/>
        </w:rPr>
        <w:t>,</w:t>
      </w:r>
      <w:r>
        <w:rPr>
          <w:sz w:val="28"/>
        </w:rPr>
        <w:t xml:space="preserve"> этот участок свободно извлекается при подтягивании щипцами в виде мягкого секвестра/11/</w:t>
      </w:r>
      <w:r>
        <w:rPr>
          <w:sz w:val="28"/>
          <w:lang w:val="en-US"/>
        </w:rPr>
        <w:t>.</w:t>
      </w: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center"/>
        <w:rPr>
          <w:sz w:val="28"/>
        </w:rPr>
      </w:pPr>
      <w:r>
        <w:rPr>
          <w:b/>
          <w:sz w:val="36"/>
        </w:rPr>
        <w:t>Заключение</w:t>
      </w:r>
      <w:r>
        <w:rPr>
          <w:b/>
          <w:sz w:val="36"/>
          <w:lang w:val="en-US"/>
        </w:rPr>
        <w:t>.</w:t>
      </w:r>
      <w:r>
        <w:rPr>
          <w:sz w:val="28"/>
        </w:rPr>
        <w:t xml:space="preserve">  </w:t>
      </w: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Таким образом</w:t>
      </w:r>
      <w:r>
        <w:rPr>
          <w:sz w:val="28"/>
          <w:lang w:val="en-US"/>
        </w:rPr>
        <w:t>,</w:t>
      </w:r>
      <w:r>
        <w:rPr>
          <w:sz w:val="28"/>
        </w:rPr>
        <w:t xml:space="preserve"> диагностика и лечение больных с острым панкреатитом продолжают оставаться сложной и до конца не решенной проблемой</w:t>
      </w:r>
      <w:r>
        <w:rPr>
          <w:sz w:val="28"/>
          <w:lang w:val="en-US"/>
        </w:rPr>
        <w:t>.</w:t>
      </w:r>
      <w:r>
        <w:rPr>
          <w:sz w:val="28"/>
        </w:rPr>
        <w:t xml:space="preserve"> Существующие трудности клинической</w:t>
      </w:r>
      <w:r>
        <w:rPr>
          <w:sz w:val="28"/>
          <w:lang w:val="en-US"/>
        </w:rPr>
        <w:t>,</w:t>
      </w:r>
      <w:r>
        <w:rPr>
          <w:sz w:val="28"/>
        </w:rPr>
        <w:t xml:space="preserve"> инструментальной и лабораторной диагностики острого панкреатита обуславливают одно из основных направлений в проблеме панкреатита - поиск новых</w:t>
      </w:r>
      <w:r>
        <w:rPr>
          <w:sz w:val="28"/>
          <w:lang w:val="en-US"/>
        </w:rPr>
        <w:t>,</w:t>
      </w:r>
      <w:r>
        <w:rPr>
          <w:sz w:val="28"/>
        </w:rPr>
        <w:t xml:space="preserve"> базирующихся на механизме патогенеза</w:t>
      </w:r>
      <w:r>
        <w:rPr>
          <w:sz w:val="28"/>
          <w:lang w:val="en-US"/>
        </w:rPr>
        <w:t>,</w:t>
      </w:r>
      <w:r>
        <w:rPr>
          <w:sz w:val="28"/>
        </w:rPr>
        <w:t xml:space="preserve"> объективных биохимических показателей</w:t>
      </w:r>
      <w:r>
        <w:rPr>
          <w:sz w:val="28"/>
          <w:lang w:val="en-US"/>
        </w:rPr>
        <w:t>,</w:t>
      </w:r>
      <w:r>
        <w:rPr>
          <w:sz w:val="28"/>
        </w:rPr>
        <w:t xml:space="preserve"> способных повысить точность и своевременность диагностики</w:t>
      </w:r>
      <w:r>
        <w:rPr>
          <w:sz w:val="28"/>
          <w:lang w:val="en-US"/>
        </w:rPr>
        <w:t>,</w:t>
      </w:r>
      <w:r>
        <w:rPr>
          <w:sz w:val="28"/>
        </w:rPr>
        <w:t xml:space="preserve"> отразить динамику острого патологического процесса в поджелудочной железе</w:t>
      </w:r>
      <w:r>
        <w:rPr>
          <w:sz w:val="28"/>
          <w:lang w:val="en-US"/>
        </w:rPr>
        <w:t>.</w:t>
      </w:r>
      <w:r>
        <w:rPr>
          <w:sz w:val="28"/>
        </w:rPr>
        <w:t xml:space="preserve"> Разработка таких методов имеет также большое теоретическое значение и</w:t>
      </w:r>
      <w:r>
        <w:rPr>
          <w:sz w:val="28"/>
          <w:lang w:val="en-US"/>
        </w:rPr>
        <w:t>,</w:t>
      </w:r>
      <w:r>
        <w:rPr>
          <w:sz w:val="28"/>
        </w:rPr>
        <w:t xml:space="preserve"> кроме практического использования в клинике</w:t>
      </w:r>
      <w:r>
        <w:rPr>
          <w:sz w:val="28"/>
          <w:lang w:val="en-US"/>
        </w:rPr>
        <w:t>,</w:t>
      </w:r>
      <w:r>
        <w:rPr>
          <w:sz w:val="28"/>
        </w:rPr>
        <w:t xml:space="preserve"> может найти применение в экспериментальной панкреатологии</w:t>
      </w:r>
      <w:r>
        <w:rPr>
          <w:sz w:val="28"/>
          <w:lang w:val="en-US"/>
        </w:rPr>
        <w:t>,</w:t>
      </w:r>
      <w:r>
        <w:rPr>
          <w:sz w:val="28"/>
        </w:rPr>
        <w:t xml:space="preserve"> поможет в расширении современных представлений об остром панкреатите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b/>
          <w:sz w:val="36"/>
        </w:rPr>
      </w:pPr>
    </w:p>
    <w:p w:rsidR="0006349A" w:rsidRDefault="0006349A">
      <w:pPr>
        <w:spacing w:line="360" w:lineRule="auto"/>
        <w:jc w:val="center"/>
        <w:rPr>
          <w:sz w:val="28"/>
        </w:rPr>
      </w:pPr>
      <w:r>
        <w:rPr>
          <w:b/>
          <w:sz w:val="36"/>
        </w:rPr>
        <w:t>Список использованной литературы</w:t>
      </w:r>
      <w:r>
        <w:rPr>
          <w:b/>
          <w:sz w:val="36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Альбицкий В</w:t>
      </w:r>
      <w:r>
        <w:rPr>
          <w:sz w:val="28"/>
          <w:lang w:val="en-US"/>
        </w:rPr>
        <w:t>.</w:t>
      </w:r>
      <w:r>
        <w:rPr>
          <w:sz w:val="28"/>
        </w:rPr>
        <w:t>Б</w:t>
      </w:r>
      <w:r>
        <w:rPr>
          <w:sz w:val="28"/>
          <w:lang w:val="en-US"/>
        </w:rPr>
        <w:t>.</w:t>
      </w:r>
      <w:r>
        <w:rPr>
          <w:sz w:val="28"/>
        </w:rPr>
        <w:t xml:space="preserve"> //Хирургические болезни (клинические лекции для субординаторов) в двух томах</w:t>
      </w:r>
      <w:r>
        <w:rPr>
          <w:sz w:val="28"/>
          <w:lang w:val="en-US"/>
        </w:rPr>
        <w:t>.</w:t>
      </w:r>
      <w:r>
        <w:rPr>
          <w:sz w:val="28"/>
        </w:rPr>
        <w:t xml:space="preserve"> 1993 г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Атанов Ю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</w:t>
      </w:r>
      <w:r>
        <w:rPr>
          <w:sz w:val="28"/>
        </w:rPr>
        <w:t>//Клиническая оценка некоторых синдромов панкреонекроза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10</w:t>
      </w:r>
      <w:r>
        <w:rPr>
          <w:sz w:val="28"/>
          <w:lang w:val="en-US"/>
        </w:rPr>
        <w:t>.-1993</w:t>
      </w:r>
      <w:r>
        <w:rPr>
          <w:sz w:val="28"/>
        </w:rPr>
        <w:t>г - с 64-70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Гагушин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Соловьев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>//Ретроперитонеостомия в хирургии панкреонекроза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6 - 1996 - с 66-68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Пенин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Писаревский Г</w:t>
      </w:r>
      <w:r>
        <w:rPr>
          <w:sz w:val="28"/>
          <w:lang w:val="en-US"/>
        </w:rPr>
        <w:t>.</w:t>
      </w:r>
      <w:r>
        <w:rPr>
          <w:sz w:val="28"/>
        </w:rPr>
        <w:t>Н</w:t>
      </w:r>
      <w:r>
        <w:rPr>
          <w:sz w:val="28"/>
          <w:lang w:val="en-US"/>
        </w:rPr>
        <w:t>.</w:t>
      </w:r>
      <w:r>
        <w:rPr>
          <w:sz w:val="28"/>
        </w:rPr>
        <w:t>// Проблемы диагностики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12 - 1993 - с 62-66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Сырбу И</w:t>
      </w:r>
      <w:r>
        <w:rPr>
          <w:sz w:val="28"/>
          <w:lang w:val="en-US"/>
        </w:rPr>
        <w:t>.</w:t>
      </w:r>
      <w:r>
        <w:rPr>
          <w:sz w:val="28"/>
        </w:rPr>
        <w:t>Ф</w:t>
      </w:r>
      <w:r>
        <w:rPr>
          <w:sz w:val="28"/>
          <w:lang w:val="en-US"/>
        </w:rPr>
        <w:t>.,</w:t>
      </w:r>
      <w:r>
        <w:rPr>
          <w:sz w:val="28"/>
        </w:rPr>
        <w:t xml:space="preserve"> Капшитарь А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.,</w:t>
      </w:r>
      <w:r>
        <w:rPr>
          <w:sz w:val="28"/>
        </w:rPr>
        <w:t xml:space="preserve"> Могильный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>// Диагностика и лечение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3 - 1993 - с 47-51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Молитвословов А</w:t>
      </w:r>
      <w:r>
        <w:rPr>
          <w:sz w:val="28"/>
          <w:lang w:val="en-US"/>
        </w:rPr>
        <w:t>.</w:t>
      </w:r>
      <w:r>
        <w:rPr>
          <w:sz w:val="28"/>
        </w:rPr>
        <w:t>Б</w:t>
      </w:r>
      <w:r>
        <w:rPr>
          <w:sz w:val="28"/>
          <w:lang w:val="en-US"/>
        </w:rPr>
        <w:t>.,</w:t>
      </w:r>
      <w:r>
        <w:rPr>
          <w:sz w:val="28"/>
        </w:rPr>
        <w:t xml:space="preserve"> Кадощук Ю</w:t>
      </w:r>
      <w:r>
        <w:rPr>
          <w:sz w:val="28"/>
          <w:lang w:val="en-US"/>
        </w:rPr>
        <w:t>.</w:t>
      </w:r>
      <w:r>
        <w:rPr>
          <w:sz w:val="28"/>
        </w:rPr>
        <w:t>Т</w:t>
      </w:r>
      <w:r>
        <w:rPr>
          <w:sz w:val="28"/>
          <w:lang w:val="en-US"/>
        </w:rPr>
        <w:t>.,</w:t>
      </w:r>
      <w:r>
        <w:rPr>
          <w:sz w:val="28"/>
        </w:rPr>
        <w:t xml:space="preserve"> Гассе М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</w:t>
      </w:r>
      <w:r>
        <w:rPr>
          <w:sz w:val="28"/>
        </w:rPr>
        <w:t>// Современные принципы консервативного лечения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6 - 1996 - с 38-41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Пугаев А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.,</w:t>
      </w:r>
      <w:r>
        <w:rPr>
          <w:sz w:val="28"/>
        </w:rPr>
        <w:t xml:space="preserve"> Богомолова Н</w:t>
      </w:r>
      <w:r>
        <w:rPr>
          <w:sz w:val="28"/>
          <w:lang w:val="en-US"/>
        </w:rPr>
        <w:t>.</w:t>
      </w:r>
      <w:r>
        <w:rPr>
          <w:sz w:val="28"/>
        </w:rPr>
        <w:t>С</w:t>
      </w:r>
      <w:r>
        <w:rPr>
          <w:sz w:val="28"/>
          <w:lang w:val="en-US"/>
        </w:rPr>
        <w:t>.,</w:t>
      </w:r>
      <w:r>
        <w:rPr>
          <w:sz w:val="28"/>
        </w:rPr>
        <w:t xml:space="preserve"> Багдасаров В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.,</w:t>
      </w:r>
      <w:r>
        <w:rPr>
          <w:sz w:val="28"/>
        </w:rPr>
        <w:t xml:space="preserve"> Сирожетдинов К</w:t>
      </w:r>
      <w:r>
        <w:rPr>
          <w:sz w:val="28"/>
          <w:lang w:val="en-US"/>
        </w:rPr>
        <w:t>.</w:t>
      </w:r>
      <w:r>
        <w:rPr>
          <w:sz w:val="28"/>
        </w:rPr>
        <w:t>Б</w:t>
      </w:r>
      <w:r>
        <w:rPr>
          <w:sz w:val="28"/>
          <w:lang w:val="en-US"/>
        </w:rPr>
        <w:t>.</w:t>
      </w:r>
      <w:r>
        <w:rPr>
          <w:sz w:val="28"/>
        </w:rPr>
        <w:t>// К патогенезу гнойных осложнений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Вестник хирургии № 1 том 154</w:t>
      </w:r>
      <w:r>
        <w:rPr>
          <w:sz w:val="28"/>
          <w:lang w:val="en-US"/>
        </w:rPr>
        <w:t>.II</w:t>
      </w:r>
      <w:r>
        <w:rPr>
          <w:sz w:val="28"/>
        </w:rPr>
        <w:t xml:space="preserve"> - 1995 - с 32-34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Пугаев А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.,</w:t>
      </w:r>
      <w:r>
        <w:rPr>
          <w:sz w:val="28"/>
        </w:rPr>
        <w:t xml:space="preserve"> Багдасаров В</w:t>
      </w:r>
      <w:r>
        <w:rPr>
          <w:sz w:val="28"/>
          <w:lang w:val="en-US"/>
        </w:rPr>
        <w:t>.</w:t>
      </w:r>
      <w:r>
        <w:rPr>
          <w:sz w:val="28"/>
        </w:rPr>
        <w:t>В</w:t>
      </w:r>
      <w:r>
        <w:rPr>
          <w:sz w:val="28"/>
          <w:lang w:val="en-US"/>
        </w:rPr>
        <w:t>.</w:t>
      </w:r>
      <w:r>
        <w:rPr>
          <w:sz w:val="28"/>
        </w:rPr>
        <w:t xml:space="preserve"> //Хирургическое лечение осложнений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2 - 1997 - с 79-81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Кубышкин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z w:val="28"/>
        </w:rPr>
        <w:t>//Дренирующие операции при остром панкреатите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1 - 1997 - с 29-32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Кубышкин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Савельев В</w:t>
      </w:r>
      <w:r>
        <w:rPr>
          <w:sz w:val="28"/>
          <w:lang w:val="en-US"/>
        </w:rPr>
        <w:t>.</w:t>
      </w:r>
      <w:r>
        <w:rPr>
          <w:sz w:val="28"/>
        </w:rPr>
        <w:t>С</w:t>
      </w:r>
      <w:r>
        <w:rPr>
          <w:sz w:val="28"/>
          <w:lang w:val="en-US"/>
        </w:rPr>
        <w:t>.</w:t>
      </w:r>
      <w:r>
        <w:rPr>
          <w:sz w:val="28"/>
        </w:rPr>
        <w:t>// Панкреонекроз</w:t>
      </w:r>
      <w:r>
        <w:rPr>
          <w:sz w:val="28"/>
          <w:lang w:val="en-US"/>
        </w:rPr>
        <w:t>.</w:t>
      </w:r>
      <w:r>
        <w:rPr>
          <w:sz w:val="28"/>
        </w:rPr>
        <w:t xml:space="preserve"> Состояние и перспектива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6 - 1993 - с 22-27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Сажин В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.,</w:t>
      </w:r>
      <w:r>
        <w:rPr>
          <w:sz w:val="28"/>
        </w:rPr>
        <w:t xml:space="preserve"> Авдовенко А</w:t>
      </w:r>
      <w:r>
        <w:rPr>
          <w:sz w:val="28"/>
          <w:lang w:val="en-US"/>
        </w:rPr>
        <w:t>.</w:t>
      </w:r>
      <w:r>
        <w:rPr>
          <w:sz w:val="28"/>
        </w:rPr>
        <w:t>Л</w:t>
      </w:r>
      <w:r>
        <w:rPr>
          <w:sz w:val="28"/>
          <w:lang w:val="en-US"/>
        </w:rPr>
        <w:t>.,</w:t>
      </w:r>
      <w:r>
        <w:rPr>
          <w:sz w:val="28"/>
        </w:rPr>
        <w:t xml:space="preserve"> Глушко В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Мусатова Л</w:t>
      </w:r>
      <w:r>
        <w:rPr>
          <w:sz w:val="28"/>
          <w:lang w:val="en-US"/>
        </w:rPr>
        <w:t>.</w:t>
      </w:r>
      <w:r>
        <w:rPr>
          <w:sz w:val="28"/>
        </w:rPr>
        <w:t>Д</w:t>
      </w:r>
      <w:r>
        <w:rPr>
          <w:sz w:val="28"/>
          <w:lang w:val="en-US"/>
        </w:rPr>
        <w:t>.</w:t>
      </w:r>
      <w:r>
        <w:rPr>
          <w:sz w:val="28"/>
        </w:rPr>
        <w:t>//Хирургическое лечение острого деструктивного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3 - 1994</w:t>
      </w:r>
      <w:r>
        <w:rPr>
          <w:sz w:val="28"/>
          <w:lang w:val="en-US"/>
        </w:rPr>
        <w:t>.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Лоуренс Д</w:t>
      </w:r>
      <w:r>
        <w:rPr>
          <w:sz w:val="28"/>
          <w:lang w:val="en-US"/>
        </w:rPr>
        <w:t>.</w:t>
      </w:r>
      <w:r>
        <w:rPr>
          <w:sz w:val="28"/>
        </w:rPr>
        <w:t>Р</w:t>
      </w:r>
      <w:r>
        <w:rPr>
          <w:sz w:val="28"/>
          <w:lang w:val="en-US"/>
        </w:rPr>
        <w:t>.,</w:t>
      </w:r>
      <w:r>
        <w:rPr>
          <w:sz w:val="28"/>
        </w:rPr>
        <w:t xml:space="preserve"> Беннит П</w:t>
      </w:r>
      <w:r>
        <w:rPr>
          <w:sz w:val="28"/>
          <w:lang w:val="en-US"/>
        </w:rPr>
        <w:t>.</w:t>
      </w:r>
      <w:r>
        <w:rPr>
          <w:sz w:val="28"/>
        </w:rPr>
        <w:t>Н</w:t>
      </w:r>
      <w:r>
        <w:rPr>
          <w:sz w:val="28"/>
          <w:lang w:val="en-US"/>
        </w:rPr>
        <w:t>.</w:t>
      </w:r>
      <w:r>
        <w:rPr>
          <w:sz w:val="28"/>
        </w:rPr>
        <w:t>//Клиническая фармакология</w:t>
      </w:r>
      <w:r>
        <w:rPr>
          <w:sz w:val="28"/>
          <w:lang w:val="en-US"/>
        </w:rPr>
        <w:t>.</w:t>
      </w:r>
      <w:r>
        <w:rPr>
          <w:sz w:val="28"/>
        </w:rPr>
        <w:t xml:space="preserve"> В двух томах</w:t>
      </w:r>
      <w:r>
        <w:rPr>
          <w:sz w:val="28"/>
          <w:lang w:val="en-US"/>
        </w:rPr>
        <w:t>.</w:t>
      </w:r>
      <w:r>
        <w:rPr>
          <w:sz w:val="28"/>
        </w:rPr>
        <w:t xml:space="preserve"> М</w:t>
      </w:r>
      <w:r>
        <w:rPr>
          <w:sz w:val="28"/>
          <w:lang w:val="en-US"/>
        </w:rPr>
        <w:t>.</w:t>
      </w:r>
      <w:r>
        <w:rPr>
          <w:sz w:val="28"/>
        </w:rPr>
        <w:t xml:space="preserve"> «Медицина» 1993г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Кириллов Ю</w:t>
      </w:r>
      <w:r>
        <w:rPr>
          <w:sz w:val="28"/>
          <w:lang w:val="en-US"/>
        </w:rPr>
        <w:t>.</w:t>
      </w:r>
      <w:r>
        <w:rPr>
          <w:sz w:val="28"/>
        </w:rPr>
        <w:t>Б</w:t>
      </w:r>
      <w:r>
        <w:rPr>
          <w:sz w:val="28"/>
          <w:lang w:val="en-US"/>
        </w:rPr>
        <w:t>.,</w:t>
      </w:r>
      <w:r>
        <w:rPr>
          <w:sz w:val="28"/>
        </w:rPr>
        <w:t xml:space="preserve"> Потапов А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Смирнов Д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.,</w:t>
      </w:r>
      <w:r>
        <w:rPr>
          <w:sz w:val="28"/>
        </w:rPr>
        <w:t xml:space="preserve"> Аристархов В</w:t>
      </w:r>
      <w:r>
        <w:rPr>
          <w:sz w:val="28"/>
          <w:lang w:val="en-US"/>
        </w:rPr>
        <w:t>.</w:t>
      </w:r>
      <w:r>
        <w:rPr>
          <w:sz w:val="28"/>
        </w:rPr>
        <w:t>Г</w:t>
      </w:r>
      <w:r>
        <w:rPr>
          <w:sz w:val="28"/>
          <w:lang w:val="en-US"/>
        </w:rPr>
        <w:t>.,</w:t>
      </w:r>
      <w:r>
        <w:rPr>
          <w:sz w:val="28"/>
        </w:rPr>
        <w:t xml:space="preserve"> Корвяков А</w:t>
      </w:r>
      <w:r>
        <w:rPr>
          <w:sz w:val="28"/>
          <w:lang w:val="en-US"/>
        </w:rPr>
        <w:t>.</w:t>
      </w:r>
      <w:r>
        <w:rPr>
          <w:sz w:val="28"/>
        </w:rPr>
        <w:t xml:space="preserve"> П</w:t>
      </w:r>
      <w:r>
        <w:rPr>
          <w:sz w:val="28"/>
          <w:lang w:val="en-US"/>
        </w:rPr>
        <w:t>.</w:t>
      </w:r>
      <w:r>
        <w:rPr>
          <w:sz w:val="28"/>
        </w:rPr>
        <w:t>//Диагностика и лечение острого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11 - 1991г</w:t>
      </w:r>
      <w:r>
        <w:rPr>
          <w:sz w:val="28"/>
          <w:lang w:val="en-US"/>
        </w:rPr>
        <w:t>.</w:t>
      </w:r>
      <w:r>
        <w:rPr>
          <w:sz w:val="28"/>
        </w:rPr>
        <w:t xml:space="preserve"> с 53-56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Атанов Ю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</w:t>
      </w:r>
      <w:r>
        <w:rPr>
          <w:sz w:val="28"/>
        </w:rPr>
        <w:t>//Клинико-морфологические признаки различных форм деструктивного панкреатита</w:t>
      </w:r>
      <w:r>
        <w:rPr>
          <w:sz w:val="28"/>
          <w:lang w:val="en-US"/>
        </w:rPr>
        <w:t>.</w:t>
      </w:r>
      <w:r>
        <w:rPr>
          <w:sz w:val="28"/>
        </w:rPr>
        <w:t xml:space="preserve"> Хирургия № 11 - 1991г</w:t>
      </w:r>
      <w:r>
        <w:rPr>
          <w:sz w:val="28"/>
          <w:lang w:val="en-US"/>
        </w:rPr>
        <w:t>.</w:t>
      </w:r>
      <w:r>
        <w:rPr>
          <w:sz w:val="28"/>
        </w:rPr>
        <w:t xml:space="preserve"> с 62-68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Синев Ю. В.</w:t>
      </w:r>
      <w:r>
        <w:rPr>
          <w:sz w:val="28"/>
          <w:lang w:val="en-US"/>
        </w:rPr>
        <w:t>,</w:t>
      </w:r>
      <w:r>
        <w:rPr>
          <w:sz w:val="28"/>
        </w:rPr>
        <w:t xml:space="preserve"> Бодухин М. В.</w:t>
      </w:r>
      <w:r>
        <w:rPr>
          <w:sz w:val="28"/>
          <w:lang w:val="en-US"/>
        </w:rPr>
        <w:t>,</w:t>
      </w:r>
      <w:r>
        <w:rPr>
          <w:sz w:val="28"/>
        </w:rPr>
        <w:t xml:space="preserve"> Щербюк А. Н.</w:t>
      </w:r>
      <w:r>
        <w:rPr>
          <w:sz w:val="28"/>
          <w:lang w:val="en-US"/>
        </w:rPr>
        <w:t>,</w:t>
      </w:r>
      <w:r>
        <w:rPr>
          <w:sz w:val="28"/>
        </w:rPr>
        <w:t xml:space="preserve"> Голубев А. С.</w:t>
      </w:r>
      <w:r>
        <w:rPr>
          <w:sz w:val="28"/>
          <w:lang w:val="en-US"/>
        </w:rPr>
        <w:t xml:space="preserve">// </w:t>
      </w:r>
      <w:r>
        <w:rPr>
          <w:sz w:val="28"/>
        </w:rPr>
        <w:t xml:space="preserve">Метод эндоскопической медикаментозной денервации желудка в лечении острого панкреатита. Хирургия № 1 -1992.с  58-61. </w:t>
      </w:r>
    </w:p>
    <w:p w:rsidR="0006349A" w:rsidRDefault="0006349A" w:rsidP="00F94F2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Бондарчук О. И.</w:t>
      </w:r>
      <w:r>
        <w:rPr>
          <w:sz w:val="28"/>
          <w:lang w:val="en-US"/>
        </w:rPr>
        <w:t>,</w:t>
      </w:r>
      <w:r>
        <w:rPr>
          <w:sz w:val="28"/>
        </w:rPr>
        <w:t xml:space="preserve"> Кадощук Т. А.</w:t>
      </w:r>
      <w:r>
        <w:rPr>
          <w:sz w:val="28"/>
          <w:lang w:val="en-US"/>
        </w:rPr>
        <w:t>,</w:t>
      </w:r>
      <w:r>
        <w:rPr>
          <w:sz w:val="28"/>
        </w:rPr>
        <w:t xml:space="preserve"> Терентьев Г. В.</w:t>
      </w:r>
      <w:r>
        <w:rPr>
          <w:sz w:val="28"/>
          <w:lang w:val="en-US"/>
        </w:rPr>
        <w:t>,</w:t>
      </w:r>
      <w:r>
        <w:rPr>
          <w:sz w:val="28"/>
        </w:rPr>
        <w:t xml:space="preserve"> Середин В. Г.// Способ дренирования забрюшинного пространства при деструктивном панкреатите. Хирургия № 1 - 1992.с 89-92. </w:t>
      </w: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both"/>
        <w:rPr>
          <w:sz w:val="28"/>
        </w:rPr>
      </w:pPr>
    </w:p>
    <w:p w:rsidR="0006349A" w:rsidRDefault="0006349A">
      <w:pPr>
        <w:spacing w:line="360" w:lineRule="auto"/>
        <w:jc w:val="both"/>
        <w:rPr>
          <w:sz w:val="32"/>
        </w:rPr>
      </w:pPr>
    </w:p>
    <w:p w:rsidR="0006349A" w:rsidRDefault="0006349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</w:t>
      </w:r>
      <w:bookmarkStart w:id="0" w:name="_GoBack"/>
      <w:bookmarkEnd w:id="0"/>
    </w:p>
    <w:sectPr w:rsidR="0006349A">
      <w:headerReference w:type="even" r:id="rId7"/>
      <w:headerReference w:type="default" r:id="rId8"/>
      <w:pgSz w:w="11907" w:h="16840"/>
      <w:pgMar w:top="992" w:right="992" w:bottom="992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9A" w:rsidRDefault="0006349A">
      <w:r>
        <w:separator/>
      </w:r>
    </w:p>
  </w:endnote>
  <w:endnote w:type="continuationSeparator" w:id="0">
    <w:p w:rsidR="0006349A" w:rsidRDefault="000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9A" w:rsidRDefault="0006349A">
      <w:r>
        <w:separator/>
      </w:r>
    </w:p>
  </w:footnote>
  <w:footnote w:type="continuationSeparator" w:id="0">
    <w:p w:rsidR="0006349A" w:rsidRDefault="00063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9A" w:rsidRDefault="000634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12</w:t>
    </w:r>
  </w:p>
  <w:p w:rsidR="0006349A" w:rsidRDefault="0006349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9A" w:rsidRDefault="002F2A8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1</w:t>
    </w:r>
  </w:p>
  <w:p w:rsidR="0006349A" w:rsidRDefault="000634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5595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0A4F25EB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ED06B25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3EE3F11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4814D40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1C855469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26FF397E"/>
    <w:multiLevelType w:val="singleLevel"/>
    <w:tmpl w:val="9092C172"/>
    <w:lvl w:ilvl="0">
      <w:start w:val="2"/>
      <w:numFmt w:val="upperRoman"/>
      <w:lvlText w:val="%1.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i w:val="0"/>
        <w:sz w:val="32"/>
      </w:rPr>
    </w:lvl>
  </w:abstractNum>
  <w:abstractNum w:abstractNumId="7">
    <w:nsid w:val="3FC5398C"/>
    <w:multiLevelType w:val="singleLevel"/>
    <w:tmpl w:val="E6A4AA68"/>
    <w:lvl w:ilvl="0">
      <w:start w:val="3"/>
      <w:numFmt w:val="decimal"/>
      <w:lvlText w:val="%1."/>
      <w:legacy w:legacy="1" w:legacySpace="0" w:legacyIndent="283"/>
      <w:lvlJc w:val="left"/>
      <w:pPr>
        <w:ind w:left="50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49335B95"/>
    <w:multiLevelType w:val="singleLevel"/>
    <w:tmpl w:val="50C6318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49964A6A"/>
    <w:multiLevelType w:val="singleLevel"/>
    <w:tmpl w:val="F6966826"/>
    <w:lvl w:ilvl="0">
      <w:start w:val="1"/>
      <w:numFmt w:val="upperRoman"/>
      <w:lvlText w:val="%1.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/>
        <w:i w:val="0"/>
        <w:sz w:val="32"/>
        <w:u w:val="none"/>
      </w:rPr>
    </w:lvl>
  </w:abstractNum>
  <w:abstractNum w:abstractNumId="10">
    <w:nsid w:val="53D00CF2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61A65F89"/>
    <w:multiLevelType w:val="singleLevel"/>
    <w:tmpl w:val="9C808856"/>
    <w:lvl w:ilvl="0">
      <w:start w:val="4"/>
      <w:numFmt w:val="upperRoman"/>
      <w:lvlText w:val="%1.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2">
    <w:nsid w:val="62DA1B84"/>
    <w:multiLevelType w:val="singleLevel"/>
    <w:tmpl w:val="BA8ACDA2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2EB19FF"/>
    <w:multiLevelType w:val="singleLevel"/>
    <w:tmpl w:val="4D96EF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63904AFB"/>
    <w:multiLevelType w:val="singleLevel"/>
    <w:tmpl w:val="84067750"/>
    <w:lvl w:ilvl="0">
      <w:start w:val="3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66C02A14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430" w:hanging="283"/>
      </w:pPr>
    </w:lvl>
  </w:abstractNum>
  <w:abstractNum w:abstractNumId="16">
    <w:nsid w:val="66C90ADD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583" w:hanging="283"/>
      </w:pPr>
    </w:lvl>
  </w:abstractNum>
  <w:abstractNum w:abstractNumId="17">
    <w:nsid w:val="6F764906"/>
    <w:multiLevelType w:val="singleLevel"/>
    <w:tmpl w:val="3DCC2438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773D3AF9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7F843AB6"/>
    <w:multiLevelType w:val="singleLevel"/>
    <w:tmpl w:val="877E4CC0"/>
    <w:lvl w:ilvl="0">
      <w:start w:val="1"/>
      <w:numFmt w:val="decimal"/>
      <w:lvlText w:val="%1."/>
      <w:legacy w:legacy="1" w:legacySpace="0" w:legacyIndent="283"/>
      <w:lvlJc w:val="left"/>
      <w:pPr>
        <w:ind w:left="358" w:hanging="283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4"/>
  </w:num>
  <w:num w:numId="12">
    <w:abstractNumId w:val="11"/>
  </w:num>
  <w:num w:numId="13">
    <w:abstractNumId w:val="15"/>
  </w:num>
  <w:num w:numId="14">
    <w:abstractNumId w:val="9"/>
  </w:num>
  <w:num w:numId="15">
    <w:abstractNumId w:val="19"/>
  </w:num>
  <w:num w:numId="16">
    <w:abstractNumId w:val="17"/>
  </w:num>
  <w:num w:numId="17">
    <w:abstractNumId w:val="13"/>
  </w:num>
  <w:num w:numId="18">
    <w:abstractNumId w:val="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A8C"/>
    <w:rsid w:val="0006349A"/>
    <w:rsid w:val="002652FA"/>
    <w:rsid w:val="002F2A8C"/>
    <w:rsid w:val="00F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4B52-0FAC-4D8C-A02B-0BDFF785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115"/>
      </w:tabs>
      <w:ind w:left="400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10393</Words>
  <Characters>59244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69499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Джемилева Лиля</dc:creator>
  <cp:keywords/>
  <dc:description/>
  <cp:lastModifiedBy>Irina</cp:lastModifiedBy>
  <cp:revision>2</cp:revision>
  <cp:lastPrinted>1997-10-05T13:01:00Z</cp:lastPrinted>
  <dcterms:created xsi:type="dcterms:W3CDTF">2014-11-30T20:55:00Z</dcterms:created>
  <dcterms:modified xsi:type="dcterms:W3CDTF">2014-11-30T20:55:00Z</dcterms:modified>
</cp:coreProperties>
</file>