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98E" w:rsidRDefault="00DE498E">
      <w:pPr>
        <w:pStyle w:val="a3"/>
      </w:pPr>
      <w:r>
        <w:t xml:space="preserve">Civil Disobedience By Thoreau Essay, Research Paper </w:t>
      </w:r>
    </w:p>
    <w:p w:rsidR="00DE498E" w:rsidRDefault="00DE498E">
      <w:pPr>
        <w:pStyle w:val="a3"/>
      </w:pPr>
      <w:r>
        <w:t xml:space="preserve">Philosophers, historians, authors, and politicians have spent centuries </w:t>
      </w:r>
    </w:p>
    <w:p w:rsidR="00DE498E" w:rsidRDefault="00DE498E">
      <w:pPr>
        <w:pStyle w:val="a3"/>
      </w:pPr>
      <w:r>
        <w:t xml:space="preserve">pondering the relationship between citizens and their government. It is a </w:t>
      </w:r>
    </w:p>
    <w:p w:rsidR="00DE498E" w:rsidRDefault="00DE498E">
      <w:pPr>
        <w:pStyle w:val="a3"/>
      </w:pPr>
      <w:r>
        <w:t xml:space="preserve">question that has as many considerations as there are forms of government and it </w:t>
      </w:r>
    </w:p>
    <w:p w:rsidR="00DE498E" w:rsidRDefault="00DE498E">
      <w:pPr>
        <w:pStyle w:val="a3"/>
      </w:pPr>
      <w:r>
        <w:t xml:space="preserve">is rarely answered satisfactorily. A relatively modern theorist, author Henry </w:t>
      </w:r>
    </w:p>
    <w:p w:rsidR="00DE498E" w:rsidRDefault="00DE498E">
      <w:pPr>
        <w:pStyle w:val="a3"/>
      </w:pPr>
      <w:r>
        <w:t xml:space="preserve">Thoreau, introduced an idea of man as an individual, rather than a subject, by </w:t>
      </w:r>
    </w:p>
    <w:p w:rsidR="00DE498E" w:rsidRDefault="00DE498E">
      <w:pPr>
        <w:pStyle w:val="a3"/>
      </w:pPr>
      <w:r>
        <w:t xml:space="preserve">thoroughly describing the way a citizen should live many of his works. He </w:t>
      </w:r>
    </w:p>
    <w:p w:rsidR="00DE498E" w:rsidRDefault="00DE498E">
      <w:pPr>
        <w:pStyle w:val="a3"/>
      </w:pPr>
      <w:r>
        <w:t xml:space="preserve">indirectly supplements the arguments he presents in his essay Civil Disobedience </w:t>
      </w:r>
    </w:p>
    <w:p w:rsidR="00DE498E" w:rsidRDefault="00DE498E">
      <w:pPr>
        <w:pStyle w:val="a3"/>
      </w:pPr>
      <w:r>
        <w:t xml:space="preserve">through a comprehensive selection of adages found in his other works. In </w:t>
      </w:r>
    </w:p>
    <w:p w:rsidR="00DE498E" w:rsidRDefault="00DE498E">
      <w:pPr>
        <w:pStyle w:val="a3"/>
      </w:pPr>
      <w:r>
        <w:t xml:space="preserve">particular, the phrases "A simple and independent mind does not toil at the </w:t>
      </w:r>
    </w:p>
    <w:p w:rsidR="00DE498E" w:rsidRDefault="00DE498E">
      <w:pPr>
        <w:pStyle w:val="a3"/>
      </w:pPr>
      <w:r>
        <w:t xml:space="preserve">bidding of any prince" and "To be awake is to be alive. I have never </w:t>
      </w:r>
    </w:p>
    <w:p w:rsidR="00DE498E" w:rsidRDefault="00DE498E">
      <w:pPr>
        <w:pStyle w:val="a3"/>
      </w:pPr>
      <w:r>
        <w:t xml:space="preserve">met a man who is quite awake" support many of the arguments in Civil </w:t>
      </w:r>
    </w:p>
    <w:p w:rsidR="00DE498E" w:rsidRDefault="00DE498E">
      <w:pPr>
        <w:pStyle w:val="a3"/>
      </w:pPr>
      <w:r>
        <w:t xml:space="preserve">Disobedience because they help to explicate the complex ideas Thoreau presents. </w:t>
      </w:r>
    </w:p>
    <w:p w:rsidR="00DE498E" w:rsidRDefault="00DE498E">
      <w:pPr>
        <w:pStyle w:val="a3"/>
      </w:pPr>
      <w:r>
        <w:t xml:space="preserve">The phrase "A simple and independent mind does not toil at the bidding of </w:t>
      </w:r>
    </w:p>
    <w:p w:rsidR="00DE498E" w:rsidRDefault="00DE498E">
      <w:pPr>
        <w:pStyle w:val="a3"/>
      </w:pPr>
      <w:r>
        <w:t xml:space="preserve">any prince" regards the responsibilities of a man to his own </w:t>
      </w:r>
    </w:p>
    <w:p w:rsidR="00DE498E" w:rsidRDefault="00DE498E">
      <w:pPr>
        <w:pStyle w:val="a3"/>
      </w:pPr>
      <w:r>
        <w:t xml:space="preserve">consciousness?it is a duty that can not be revoked by any form of tyrant. </w:t>
      </w:r>
    </w:p>
    <w:p w:rsidR="00DE498E" w:rsidRDefault="00DE498E">
      <w:pPr>
        <w:pStyle w:val="a3"/>
      </w:pPr>
      <w:r>
        <w:t xml:space="preserve">Rather than hinting at a type of anarchy, this statement merely describes each </w:t>
      </w:r>
    </w:p>
    <w:p w:rsidR="00DE498E" w:rsidRDefault="00DE498E">
      <w:pPr>
        <w:pStyle w:val="a3"/>
      </w:pPr>
      <w:r>
        <w:t xml:space="preserve">man?s duty to performing justice in all his actions. This does not refer to </w:t>
      </w:r>
    </w:p>
    <w:p w:rsidR="00DE498E" w:rsidRDefault="00DE498E">
      <w:pPr>
        <w:pStyle w:val="a3"/>
      </w:pPr>
      <w:r>
        <w:t xml:space="preserve">any "man?s duty? to devote himself to the eradication of any, even the </w:t>
      </w:r>
    </w:p>
    <w:p w:rsidR="00DE498E" w:rsidRDefault="00DE498E">
      <w:pPr>
        <w:pStyle w:val="a3"/>
      </w:pPr>
      <w:r>
        <w:t xml:space="preserve">most enormous wrong; he may still properly have other concerns to engage him; </w:t>
      </w:r>
    </w:p>
    <w:p w:rsidR="00DE498E" w:rsidRDefault="00DE498E">
      <w:pPr>
        <w:pStyle w:val="a3"/>
      </w:pPr>
      <w:r>
        <w:t xml:space="preserve">but it is his duty, at least, to wash his hands of it, and, if he gives it no </w:t>
      </w:r>
    </w:p>
    <w:p w:rsidR="00DE498E" w:rsidRDefault="00DE498E">
      <w:pPr>
        <w:pStyle w:val="a3"/>
      </w:pPr>
      <w:r>
        <w:t xml:space="preserve">thought longer, not to give it practically his support" (681). The term </w:t>
      </w:r>
    </w:p>
    <w:p w:rsidR="00DE498E" w:rsidRDefault="00DE498E">
      <w:pPr>
        <w:pStyle w:val="a3"/>
      </w:pPr>
      <w:r>
        <w:t xml:space="preserve">"simple" does not refer to an underdeveloped sense of morality; it </w:t>
      </w:r>
    </w:p>
    <w:p w:rsidR="00DE498E" w:rsidRDefault="00DE498E">
      <w:pPr>
        <w:pStyle w:val="a3"/>
      </w:pPr>
      <w:r>
        <w:t xml:space="preserve">describes a state of mind in which the concept of justice is so defined that </w:t>
      </w:r>
    </w:p>
    <w:p w:rsidR="00DE498E" w:rsidRDefault="00DE498E">
      <w:pPr>
        <w:pStyle w:val="a3"/>
      </w:pPr>
      <w:r>
        <w:t xml:space="preserve">contradictions cannot exist. To toil, as it is presented in this quotation, </w:t>
      </w:r>
    </w:p>
    <w:p w:rsidR="00DE498E" w:rsidRDefault="00DE498E">
      <w:pPr>
        <w:pStyle w:val="a3"/>
      </w:pPr>
      <w:r>
        <w:t xml:space="preserve">means to sacrifice ideals for the sake of conformity or law. The only real power </w:t>
      </w:r>
    </w:p>
    <w:p w:rsidR="00DE498E" w:rsidRDefault="00DE498E">
      <w:pPr>
        <w:pStyle w:val="a3"/>
      </w:pPr>
      <w:r>
        <w:t xml:space="preserve">the State holds over any individual is the promise of brute force; it </w:t>
      </w:r>
    </w:p>
    <w:p w:rsidR="00DE498E" w:rsidRDefault="00DE498E">
      <w:pPr>
        <w:pStyle w:val="a3"/>
      </w:pPr>
      <w:r>
        <w:t xml:space="preserve">"never intentionally confronts a man?s sense, intellectual or moral, but </w:t>
      </w:r>
    </w:p>
    <w:p w:rsidR="00DE498E" w:rsidRDefault="00DE498E">
      <w:pPr>
        <w:pStyle w:val="a3"/>
      </w:pPr>
      <w:r>
        <w:t xml:space="preserve">only his body, his senses" (687). Therefore, many acts the State requires </w:t>
      </w:r>
    </w:p>
    <w:p w:rsidR="00DE498E" w:rsidRDefault="00DE498E">
      <w:pPr>
        <w:pStyle w:val="a3"/>
      </w:pPr>
      <w:r>
        <w:t xml:space="preserve">will be unjust?they can and will force a man to slave for the sake of an </w:t>
      </w:r>
    </w:p>
    <w:p w:rsidR="00DE498E" w:rsidRDefault="00DE498E">
      <w:pPr>
        <w:pStyle w:val="a3"/>
      </w:pPr>
      <w:r>
        <w:t xml:space="preserve">ordeal he does not believe in. As Thoreau notes in Civil Disobedience, "a </w:t>
      </w:r>
    </w:p>
    <w:p w:rsidR="00DE498E" w:rsidRDefault="00DE498E">
      <w:pPr>
        <w:pStyle w:val="a3"/>
      </w:pPr>
      <w:r>
        <w:t xml:space="preserve">wise man will only be useful as a man" (678). In essence, Thoreau believes </w:t>
      </w:r>
    </w:p>
    <w:p w:rsidR="00DE498E" w:rsidRDefault="00DE498E">
      <w:pPr>
        <w:pStyle w:val="a3"/>
      </w:pPr>
      <w:r>
        <w:t xml:space="preserve">that a man who toils at any ruling institution?s bidding simply because it bid </w:t>
      </w:r>
    </w:p>
    <w:p w:rsidR="00DE498E" w:rsidRDefault="00DE498E">
      <w:pPr>
        <w:pStyle w:val="a3"/>
      </w:pPr>
      <w:r>
        <w:t xml:space="preserve">him to do so sacrifices his own facilities as a human being. He then becomes </w:t>
      </w:r>
    </w:p>
    <w:p w:rsidR="00DE498E" w:rsidRDefault="00DE498E">
      <w:pPr>
        <w:pStyle w:val="a3"/>
      </w:pPr>
      <w:r>
        <w:t xml:space="preserve">nothing more than a man put "on a level with wood and earth and stones? </w:t>
      </w:r>
    </w:p>
    <w:p w:rsidR="00DE498E" w:rsidRDefault="00DE498E">
      <w:pPr>
        <w:pStyle w:val="a3"/>
      </w:pPr>
      <w:r>
        <w:t xml:space="preserve">Command[ing] no more respect than men of straw, or a lump of dirt" (678). </w:t>
      </w:r>
    </w:p>
    <w:p w:rsidR="00DE498E" w:rsidRDefault="00DE498E">
      <w:pPr>
        <w:pStyle w:val="a3"/>
      </w:pPr>
      <w:r>
        <w:t xml:space="preserve">Another quotation that helps to explicate Thoreau?s Civil Disobedience is </w:t>
      </w:r>
    </w:p>
    <w:p w:rsidR="00DE498E" w:rsidRDefault="00DE498E">
      <w:pPr>
        <w:pStyle w:val="a3"/>
      </w:pPr>
      <w:r>
        <w:t xml:space="preserve">"To be awake is to be alive. I have never yet met a man who was quite </w:t>
      </w:r>
    </w:p>
    <w:p w:rsidR="00DE498E" w:rsidRDefault="00DE498E">
      <w:pPr>
        <w:pStyle w:val="a3"/>
      </w:pPr>
      <w:r>
        <w:t xml:space="preserve">awake." In this phrase, Thoreau uses the term "awake" as an </w:t>
      </w:r>
    </w:p>
    <w:p w:rsidR="00DE498E" w:rsidRDefault="00DE498E">
      <w:pPr>
        <w:pStyle w:val="a3"/>
      </w:pPr>
      <w:r>
        <w:t xml:space="preserve">euphemism for being fully aware of one?s concept of right and fully in control </w:t>
      </w:r>
    </w:p>
    <w:p w:rsidR="00DE498E" w:rsidRDefault="00DE498E">
      <w:pPr>
        <w:pStyle w:val="a3"/>
      </w:pPr>
      <w:r>
        <w:t xml:space="preserve">of one?s moral and physical existence. Understandably, people who are </w:t>
      </w:r>
    </w:p>
    <w:p w:rsidR="00DE498E" w:rsidRDefault="00DE498E">
      <w:pPr>
        <w:pStyle w:val="a3"/>
      </w:pPr>
      <w:r>
        <w:t xml:space="preserve">consistently awake, in this sense of the word, are hard to find: "There are </w:t>
      </w:r>
    </w:p>
    <w:p w:rsidR="00DE498E" w:rsidRDefault="00DE498E">
      <w:pPr>
        <w:pStyle w:val="a3"/>
      </w:pPr>
      <w:r>
        <w:t xml:space="preserve">nine hundred and ninety-nine patrons of virtue to one virtuous man" (680). </w:t>
      </w:r>
    </w:p>
    <w:p w:rsidR="00DE498E" w:rsidRDefault="00DE498E">
      <w:pPr>
        <w:pStyle w:val="a3"/>
      </w:pPr>
      <w:r>
        <w:t xml:space="preserve">Also, the fact that Thoreau has "never met a man who was quite awake" </w:t>
      </w:r>
    </w:p>
    <w:p w:rsidR="00DE498E" w:rsidRDefault="00DE498E">
      <w:pPr>
        <w:pStyle w:val="a3"/>
      </w:pPr>
      <w:r>
        <w:t xml:space="preserve">implies that fully conscious individuals have difficulty existing in modern </w:t>
      </w:r>
    </w:p>
    <w:p w:rsidR="00DE498E" w:rsidRDefault="00DE498E">
      <w:pPr>
        <w:pStyle w:val="a3"/>
      </w:pPr>
      <w:r>
        <w:t xml:space="preserve">society. In fact, Thoreau believes that "no man with a genius for </w:t>
      </w:r>
    </w:p>
    <w:p w:rsidR="00DE498E" w:rsidRDefault="00DE498E">
      <w:pPr>
        <w:pStyle w:val="a3"/>
      </w:pPr>
      <w:r>
        <w:t xml:space="preserve">legislation has appeared in America. They are rare in the history of the </w:t>
      </w:r>
    </w:p>
    <w:p w:rsidR="00DE498E" w:rsidRDefault="00DE498E">
      <w:pPr>
        <w:pStyle w:val="a3"/>
      </w:pPr>
      <w:r>
        <w:t xml:space="preserve">world" (692). Perhaps, by the word "awake," and its equation with </w:t>
      </w:r>
    </w:p>
    <w:p w:rsidR="00DE498E" w:rsidRDefault="00DE498E">
      <w:pPr>
        <w:pStyle w:val="a3"/>
      </w:pPr>
      <w:r>
        <w:t xml:space="preserve">"alive," Thoreau is also referring to the ability to fulfill his own </w:t>
      </w:r>
    </w:p>
    <w:p w:rsidR="00DE498E" w:rsidRDefault="00DE498E">
      <w:pPr>
        <w:pStyle w:val="a3"/>
      </w:pPr>
      <w:r>
        <w:t xml:space="preserve">mission: "I came into this world, not chiefly to make this a good place to </w:t>
      </w:r>
    </w:p>
    <w:p w:rsidR="00DE498E" w:rsidRDefault="00DE498E">
      <w:pPr>
        <w:pStyle w:val="a3"/>
      </w:pPr>
      <w:r>
        <w:t xml:space="preserve">live in, but to live in it, be it good or bad" (683). Although this concept </w:t>
      </w:r>
    </w:p>
    <w:p w:rsidR="00DE498E" w:rsidRDefault="00DE498E">
      <w:pPr>
        <w:pStyle w:val="a3"/>
      </w:pPr>
      <w:r>
        <w:t xml:space="preserve">is not a particularly unique one, it is nearly impossible to fulfill </w:t>
      </w:r>
    </w:p>
    <w:p w:rsidR="00DE498E" w:rsidRDefault="00DE498E">
      <w:pPr>
        <w:pStyle w:val="a3"/>
      </w:pPr>
      <w:r>
        <w:t xml:space="preserve">completely?but to fulfill it partially is useless. As a living being, one must </w:t>
      </w:r>
    </w:p>
    <w:p w:rsidR="00DE498E" w:rsidRDefault="00DE498E">
      <w:pPr>
        <w:pStyle w:val="a3"/>
      </w:pPr>
      <w:r>
        <w:t xml:space="preserve">"cast your whole vote, not a strip of paper merely, but your whole </w:t>
      </w:r>
    </w:p>
    <w:p w:rsidR="00DE498E" w:rsidRDefault="00DE498E">
      <w:pPr>
        <w:pStyle w:val="a3"/>
      </w:pPr>
      <w:r>
        <w:t xml:space="preserve">influence" (684). To truly be alive, one must be consciously satisfied with </w:t>
      </w:r>
    </w:p>
    <w:p w:rsidR="00DE498E" w:rsidRDefault="00DE498E">
      <w:pPr>
        <w:pStyle w:val="a3"/>
      </w:pPr>
      <w:r>
        <w:t xml:space="preserve">every passing moment. Through his conscientious support of every facet of his </w:t>
      </w:r>
    </w:p>
    <w:p w:rsidR="00DE498E" w:rsidRDefault="00DE498E">
      <w:pPr>
        <w:pStyle w:val="a3"/>
      </w:pPr>
      <w:r>
        <w:t xml:space="preserve">philosophy, Thoreau effectively proves his statements regarding citizenship and </w:t>
      </w:r>
    </w:p>
    <w:p w:rsidR="00DE498E" w:rsidRDefault="00DE498E">
      <w:pPr>
        <w:pStyle w:val="a3"/>
      </w:pPr>
      <w:r>
        <w:t xml:space="preserve">government. He remains consistent to nearly every idea he presents and therefore </w:t>
      </w:r>
    </w:p>
    <w:p w:rsidR="00DE498E" w:rsidRDefault="00DE498E">
      <w:pPr>
        <w:pStyle w:val="a3"/>
      </w:pPr>
      <w:r>
        <w:t>surrounds them with a seriousness that cannot be ignored.</w:t>
      </w:r>
    </w:p>
    <w:p w:rsidR="00DE498E" w:rsidRDefault="00DE498E">
      <w:pPr>
        <w:pStyle w:val="a3"/>
      </w:pPr>
      <w:r>
        <w:t xml:space="preserve">Thoreau, Henry. "Civil Disobedience." Elements of Argument: A text </w:t>
      </w:r>
    </w:p>
    <w:p w:rsidR="00DE498E" w:rsidRDefault="00DE498E">
      <w:pPr>
        <w:pStyle w:val="a3"/>
      </w:pPr>
      <w:r>
        <w:t xml:space="preserve">and Reader. Ed. Annette T. Rottenberg. 6th ed. Boston: Bedford/St. Martin’s, </w:t>
      </w:r>
    </w:p>
    <w:p w:rsidR="00DE498E" w:rsidRDefault="00DE498E">
      <w:pPr>
        <w:pStyle w:val="a3"/>
      </w:pPr>
      <w:r>
        <w:t>2000. 463-466.</w:t>
      </w:r>
    </w:p>
    <w:p w:rsidR="00DE498E" w:rsidRDefault="00DE498E">
      <w:r>
        <w:br/>
      </w:r>
      <w:bookmarkStart w:id="0" w:name="_GoBack"/>
      <w:bookmarkEnd w:id="0"/>
    </w:p>
    <w:sectPr w:rsidR="00DE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705"/>
    <w:rsid w:val="00A40134"/>
    <w:rsid w:val="00DE498E"/>
    <w:rsid w:val="00F1228D"/>
    <w:rsid w:val="00F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A6DE5-9B55-441C-98C9-312678EB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Civil Disobedience By Thoreau Essay Research Paper</vt:lpstr>
    </vt:vector>
  </TitlesOfParts>
  <Company>*</Company>
  <LinksUpToDate>false</LinksUpToDate>
  <CharactersWithSpaces>4538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Disobedience By Thoreau Essay Research Paper</dc:title>
  <dc:subject/>
  <dc:creator>dopol</dc:creator>
  <cp:keywords/>
  <dc:description/>
  <cp:lastModifiedBy>Irina</cp:lastModifiedBy>
  <cp:revision>2</cp:revision>
  <dcterms:created xsi:type="dcterms:W3CDTF">2014-07-18T21:31:00Z</dcterms:created>
  <dcterms:modified xsi:type="dcterms:W3CDTF">2014-07-18T21:31:00Z</dcterms:modified>
</cp:coreProperties>
</file>