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126" w:rsidRDefault="008D230E">
      <w:pPr>
        <w:pStyle w:val="1"/>
        <w:jc w:val="center"/>
      </w:pPr>
      <w:r>
        <w:t>Петька на даче</w:t>
      </w:r>
    </w:p>
    <w:p w:rsidR="00453126" w:rsidRDefault="008D230E">
      <w:r>
        <w:t xml:space="preserve">В парикмахерской раздается крик: “Мальчик, воды!” А потом ядовитый шепот: “Вот, погоди!” — за то, что мальчишка недостаточно расторопен или еще как-то оплошал. “гВ этой парикмахерской, пропитанной скучным запахом дешевых духов, полной надоедливых мух и грязи, посетитель был нетребовательный: швейцары, приказчики, иногда мелкие служащие...” Здесь работает мальчик Петька. Он меньше всех окружающих. Николка тремя годами старше, ему иногда доверяют стричь посетителя попроще. Николка важничает: курит, пьет водку и сквернословит. Петьке десять лет, он не курит, не пьет водку, хотя знает много скверных слов. Частенько Петька и Николка садятся у окна и наблюдают за жизнью улицы, однообразной и скучной, с единственным развлечением: пьяными драками. Петьке “хотелось бы куда-нибудь в другое место... Очень хотелось бы”. Слыша крик: “Мальчик, воды!”, он вскакивал и подавал, в спешке часто разливая воду. От такой жизни Петька похудел, “а на стриженой голове у него пошли нехорошие струпья (гнойники. —Автор). ...Около глаз и под носом у него прорезались тоненькие морщинки, точно проведенные острой иглой, и делали его похожим на состарившегося карлика”. Навещавшую его мать, кухарку Надежду, Петька просил забрать его отсюда. А Надежда думала, “что у нее один сын — и тот дурачок”. Однажды приехала мать, переговорила с хозяином, Осипом Абрамовичем, и сказала, что Петьку отпускают на дачу, в Царицыно, где живут ее господа. Мальчик вначале ничего не понял. Он родился и вырос в городе и даже не представлял себе, что может быть так много травы, воздуха, простора. Из окна поезда перед ним открывался таинственный и волшебный мир. В первые дни на даче Петька боялся леса, травы, пруда. “Но прошло еще два дня, и Петька вступил в полное соглашение с природой”. Этому помогло и знакомство с гимназистом Митей. Мальчики купались, удили рыбу, лазали по развалинам дворца. “Постепенно Петька... забыл, что на свете существует Осип Абрамович и парикмахерская”. Надежда радовалась, что сын растолстел, как купец. “В исходе недели барин привез из города письмо, адресованное "куфарке Надежде"”. Узнав, что сына надо отправлять в город, Надежда заплакала. Она стала собирать Петьку в дорогу, а тому невдомек, что он уже не пойдет ловить рыбу, купаться, а поедет в город. Надежда говорит, что, может быть, его еще отпустят: “... он добрый, Осип Абрамович”. Наконец Петька сообразил: “рай” закончился. Мальчик закричал, забился в припадке, чем удивил мать и расстроил барыню. На следующий день он вернулся в парикмахерскую. Провожавшей его матери Петька сказал: “Ты удочку спрячь!” Надежда соглашается, надеясь на возвращение сына на дачу. </w:t>
      </w:r>
      <w:r>
        <w:br/>
        <w:t xml:space="preserve">Опять Петька бегает с водой и слышит: “Вот, погоди!” А ночами он рассказывает Николке “о даче, и говорил о том, чего не бывает, чего никто не видел никогда и не слышал”. А вокруг — привычная жизнь с руганью, пьяными драками, жалобными криками. </w:t>
      </w:r>
      <w:r>
        <w:br/>
        <w:t>Сентябрь 1899 г.</w:t>
      </w:r>
      <w:bookmarkStart w:id="0" w:name="_GoBack"/>
      <w:bookmarkEnd w:id="0"/>
    </w:p>
    <w:sectPr w:rsidR="004531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230E"/>
    <w:rsid w:val="00453126"/>
    <w:rsid w:val="005140D6"/>
    <w:rsid w:val="008D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2B612-0DEA-4EC6-999A-1AB35D19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Петька на даче</dc:title>
  <dc:subject/>
  <dc:creator>admin</dc:creator>
  <cp:keywords/>
  <dc:description/>
  <cp:lastModifiedBy>admin</cp:lastModifiedBy>
  <cp:revision>2</cp:revision>
  <dcterms:created xsi:type="dcterms:W3CDTF">2014-07-10T08:29:00Z</dcterms:created>
  <dcterms:modified xsi:type="dcterms:W3CDTF">2014-07-10T08:29:00Z</dcterms:modified>
</cp:coreProperties>
</file>