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76" w:rsidRDefault="00713655">
      <w:pPr>
        <w:pStyle w:val="a3"/>
      </w:pPr>
      <w:r>
        <w:br/>
      </w:r>
    </w:p>
    <w:p w:rsidR="00433976" w:rsidRDefault="00713655">
      <w:pPr>
        <w:pStyle w:val="a3"/>
      </w:pPr>
      <w:r>
        <w:rPr>
          <w:b/>
          <w:bCs/>
        </w:rPr>
        <w:t>«Постижение истории»</w:t>
      </w:r>
      <w:r>
        <w:t xml:space="preserve"> (англ. </w:t>
      </w:r>
      <w:r>
        <w:rPr>
          <w:i/>
          <w:iCs/>
        </w:rPr>
        <w:t>A Study of History</w:t>
      </w:r>
      <w:r>
        <w:t xml:space="preserve">), правильнее — </w:t>
      </w:r>
      <w:r>
        <w:rPr>
          <w:b/>
          <w:bCs/>
        </w:rPr>
        <w:t>«Исследование истории»</w:t>
      </w:r>
      <w:r>
        <w:t> — фундаментальный исторический труд А. Дж. Тойнби, состоящий из 12 томов и писавшийся с 1934 по 1961 гг.</w:t>
      </w:r>
    </w:p>
    <w:p w:rsidR="00433976" w:rsidRDefault="00713655">
      <w:pPr>
        <w:pStyle w:val="21"/>
        <w:numPr>
          <w:ilvl w:val="0"/>
          <w:numId w:val="0"/>
        </w:numPr>
      </w:pPr>
      <w:r>
        <w:t>Структура издания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Т. I. Введение (Introduction); Сравнительное исследование цивилизаций.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Т. II. Генезис цивилизаций (The Geneses of Civilizations).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Т. III. Рост цивилизаций (The Growths of Civilizations).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Т. IV. Надломы цивилизаций (The Breakdowns of Civilizations).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Т. V. Распады цивилизаций (The Disintegrations of Civilizations).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Т. VI. Вселенские державы (Universal States).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Т. VII. Универсальные церкви (Universal Churches).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Т. VIII. Героические времена (Heroic Ages); Контакты между цивилизациями в пространстве (Contacts between Civilizations in Space).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Т. IX. Контакты между цивилизациями во времени (Contacts between Civilizations in Time); Закон и свобода в истории (Law and Freedom in History); Перспективы западной цивилизации (The Prospects of the Western Civilization).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Т. X. Вдохновение историков (The Inspirations of Historians); Заметки по хронологии (A Note on Chronology).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Т. XI. Исторический атлас (Historical Atlas and Gazetteer).</w:t>
      </w:r>
    </w:p>
    <w:p w:rsidR="00433976" w:rsidRDefault="00713655">
      <w:pPr>
        <w:pStyle w:val="a3"/>
        <w:numPr>
          <w:ilvl w:val="0"/>
          <w:numId w:val="4"/>
        </w:numPr>
        <w:tabs>
          <w:tab w:val="left" w:pos="707"/>
        </w:tabs>
      </w:pPr>
      <w:r>
        <w:t>Т. XII. Переосмысленное.</w:t>
      </w:r>
    </w:p>
    <w:p w:rsidR="00433976" w:rsidRDefault="00713655">
      <w:pPr>
        <w:pStyle w:val="21"/>
        <w:numPr>
          <w:ilvl w:val="0"/>
          <w:numId w:val="0"/>
        </w:numPr>
      </w:pPr>
      <w:r>
        <w:t>История издания</w:t>
      </w:r>
    </w:p>
    <w:p w:rsidR="00433976" w:rsidRDefault="00713655">
      <w:pPr>
        <w:pStyle w:val="a3"/>
      </w:pPr>
      <w:r>
        <w:t>В 1954 вышло 10-томное издание "Постижение истории" в трех различных вариантах. Вслед за Освальдом Шпенглером, которого Тойнби называл гением, он рассматривает различные цивилизации парралельно, находя поразительные сходства в их зарождении, развитии и упадке; хотя и отвергает биологическую модель Шпенглера, согласно которой цивилизация, как организм существует около 1000 лет.</w:t>
      </w:r>
    </w:p>
    <w:p w:rsidR="00433976" w:rsidRDefault="007136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Тома I—III были изданы издательством Оксфордского университета в 1934 году.</w:t>
      </w:r>
    </w:p>
    <w:p w:rsidR="00433976" w:rsidRDefault="007136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Тома IV—VI — там же в 1939 году.</w:t>
      </w:r>
    </w:p>
    <w:p w:rsidR="00433976" w:rsidRDefault="007136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Тома VII—X были изданы в 1954 году.</w:t>
      </w:r>
    </w:p>
    <w:p w:rsidR="00433976" w:rsidRDefault="00713655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Том XI (в соавторстве с Эдвардом Майером) вышел в 1959 году.</w:t>
      </w:r>
    </w:p>
    <w:p w:rsidR="00433976" w:rsidRDefault="00713655">
      <w:pPr>
        <w:pStyle w:val="a3"/>
        <w:numPr>
          <w:ilvl w:val="0"/>
          <w:numId w:val="3"/>
        </w:numPr>
        <w:tabs>
          <w:tab w:val="left" w:pos="707"/>
        </w:tabs>
      </w:pPr>
      <w:r>
        <w:t>Том XII «Переосмысленное» был выпущен в 1961 году.</w:t>
      </w:r>
    </w:p>
    <w:p w:rsidR="00433976" w:rsidRDefault="00713655">
      <w:pPr>
        <w:pStyle w:val="a3"/>
      </w:pPr>
      <w:r>
        <w:t>На русском языке основной труд Тойнби издавался только в сокращении:</w:t>
      </w:r>
    </w:p>
    <w:p w:rsidR="00433976" w:rsidRDefault="0071365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А.Дж. Тойнби. Постижение истории: Сборник. Сост. А. П. Огурцов. М., Прогресс, 1991. (Сильно сокращённый материал тт. 1 — 10).</w:t>
      </w:r>
    </w:p>
    <w:p w:rsidR="00433976" w:rsidRDefault="00713655">
      <w:pPr>
        <w:pStyle w:val="a3"/>
        <w:numPr>
          <w:ilvl w:val="0"/>
          <w:numId w:val="2"/>
        </w:numPr>
        <w:tabs>
          <w:tab w:val="left" w:pos="707"/>
        </w:tabs>
      </w:pPr>
      <w:r>
        <w:t>А.Дж. Тойнби. Исследование истории. Пер. К. Я. Кожурина. СПб.: Изд-во СПб ун-та., Изд-во Олега Абышко, 2006. В 3 тт. (Перевод изложения Д. Сомервелла, одобренный Тойнби).</w:t>
      </w:r>
    </w:p>
    <w:p w:rsidR="00433976" w:rsidRDefault="00713655">
      <w:pPr>
        <w:pStyle w:val="a3"/>
        <w:numPr>
          <w:ilvl w:val="0"/>
          <w:numId w:val="1"/>
        </w:numPr>
        <w:tabs>
          <w:tab w:val="left" w:pos="707"/>
        </w:tabs>
      </w:pPr>
      <w:r>
        <w:t>Постижение истории (более полная версия без разбиения на тома).</w:t>
      </w:r>
    </w:p>
    <w:p w:rsidR="00433976" w:rsidRDefault="00433976">
      <w:pPr>
        <w:pStyle w:val="a3"/>
      </w:pPr>
    </w:p>
    <w:p w:rsidR="00433976" w:rsidRDefault="00713655">
      <w:pPr>
        <w:pStyle w:val="a3"/>
      </w:pPr>
      <w:r>
        <w:t>Источник: http://ru.wikipedia.org/wiki/Постижение_истории_(Тойнби)</w:t>
      </w:r>
      <w:bookmarkStart w:id="0" w:name="_GoBack"/>
      <w:bookmarkEnd w:id="0"/>
    </w:p>
    <w:sectPr w:rsidR="0043397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655"/>
    <w:rsid w:val="00433976"/>
    <w:rsid w:val="00713655"/>
    <w:rsid w:val="00D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6316C-6D8A-44F5-B495-2F1D18E0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2014-07-09T23:15:00Z</dcterms:created>
  <dcterms:modified xsi:type="dcterms:W3CDTF">2014-07-09T23:15:00Z</dcterms:modified>
</cp:coreProperties>
</file>