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179" w:rsidRDefault="006B6179" w:rsidP="00F5599E">
      <w:pPr>
        <w:spacing w:line="480" w:lineRule="auto"/>
        <w:rPr>
          <w:bCs/>
          <w:sz w:val="32"/>
        </w:rPr>
      </w:pPr>
    </w:p>
    <w:p w:rsidR="00B53438" w:rsidRPr="00F5599E" w:rsidRDefault="00B53438" w:rsidP="00F5599E">
      <w:pPr>
        <w:spacing w:line="480" w:lineRule="auto"/>
        <w:rPr>
          <w:bCs/>
          <w:sz w:val="32"/>
        </w:rPr>
      </w:pPr>
      <w:r w:rsidRPr="00F5599E">
        <w:rPr>
          <w:bCs/>
          <w:sz w:val="32"/>
        </w:rPr>
        <w:t>План</w:t>
      </w:r>
    </w:p>
    <w:p w:rsidR="00B53438" w:rsidRPr="00F5599E" w:rsidRDefault="00B53438" w:rsidP="00F5599E">
      <w:pPr>
        <w:spacing w:line="480" w:lineRule="auto"/>
        <w:rPr>
          <w:bCs/>
          <w:sz w:val="32"/>
        </w:rPr>
      </w:pPr>
      <w:r w:rsidRPr="00F5599E">
        <w:rPr>
          <w:bCs/>
          <w:sz w:val="32"/>
        </w:rPr>
        <w:t>1) В чем состоял переворот в гносеологии совершенный Кантом</w:t>
      </w:r>
      <w:r w:rsidR="00F5599E">
        <w:rPr>
          <w:bCs/>
          <w:sz w:val="32"/>
        </w:rPr>
        <w:t>... 3</w:t>
      </w:r>
      <w:r w:rsidRPr="00F5599E">
        <w:rPr>
          <w:bCs/>
          <w:sz w:val="32"/>
        </w:rPr>
        <w:t xml:space="preserve">                                                                                    </w:t>
      </w:r>
    </w:p>
    <w:p w:rsidR="00B53438" w:rsidRPr="00F5599E" w:rsidRDefault="00B53438" w:rsidP="00F5599E">
      <w:pPr>
        <w:spacing w:line="480" w:lineRule="auto"/>
        <w:rPr>
          <w:bCs/>
          <w:sz w:val="32"/>
        </w:rPr>
      </w:pPr>
      <w:r w:rsidRPr="00F5599E">
        <w:rPr>
          <w:bCs/>
          <w:sz w:val="32"/>
        </w:rPr>
        <w:t>2) Западная философия 20 века: важнейшие направления и идеи</w:t>
      </w:r>
      <w:r w:rsidR="00F5599E">
        <w:rPr>
          <w:bCs/>
          <w:sz w:val="32"/>
        </w:rPr>
        <w:t>… 9</w:t>
      </w:r>
      <w:r w:rsidRPr="00F5599E">
        <w:rPr>
          <w:bCs/>
          <w:sz w:val="32"/>
        </w:rPr>
        <w:t xml:space="preserve">                                                                                         </w:t>
      </w: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p>
    <w:p w:rsidR="00B53438" w:rsidRDefault="00B53438">
      <w:pPr>
        <w:spacing w:line="360" w:lineRule="auto"/>
        <w:jc w:val="both"/>
        <w:rPr>
          <w:b/>
          <w:bCs/>
          <w:sz w:val="32"/>
        </w:rPr>
      </w:pPr>
      <w:r>
        <w:rPr>
          <w:b/>
          <w:bCs/>
          <w:sz w:val="32"/>
        </w:rPr>
        <w:t>В чем состоял переворот в гносеологии совершенный Кантом.</w:t>
      </w:r>
    </w:p>
    <w:p w:rsidR="00B53438" w:rsidRDefault="00B53438">
      <w:pPr>
        <w:spacing w:line="360" w:lineRule="auto"/>
        <w:jc w:val="both"/>
        <w:rPr>
          <w:sz w:val="28"/>
        </w:rPr>
      </w:pPr>
    </w:p>
    <w:p w:rsidR="00B53438" w:rsidRDefault="00B53438">
      <w:pPr>
        <w:spacing w:line="360" w:lineRule="auto"/>
        <w:jc w:val="both"/>
        <w:rPr>
          <w:sz w:val="28"/>
        </w:rPr>
      </w:pPr>
    </w:p>
    <w:p w:rsidR="00B53438" w:rsidRDefault="00B53438">
      <w:pPr>
        <w:spacing w:line="360" w:lineRule="auto"/>
        <w:jc w:val="both"/>
        <w:rPr>
          <w:sz w:val="28"/>
        </w:rPr>
      </w:pPr>
      <w:r>
        <w:rPr>
          <w:sz w:val="28"/>
        </w:rPr>
        <w:t xml:space="preserve">Кант был разнопрофильным ученым, занимаясь преподавательской деятельностью в университете он зачитывал лекции от метафизики до физической географии. Человека со столь разнообразными сферами интересов, не могла оставить равнодушным проблема истинности тех знаний, которыми он обладал. Еще,  будучи студентом, Кант увлекся философией, а позже стал профессором метафизики (философии). Кант был ученым, а как любой ученый он желал получения наиболее точных и истинных данных об изучаемом им предмете. Одной из основных проблем философии является вопрос о границах человеческого познания. Проводя исследования по этому вопросу, Кант опирался на лучшие достижения гносеологии того времени и свой опыт ученого естествознания. Проведя исследования, Кант пришел к выводу, что познавательные способности человека каким – то образом определяют вещи. Данное утверждение, которое противоречило вроде – бы бесспорному суждению о том, что наши понятия о мире формируются вещами, произвело переворот в гносеологии (коперианский переворот, как его сам называл Кант). К этому Кант пришел путем анализа познания человеком мира. Изучению подверглись составляющие познание компоненты, такие как: чувственность, рассудок и разум. </w:t>
      </w:r>
    </w:p>
    <w:p w:rsidR="00B53438" w:rsidRDefault="00B53438">
      <w:pPr>
        <w:spacing w:line="360" w:lineRule="auto"/>
        <w:jc w:val="both"/>
        <w:rPr>
          <w:b/>
          <w:bCs/>
          <w:sz w:val="28"/>
        </w:rPr>
      </w:pPr>
      <w:r>
        <w:rPr>
          <w:b/>
          <w:bCs/>
          <w:sz w:val="28"/>
        </w:rPr>
        <w:t>Исследования чувственности.</w:t>
      </w:r>
    </w:p>
    <w:p w:rsidR="00B53438" w:rsidRDefault="00B53438">
      <w:pPr>
        <w:pStyle w:val="2"/>
      </w:pPr>
      <w:r>
        <w:t xml:space="preserve">Кант разделяет вещи на явления  или феномены, то есть это те вещи которые человек может определять лишь с формальной стороны и которые могут быть даны ему в опыте. Другая категория  это «вещи сами по себе» - то есть непознаваемые вещи. Эти вещи человек не может формировать сами по себе, их до-опытное познание невозможно, а в опыте они не проявляются. То есть эта та суть вещи, до которой нельзя «докапаться», даже если человек будет использовать все свои познавательные возможности.  Что же касается «явлений», то есть вещей, которые могут познаваться людьми уже на сенсорном (чувственном) уровне, то  здесь  познавательный процесс предстает не как отражение или копирование явлений внешнего мира, а как их воспроизведение и реконструкция в формах человеческой активности. Информация идущая от внешнего мира, пробуждает внутреннюю активность человека, которая определяет как начало чувственного познания, так и его ход.  Кант определяет чувственное познание как двусторонний процесс, где происходит взаимодействие двух миров – внешнего и внутреннего. Субъект, познающий внешний мир уже обладает самодеятельным и самодостаточным существованием для того, чтобы реагировать на внешние воздействия избирательно, защищая свои органы чувств от бесчисленного потока информации и обращаясь к нему только тогда, когда в этом возникает внутренняя  необходимость. Таким образом, можно смотреть на предметы внешнего мира и многого не видеть, не понимать, не обретать знания, так как для этого не будет соответствующей установки или мотивация. Возможно благодаря этому механизму, человек может сконцентрироваться на тех полезных в данной обстановке свойствах предмета, которые ему необходимы для решения непосредственно стоящих перед ним задач. Информация, которая познается субъектом уже носит отпечаток воли этого субъекта. То есть человек воспринимая  внешние воздействия накладывает на них печать своей воли, придает им необходимый для познания и объяснения вид. Уже на уровне чувственности преодолевается хаотичность поступающего из внешнего мира материала, производится его упорядочение и организация: размещение в определенном пространстве и времени. Пространственно – временные отношения это свойства объективного бытия вещей, они не могут быть поняты вне и помимо активной внутренней деятельности субъекта. Пространство есть форма «внешнего чувства», а время внутреннего. Внутреннее чувство связано с внешним и невозможно без него. Воспринимать последовательность наших внутренних состояний (мыслей, желаний, ощущений), возможно, лишь соотнося их с неизменным фоном, а именно с предметами в пространстве, материей.  Внешнее чувство не может функционировать без внутреннего, так как постоянство пространственных объектов, существование их частей и последовательность их изменений непостижимы без временных характеристик. Отсутствие у субъекта способности располагать образы предметов внешнего мира в пространстве и времени – означало бы его неспособность не только к познанию но и вообще к жизни. По Канту эта способность формируется в результате созерцания объективного бытия в его целостности и всеобщности. Данная способность является до-опытной. </w:t>
      </w:r>
    </w:p>
    <w:p w:rsidR="00B53438" w:rsidRDefault="00B53438">
      <w:pPr>
        <w:spacing w:line="360" w:lineRule="auto"/>
        <w:jc w:val="both"/>
        <w:rPr>
          <w:sz w:val="28"/>
        </w:rPr>
      </w:pPr>
    </w:p>
    <w:p w:rsidR="00B53438" w:rsidRDefault="00B53438">
      <w:pPr>
        <w:spacing w:line="360" w:lineRule="auto"/>
        <w:jc w:val="both"/>
        <w:rPr>
          <w:b/>
          <w:bCs/>
          <w:sz w:val="28"/>
        </w:rPr>
      </w:pPr>
      <w:r>
        <w:rPr>
          <w:b/>
          <w:bCs/>
          <w:sz w:val="28"/>
        </w:rPr>
        <w:t>Исследование рассудочной деятельности.</w:t>
      </w:r>
    </w:p>
    <w:p w:rsidR="00B53438" w:rsidRDefault="00B53438">
      <w:pPr>
        <w:spacing w:line="360" w:lineRule="auto"/>
        <w:jc w:val="both"/>
        <w:rPr>
          <w:sz w:val="28"/>
        </w:rPr>
      </w:pPr>
      <w:r>
        <w:rPr>
          <w:sz w:val="28"/>
        </w:rPr>
        <w:t>Рассудок есть спос</w:t>
      </w:r>
      <w:r>
        <w:rPr>
          <w:color w:val="000000"/>
          <w:sz w:val="28"/>
        </w:rPr>
        <w:t>о</w:t>
      </w:r>
      <w:r>
        <w:rPr>
          <w:sz w:val="28"/>
        </w:rPr>
        <w:t>бность мыслить объекты и оперировать ими по определенным правилам логики</w:t>
      </w:r>
      <w:r>
        <w:rPr>
          <w:rStyle w:val="a5"/>
          <w:sz w:val="28"/>
        </w:rPr>
        <w:footnoteReference w:id="1"/>
      </w:r>
      <w:r>
        <w:rPr>
          <w:sz w:val="28"/>
        </w:rPr>
        <w:t>. Рассудочную деятельность И.Кант определяет как относительно независимую от чувственных органов и самодостаточную в познавательном отношении. Рассудок самостоятельно способен производить представление, выходя за границы всего того, что непосредственно влияет на органы чувств. Эта способность рассудка значительно увеличивает познавательные возможности человека. Одним из проявлений рассудка является способность составлять суждения. Мыслительная деят</w:t>
      </w:r>
      <w:r>
        <w:rPr>
          <w:color w:val="FF0000"/>
          <w:sz w:val="28"/>
        </w:rPr>
        <w:t>е</w:t>
      </w:r>
      <w:r>
        <w:rPr>
          <w:sz w:val="28"/>
        </w:rPr>
        <w:t>льность «вращается» вокруг суждений и оперирует ими всесторонним образом. Из проведения логических операций над суждениями возникают категории. Суждение невозможно без общих понятий. Любое общее понятие, содержит в себе правила, по которым можно определить подходит ли тот или иной предмет под данное понятие или нет. Данные общие правила возникают из категорий. Например, возьмем общее понятие море. Морем, как «правило», называется горьковатая вода (категория), которая покрывает значительные площади (категория). Если передо мной вода, конца которой не видно за горизонтом, то она имеет большую площадь (суждение), если попробовать эту воду на вкус, то она окажется горькой (суждение). В данном примере показана конструктивная роль рассудка,  выражающаяся здесь в способности синтезировать представления в различные целостности и при этом извлекать из таких операций новое знание. Эта способность может быть репродуктивной (воспроизводящей то, что уже имело место) и продуктивной, творческой (создающей то, чего еще не было). Например, художник, обладающий повышенной чувствительностью, может увидеть в каком либо предмете материального мира, что – то, что не заметно другим людям.  При этом художник познал новое знание, мотивом для познания которого (поскольку простое восприятие какого либо образа и получение от этого удовольствия не познание) – является передача полученного им знания другим людям. Для того, чтобы передать свое новое знание о вещи другим людям, творец (художник) создает картину, на которой пытается сделать свое знание доступным для познания другими людьми. При этом художник для активизации познавательного процесса использует рассудочные и чувственные аспекты познания. Например, если художник хочет передать свое знание (понимание) какого – либо жизненного процесса, скажем охоты, то для этого творец может использовать различную гамму цветов краски, для чувственного восприятия, показывая эмоциональное состояние героев, художник заставляет зрителя более активно подключать рассудочную деятельность, мышление (вцепившейся в добычу охотничий пес – боль добычи, злоба пса и т.п.).  При этом художник подводит постепенно зрителя к своему знанию, к своему восприятию жизненной вещи. Мастерство художника проявляется так же в точной передачи своего состояния, если им, например, будет неправильно выбрана цветовая гамма или эмоциональное состояние героев, то ему не удастся передать в точности того знания, которое он получил. Поскольку чувственное и рациональное познание используются не по отдельности, а взаимодополняют друг – друга и неправильное восприятие в одной из этих сфер познания может привести к искажению в другой.</w:t>
      </w:r>
    </w:p>
    <w:p w:rsidR="00B53438" w:rsidRDefault="00B53438">
      <w:pPr>
        <w:spacing w:line="360" w:lineRule="auto"/>
        <w:jc w:val="both"/>
        <w:rPr>
          <w:b/>
          <w:bCs/>
          <w:sz w:val="28"/>
        </w:rPr>
      </w:pPr>
    </w:p>
    <w:p w:rsidR="00B53438" w:rsidRDefault="00B53438">
      <w:pPr>
        <w:spacing w:line="360" w:lineRule="auto"/>
        <w:jc w:val="both"/>
        <w:rPr>
          <w:b/>
          <w:bCs/>
          <w:sz w:val="28"/>
        </w:rPr>
      </w:pPr>
      <w:r>
        <w:rPr>
          <w:b/>
          <w:bCs/>
          <w:sz w:val="28"/>
        </w:rPr>
        <w:t xml:space="preserve">Разум.                 </w:t>
      </w:r>
    </w:p>
    <w:p w:rsidR="00B53438" w:rsidRDefault="00B53438">
      <w:pPr>
        <w:spacing w:line="360" w:lineRule="auto"/>
        <w:jc w:val="both"/>
        <w:rPr>
          <w:sz w:val="28"/>
        </w:rPr>
      </w:pPr>
      <w:r>
        <w:rPr>
          <w:sz w:val="28"/>
        </w:rPr>
        <w:t>Основное отличие разума от рассудка в том, что рассудок создает суждения опираясь на опыт, а разум создает такие понятия, которые выходят за пределы опыта и охватывают целостности, по отношению к которым какой – либо исчерпывающий опыт не возможен. Или, по другому, рассудок занят конечным и определенным, а разум обращен к всеобщему и универсальному. Это одно из специфических свойства разума – его обращенность к всеобщему и оперирование универсальными понятиями. Что определяют его роль в познании: разум обладает высшей способностью к обобщению и синтезу, способен объединять противоположное и противоречивое, воплощая целостность мышления. Самой полезной и важной для человека способностью разума кант считает способность конструирования идеи. Идея - это ум</w:t>
      </w:r>
      <w:r>
        <w:rPr>
          <w:color w:val="000000"/>
          <w:sz w:val="28"/>
        </w:rPr>
        <w:t>озр</w:t>
      </w:r>
      <w:r>
        <w:rPr>
          <w:sz w:val="28"/>
        </w:rPr>
        <w:t>ительное построение, которое выражает предельную сущность какого – либо реального явления</w:t>
      </w:r>
      <w:r>
        <w:rPr>
          <w:rStyle w:val="a5"/>
          <w:sz w:val="28"/>
        </w:rPr>
        <w:footnoteReference w:id="2"/>
      </w:r>
      <w:r>
        <w:rPr>
          <w:sz w:val="28"/>
        </w:rPr>
        <w:t>. Идея приобретает вид современной модели (всеобщего образца), поднимающегося над всей совокупностью условий ее существования. Она выполняет объединяющую и системообразующую функции в познании. Конструирование подобных идей-прообразов любого явления реальной жизни придает человеческому отношению к ней необходимую организованность, смысловую направленность и целесообразность. Именно разумная деятельность человека определяет его собственный независимый от природы путь цивилизованного  развития. Идеи, которые выработаны разумом и имеют предельное сущностное содержание Кант  называет трансцендентальными (сверх-опытными по отношению к которым любой опыт оказывается недостаточным). Кант различает три вида  трансцендентальных идей:</w:t>
      </w:r>
    </w:p>
    <w:p w:rsidR="00B53438" w:rsidRDefault="00B53438">
      <w:pPr>
        <w:spacing w:line="360" w:lineRule="auto"/>
        <w:jc w:val="both"/>
        <w:rPr>
          <w:sz w:val="28"/>
        </w:rPr>
      </w:pPr>
      <w:r>
        <w:rPr>
          <w:sz w:val="28"/>
        </w:rPr>
        <w:t>Психологические, охватывающие внутренний мир человека;</w:t>
      </w:r>
    </w:p>
    <w:p w:rsidR="00B53438" w:rsidRDefault="00B53438">
      <w:pPr>
        <w:spacing w:line="360" w:lineRule="auto"/>
        <w:jc w:val="both"/>
        <w:rPr>
          <w:sz w:val="28"/>
        </w:rPr>
      </w:pPr>
      <w:r>
        <w:rPr>
          <w:sz w:val="28"/>
        </w:rPr>
        <w:t>Космологические, обращенные к миру явлений (макрокосмосу) и определяющие место человека и возможности его развития в природном процессе;</w:t>
      </w:r>
    </w:p>
    <w:p w:rsidR="00B53438" w:rsidRDefault="00B53438">
      <w:pPr>
        <w:spacing w:line="360" w:lineRule="auto"/>
        <w:jc w:val="both"/>
        <w:rPr>
          <w:sz w:val="28"/>
        </w:rPr>
      </w:pPr>
      <w:r>
        <w:rPr>
          <w:sz w:val="28"/>
        </w:rPr>
        <w:t>Теологические, занятые проблемами целесообразного единства человека и природы, материального и идеального. По Канту граница разума останавливается на Боге, который предстает как основание всех оснований.</w:t>
      </w:r>
    </w:p>
    <w:p w:rsidR="00B53438" w:rsidRDefault="00B53438">
      <w:pPr>
        <w:spacing w:line="360" w:lineRule="auto"/>
        <w:jc w:val="both"/>
        <w:rPr>
          <w:sz w:val="28"/>
        </w:rPr>
      </w:pPr>
      <w:r>
        <w:rPr>
          <w:sz w:val="28"/>
        </w:rPr>
        <w:t>В космологической сфере границы познавательных возможностей разума, ограничиваются противоречиями предельного порядка, называемыми им антимониями. Кант объясняет антимонию тем, что при приложении разума к миру опыта неизбежно возникает противоречие, поскольку разум направлен на изучение «вещи в себе». Данные противоречия объясняются невозможностью познания «вещи в себе» но постоянным стремлением человека познать их используя свои возможности. Примером антимонии может служить конечность и бесконечность вселенной: вселенная бесконечна – но возникла из взрыва и имеет конечную скорость распространения, а значит, она не бесконечна и т.п.</w:t>
      </w:r>
    </w:p>
    <w:p w:rsidR="00B53438" w:rsidRDefault="00B53438">
      <w:pPr>
        <w:spacing w:line="360" w:lineRule="auto"/>
        <w:jc w:val="both"/>
        <w:rPr>
          <w:sz w:val="28"/>
        </w:rPr>
      </w:pPr>
      <w:r>
        <w:rPr>
          <w:sz w:val="28"/>
        </w:rPr>
        <w:t xml:space="preserve">Кант стал основателем классической немецкой философии, сумев подобно художнику, нарисовать картину мира с помощью теории познания, и передав то знание, которое он сумел познать.  В основе этого знания лежит тезис о том, что  познавательные способности человека определяют вещи. Данный тезис проходит через весь анализ познавательных возможностей человека произведенный Кантом. Переворот, произведенный теорией познания Канта, открыл новый этап в развитии философии. </w:t>
      </w: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32"/>
        </w:rPr>
      </w:pPr>
      <w:r>
        <w:rPr>
          <w:b/>
          <w:bCs/>
          <w:sz w:val="32"/>
        </w:rPr>
        <w:t>Западная философия 20 века: важнейшие направления и идеи.</w:t>
      </w:r>
    </w:p>
    <w:p w:rsidR="00B53438" w:rsidRDefault="00B53438">
      <w:pPr>
        <w:spacing w:line="360" w:lineRule="auto"/>
        <w:jc w:val="both"/>
        <w:rPr>
          <w:b/>
          <w:bCs/>
          <w:sz w:val="28"/>
        </w:rPr>
      </w:pPr>
    </w:p>
    <w:p w:rsidR="00B53438" w:rsidRDefault="00B53438">
      <w:pPr>
        <w:spacing w:line="360" w:lineRule="auto"/>
        <w:jc w:val="both"/>
        <w:rPr>
          <w:b/>
          <w:bCs/>
          <w:sz w:val="28"/>
        </w:rPr>
      </w:pPr>
      <w:r>
        <w:rPr>
          <w:b/>
          <w:bCs/>
          <w:sz w:val="28"/>
        </w:rPr>
        <w:t>Филос</w:t>
      </w:r>
      <w:r>
        <w:rPr>
          <w:rStyle w:val="accented"/>
          <w:b/>
          <w:bCs/>
          <w:sz w:val="28"/>
        </w:rPr>
        <w:t>о</w:t>
      </w:r>
      <w:r>
        <w:rPr>
          <w:b/>
          <w:bCs/>
          <w:sz w:val="28"/>
        </w:rPr>
        <w:t>фия ж</w:t>
      </w:r>
      <w:r>
        <w:rPr>
          <w:rStyle w:val="accented"/>
          <w:b/>
          <w:bCs/>
          <w:sz w:val="28"/>
        </w:rPr>
        <w:t>и</w:t>
      </w:r>
      <w:r>
        <w:rPr>
          <w:b/>
          <w:bCs/>
          <w:sz w:val="28"/>
        </w:rPr>
        <w:t>зни.</w:t>
      </w:r>
    </w:p>
    <w:p w:rsidR="00B53438" w:rsidRDefault="00B53438">
      <w:pPr>
        <w:spacing w:line="360" w:lineRule="auto"/>
        <w:jc w:val="both"/>
        <w:rPr>
          <w:sz w:val="28"/>
        </w:rPr>
      </w:pPr>
      <w:r>
        <w:rPr>
          <w:sz w:val="28"/>
        </w:rPr>
        <w:t>Направление, которое возникло в конце 19 в. и получило наибольшее распространение в первой четверти 20 вв. «Философия жизни» выдвигает в качестве исходного понятия «жизнь» как постигаемую интуитивно целостную реальность, не тождественную ни духу, ни материи.  По истолкованию многозначного понятие «жизнь» можно различать варианты этого течения. Биологически-натуралистическое толкование (Л.Клагес</w:t>
      </w:r>
      <w:r>
        <w:rPr>
          <w:i/>
          <w:iCs/>
          <w:sz w:val="28"/>
        </w:rPr>
        <w:t xml:space="preserve">, </w:t>
      </w:r>
      <w:r>
        <w:rPr>
          <w:sz w:val="28"/>
        </w:rPr>
        <w:t xml:space="preserve">Т. Лессингом и др.): «живое» подчёркивается как нечто естественное в противоположность механически сконструированному, «искусственному», рациональное начало рассматривается как болезнь присущая всему человечеству.  Для этого варианта характерна склонность к культу силы, попытки свести любую идею к «интересам», «инстинктам», «воле» индивида или общественной группы, прагматическая трактовка нравственности и познания. Ницше (на основе учения которого и возникло это направление) отвергал христианскую мораль любви и сострадания, эта мораль направлена против здоровых инстинктов и порождает бессилие и упадок. Жизнь – борьба, где побеждает </w:t>
      </w:r>
      <w:r>
        <w:rPr>
          <w:color w:val="000000"/>
          <w:sz w:val="28"/>
        </w:rPr>
        <w:t>сильнейший</w:t>
      </w:r>
      <w:r>
        <w:rPr>
          <w:rStyle w:val="a5"/>
          <w:sz w:val="28"/>
        </w:rPr>
        <w:footnoteReference w:id="3"/>
      </w:r>
      <w:r>
        <w:rPr>
          <w:sz w:val="28"/>
        </w:rPr>
        <w:t>.   «Исторический» вариант (В.Дильтей, Г.Зиммель, и д.р.). Если в других вариантах жизненное начало рассматривается как вечный и неизменный принцип бытия, то здесь внимание обращено к индивидуальным формам реализации жизни, её неповторимым культурно-историческим образам. Антитеза органического и механического предстаёт в этом варианте в виде противопоставления культуры и цивилизации.   Другой вариант, толкование «жизни» как некоей космической силы (А. Бергсон), «жизненного порыва»</w:t>
      </w:r>
      <w:r>
        <w:rPr>
          <w:i/>
          <w:iCs/>
          <w:sz w:val="28"/>
        </w:rPr>
        <w:t>,</w:t>
      </w:r>
      <w:r>
        <w:rPr>
          <w:sz w:val="28"/>
        </w:rPr>
        <w:t xml:space="preserve"> сущность которого – в непрерывном воспроизведении себя и творчестве новых форм; биологическая форма жизни лишь одно из проявлений жизни субстанция жизни – чистая «длительность», изменчивость, постигаемая интуитивно. </w:t>
      </w:r>
    </w:p>
    <w:p w:rsidR="00B53438" w:rsidRDefault="00B53438">
      <w:pPr>
        <w:spacing w:line="360" w:lineRule="auto"/>
        <w:jc w:val="both"/>
        <w:rPr>
          <w:sz w:val="28"/>
        </w:rPr>
      </w:pPr>
      <w:r>
        <w:rPr>
          <w:sz w:val="28"/>
        </w:rPr>
        <w:t>Жизненная реальность в философии жизни постигается интуицией, с помощью которой можно проникнуть в глубь предмета, чтобы слиться с его индивидуальностью (природой). Интуитивному знанию невозможно научиться, как учатся рассудочному мышлению, оно более похоже на художественное постижение действительности. Следовательно, наука не способна постигнуть саму природу жизни, а служит лишь прагматическим целям приспособления мира под интересы человека. Философии же свойственна созерцательная позиция, равняющая её с искусством. Наиболее адекватной формой познания органических и духовных целостностей является, художественный символ.</w:t>
      </w:r>
    </w:p>
    <w:p w:rsidR="00B53438" w:rsidRDefault="00B53438">
      <w:pPr>
        <w:spacing w:line="360" w:lineRule="auto"/>
        <w:jc w:val="both"/>
        <w:rPr>
          <w:sz w:val="28"/>
        </w:rPr>
      </w:pPr>
    </w:p>
    <w:p w:rsidR="00B53438" w:rsidRDefault="00B53438">
      <w:pPr>
        <w:spacing w:line="360" w:lineRule="auto"/>
        <w:jc w:val="both"/>
        <w:rPr>
          <w:sz w:val="28"/>
        </w:rPr>
      </w:pPr>
    </w:p>
    <w:p w:rsidR="00B53438" w:rsidRDefault="00B53438">
      <w:pPr>
        <w:spacing w:line="360" w:lineRule="auto"/>
        <w:jc w:val="both"/>
        <w:rPr>
          <w:sz w:val="28"/>
        </w:rPr>
      </w:pPr>
    </w:p>
    <w:p w:rsidR="00B53438" w:rsidRDefault="00B53438">
      <w:pPr>
        <w:spacing w:line="360" w:lineRule="auto"/>
        <w:jc w:val="both"/>
        <w:rPr>
          <w:sz w:val="28"/>
        </w:rPr>
      </w:pPr>
    </w:p>
    <w:p w:rsidR="00B53438" w:rsidRDefault="00B53438">
      <w:pPr>
        <w:spacing w:line="360" w:lineRule="auto"/>
        <w:jc w:val="both"/>
        <w:rPr>
          <w:sz w:val="28"/>
        </w:rPr>
      </w:pPr>
    </w:p>
    <w:p w:rsidR="00B53438" w:rsidRDefault="00B53438">
      <w:pPr>
        <w:spacing w:line="360" w:lineRule="auto"/>
        <w:jc w:val="both"/>
        <w:rPr>
          <w:sz w:val="28"/>
        </w:rPr>
      </w:pPr>
    </w:p>
    <w:p w:rsidR="00B53438" w:rsidRDefault="00B53438">
      <w:pPr>
        <w:spacing w:line="360" w:lineRule="auto"/>
        <w:jc w:val="both"/>
        <w:rPr>
          <w:b/>
          <w:bCs/>
          <w:sz w:val="28"/>
        </w:rPr>
      </w:pPr>
      <w:r>
        <w:rPr>
          <w:sz w:val="28"/>
        </w:rPr>
        <w:t> </w:t>
      </w:r>
      <w:r>
        <w:rPr>
          <w:b/>
          <w:bCs/>
          <w:sz w:val="28"/>
        </w:rPr>
        <w:t>Экзистенциал</w:t>
      </w:r>
      <w:r>
        <w:rPr>
          <w:rStyle w:val="accented"/>
          <w:b/>
          <w:bCs/>
          <w:sz w:val="28"/>
        </w:rPr>
        <w:t>и</w:t>
      </w:r>
      <w:r>
        <w:rPr>
          <w:b/>
          <w:bCs/>
          <w:sz w:val="28"/>
        </w:rPr>
        <w:t>зм</w:t>
      </w:r>
    </w:p>
    <w:p w:rsidR="00B53438" w:rsidRDefault="00B53438">
      <w:pPr>
        <w:spacing w:line="360" w:lineRule="auto"/>
        <w:jc w:val="both"/>
        <w:rPr>
          <w:sz w:val="28"/>
        </w:rPr>
      </w:pPr>
      <w:r>
        <w:rPr>
          <w:sz w:val="28"/>
        </w:rPr>
        <w:t xml:space="preserve">Философия существования, возникшая в начале 20 века в России (Л. Шестов, Н. А. Бердяев)  Экзистенциализм пытается постигнуть бытие как некую непосредственную нерасчленённую целостность субъекта и объекта. Выделив в качестве изначального и подлинного бытия само переживание  (переживание субъектом своего «бытия-в-мире»). Бытие толкуется как данное непосредственно человеческое существование, или экзистенция. Экзистенция  непознаваема  ни  научными,  ни  философскими  средствами.  </w:t>
      </w:r>
    </w:p>
    <w:p w:rsidR="00B53438" w:rsidRDefault="00B53438">
      <w:pPr>
        <w:spacing w:line="360" w:lineRule="auto"/>
        <w:jc w:val="both"/>
        <w:rPr>
          <w:sz w:val="28"/>
        </w:rPr>
      </w:pPr>
      <w:r>
        <w:rPr>
          <w:sz w:val="28"/>
        </w:rPr>
        <w:t xml:space="preserve">Личность здесь предстает как самоцель, а общество как средство. При этом общество должно обеспечить свободу («свободу-от») экономическую, политическую и т.п. Но общество не может обеспечить «свободы - для» которая начинается в области духовной жизни человека, и в этой области общество уже начинает играть отрицательную роль.  Человек может отказаться от своей свободы («свободы-для»), перестать быть самим собой, стать «как все», но только ценой отказа от себя как от личности.  При этом человек погружается в безличный мир.  Общение людей, не является подлинным, оно лишь подчёркивает одиночество каждого. Следовательно, прорыв объективированного, безличного мира, невозможен, поскольку нет подлинного общения. Хотя не все философы данного направления считают так:   согласно Марселю любовь есть прорыв к другому (личности человека или Бога).   При этом мир постоянно грозит разрушить эту коммуникацию. Человек же должен научиться жить и любить с постоянным сознанием хрупкости и конечности всего, что он любит, незащищенности самой любви. Это придаёт его привязанности особую чистоту и одухотворённость. Свои силы человек может черпать из своей слабости. Основная задача, которую поставил перед собой экзистенциализм, освободить человека от надежд на то, что он может обрести свободу с помощью чего – то вне себя. </w:t>
      </w:r>
    </w:p>
    <w:p w:rsidR="00B53438" w:rsidRDefault="00B53438">
      <w:pPr>
        <w:spacing w:line="360" w:lineRule="auto"/>
        <w:jc w:val="both"/>
        <w:rPr>
          <w:b/>
          <w:bCs/>
          <w:color w:val="FF0000"/>
          <w:sz w:val="28"/>
        </w:rPr>
      </w:pPr>
    </w:p>
    <w:p w:rsidR="00B53438" w:rsidRDefault="00B53438">
      <w:pPr>
        <w:spacing w:line="360" w:lineRule="auto"/>
        <w:jc w:val="both"/>
        <w:rPr>
          <w:b/>
          <w:bCs/>
          <w:color w:val="FF0000"/>
          <w:sz w:val="28"/>
        </w:rPr>
      </w:pPr>
    </w:p>
    <w:p w:rsidR="00B53438" w:rsidRDefault="00B53438">
      <w:pPr>
        <w:spacing w:line="360" w:lineRule="auto"/>
        <w:jc w:val="both"/>
        <w:rPr>
          <w:b/>
          <w:bCs/>
          <w:color w:val="000000"/>
          <w:sz w:val="28"/>
        </w:rPr>
      </w:pPr>
      <w:r>
        <w:rPr>
          <w:b/>
          <w:bCs/>
          <w:color w:val="000000"/>
          <w:sz w:val="28"/>
        </w:rPr>
        <w:t>Прагмат</w:t>
      </w:r>
      <w:r>
        <w:rPr>
          <w:rStyle w:val="accented"/>
          <w:b/>
          <w:bCs/>
          <w:color w:val="000000"/>
          <w:sz w:val="28"/>
        </w:rPr>
        <w:t>и</w:t>
      </w:r>
      <w:r>
        <w:rPr>
          <w:b/>
          <w:bCs/>
          <w:color w:val="000000"/>
          <w:sz w:val="28"/>
        </w:rPr>
        <w:t>зм</w:t>
      </w:r>
    </w:p>
    <w:p w:rsidR="00B53438" w:rsidRDefault="00B53438">
      <w:pPr>
        <w:spacing w:line="360" w:lineRule="auto"/>
        <w:jc w:val="both"/>
        <w:rPr>
          <w:sz w:val="28"/>
        </w:rPr>
      </w:pPr>
      <w:r>
        <w:rPr>
          <w:b/>
          <w:bCs/>
          <w:color w:val="FF0000"/>
          <w:sz w:val="28"/>
        </w:rPr>
        <w:t xml:space="preserve"> </w:t>
      </w:r>
      <w:r>
        <w:rPr>
          <w:b/>
          <w:bCs/>
          <w:color w:val="000000"/>
          <w:sz w:val="28"/>
        </w:rPr>
        <w:t>Э</w:t>
      </w:r>
      <w:r>
        <w:rPr>
          <w:sz w:val="28"/>
        </w:rPr>
        <w:t>то течение возникло в 70-х гг. 19 в. получило наибольшее распространение в первой половине 20 в. в период. Основные идеи Прагматизма разработал Ч.Пирс</w:t>
      </w:r>
      <w:r>
        <w:rPr>
          <w:i/>
          <w:iCs/>
          <w:sz w:val="28"/>
        </w:rPr>
        <w:t>,</w:t>
      </w:r>
      <w:r>
        <w:rPr>
          <w:sz w:val="28"/>
        </w:rPr>
        <w:t xml:space="preserve"> затем У. Джемс</w:t>
      </w:r>
      <w:r>
        <w:rPr>
          <w:i/>
          <w:iCs/>
          <w:sz w:val="28"/>
        </w:rPr>
        <w:t>,</w:t>
      </w:r>
      <w:r>
        <w:rPr>
          <w:sz w:val="28"/>
        </w:rPr>
        <w:t xml:space="preserve"> Дж. Дьюи.</w:t>
      </w:r>
      <w:r>
        <w:rPr>
          <w:i/>
          <w:iCs/>
          <w:sz w:val="28"/>
        </w:rPr>
        <w:t xml:space="preserve"> </w:t>
      </w:r>
      <w:r>
        <w:rPr>
          <w:sz w:val="28"/>
        </w:rPr>
        <w:t xml:space="preserve">Прагматизм выступал с программой «реконструкции в философии»: философия должна быть не размышлением о первых началах бытия и познания, чем она считалась с времен античности, но общим методом решения тех проблем, которые встают перед людьми в различных жизненных  ситуациях, в процессе их деятельности. Прагматизм отождествляет всю окружающую человека реальность с «опытом», не сводимым, однако, к чувствам, восприятиям, а понимаемым как «все, что переживается в опыте» (Дьюи), то есть как любое содержание сознания, как «поток сознания» (Джемс). Все объекты познания формируются нашими познавательными усилиями в ходе решения возникающих жизненных задач. Функция мысли — не в познании как отражении объективной реальности и соответствующей ориентации деятельности, а в преодолении сомнения, являющегося помехой для действия (Пирс), в выборе средств, необходимых для решения «проблематической ситуации» (Дьюи). Таким образом, мышление лишь средство для приспособления организма к среде для успешного действия. Идеи, понятия и теории — это лишь инструменты, орудия или планы действия. Их значение, сводится к возможным практическим последствиям. То есть истина определяется как полезность или работоспособность идеи. </w:t>
      </w:r>
    </w:p>
    <w:p w:rsidR="00B53438" w:rsidRDefault="00B53438">
      <w:pPr>
        <w:spacing w:line="360" w:lineRule="auto"/>
        <w:jc w:val="both"/>
        <w:rPr>
          <w:sz w:val="28"/>
        </w:rPr>
      </w:pPr>
      <w:r>
        <w:rPr>
          <w:sz w:val="28"/>
        </w:rPr>
        <w:t xml:space="preserve">  </w:t>
      </w:r>
    </w:p>
    <w:p w:rsidR="00B53438" w:rsidRDefault="00B53438">
      <w:pPr>
        <w:spacing w:line="360" w:lineRule="auto"/>
        <w:jc w:val="both"/>
        <w:rPr>
          <w:b/>
          <w:bCs/>
          <w:sz w:val="28"/>
        </w:rPr>
      </w:pPr>
    </w:p>
    <w:p w:rsidR="00B53438" w:rsidRDefault="00B53438">
      <w:pPr>
        <w:spacing w:line="360" w:lineRule="auto"/>
        <w:jc w:val="both"/>
        <w:rPr>
          <w:b/>
          <w:bCs/>
          <w:sz w:val="28"/>
        </w:rPr>
      </w:pPr>
      <w:r>
        <w:rPr>
          <w:b/>
          <w:bCs/>
          <w:sz w:val="28"/>
        </w:rPr>
        <w:t>Неопозитивизм.</w:t>
      </w:r>
    </w:p>
    <w:p w:rsidR="00B53438" w:rsidRDefault="00B53438">
      <w:pPr>
        <w:spacing w:line="360" w:lineRule="auto"/>
        <w:jc w:val="both"/>
        <w:rPr>
          <w:sz w:val="28"/>
        </w:rPr>
      </w:pPr>
      <w:r>
        <w:rPr>
          <w:sz w:val="28"/>
        </w:rPr>
        <w:t>Появился примерно в тоже время, что прагматизм. Представители Л. Витгенштейн, А.Тарский, Р.Карнап. Неопозитивизм был более всех остальных  философских  учений связан с наукой, что неудивительно, поскольку многие из ее представителей были не профессиональными философами, а работающими учеными – физиками, логиками, математиками. Задача философии видится неопозитивистам в анализе и прояснении предложений науки, в анализе употребления слов и т.п. Язык подлинный предмет философии. Философия здесь трактуется лишь как анализ языка (либо разговорного, либо научного), все традиционные проблемы философии здесь так же рассматриваются как языковые проблемы. Анализу подвергается формальные правила языка, иногда его семантические или прагматические стороны. Таким образом, неопозитивисты замыкаются в границах языка как единственной непосредственно доступной реальности. Структура мира определяется структурой языка, все, что не зависит от языка, признается как «мистическое».</w:t>
      </w: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r>
        <w:rPr>
          <w:b/>
          <w:bCs/>
          <w:sz w:val="28"/>
        </w:rPr>
        <w:t>Феноменол</w:t>
      </w:r>
      <w:r>
        <w:rPr>
          <w:rStyle w:val="accented"/>
          <w:b/>
          <w:bCs/>
          <w:sz w:val="28"/>
        </w:rPr>
        <w:t>о</w:t>
      </w:r>
      <w:r>
        <w:rPr>
          <w:b/>
          <w:bCs/>
          <w:sz w:val="28"/>
        </w:rPr>
        <w:t>гия</w:t>
      </w:r>
    </w:p>
    <w:p w:rsidR="00B53438" w:rsidRDefault="00B53438">
      <w:pPr>
        <w:spacing w:line="360" w:lineRule="auto"/>
        <w:jc w:val="both"/>
        <w:rPr>
          <w:sz w:val="28"/>
        </w:rPr>
      </w:pPr>
      <w:r>
        <w:rPr>
          <w:sz w:val="28"/>
        </w:rPr>
        <w:t>Философское направление, возникшее в начале 20 в. Ее основание связывается с Э. Гуссерлье. Феноменология определяется как наука о чистых принципах сознания и знания, как универсальное учение о методе, выявляющее априорные (внеопытные) условия мыслимости предметов и чистые структуры сознания независимо от сфер их прил</w:t>
      </w:r>
      <w:r>
        <w:rPr>
          <w:color w:val="FF0000"/>
          <w:sz w:val="28"/>
        </w:rPr>
        <w:t>о</w:t>
      </w:r>
      <w:r>
        <w:rPr>
          <w:sz w:val="28"/>
        </w:rPr>
        <w:t xml:space="preserve">жения. Исходным пунктом феноменологии было рассмотрение внеопытных и внеисторических структур сознания, которые обеспечивают его реальное функционирование и совпадают с идеальными значениями, выраженными в языке и психологических переживаниях. Феноменология основывается на истолковании феномена как явления того, что само себя обнаруживает, как предмета, непосредственно явленного сознанию. Поэтому Феноменология это интуитивное усмотрение идеальных сущностей (феноменов), обладающее непосредственной достоверностью. Таким образом, познание это независимый от конкретных психических актов, от субъекта познания и его деятельности, внутренне организованный и целостный - поток сознания.  Предметное бытие, внутренне присуще сознанию. Гуссерль настаивает на самоочевидности переживания истины, на самодостоверности созерцания феноменов. Задача Феноменологии – в раскрытии смысла предмета, затемнённого различными мнениями, словами и оценками. </w:t>
      </w:r>
    </w:p>
    <w:p w:rsidR="00B53438" w:rsidRDefault="00B53438">
      <w:pPr>
        <w:spacing w:line="360" w:lineRule="auto"/>
        <w:jc w:val="both"/>
        <w:rPr>
          <w:sz w:val="28"/>
        </w:rPr>
      </w:pPr>
    </w:p>
    <w:p w:rsidR="00B53438" w:rsidRDefault="00B53438">
      <w:pPr>
        <w:spacing w:line="360" w:lineRule="auto"/>
        <w:jc w:val="both"/>
        <w:rPr>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p>
    <w:p w:rsidR="00B53438" w:rsidRDefault="00B53438">
      <w:pPr>
        <w:spacing w:line="360" w:lineRule="auto"/>
        <w:jc w:val="both"/>
        <w:rPr>
          <w:b/>
          <w:bCs/>
          <w:sz w:val="28"/>
        </w:rPr>
      </w:pPr>
      <w:r>
        <w:rPr>
          <w:b/>
          <w:bCs/>
          <w:sz w:val="28"/>
        </w:rPr>
        <w:t>Постмодернизм.</w:t>
      </w:r>
    </w:p>
    <w:p w:rsidR="00B53438" w:rsidRDefault="00B53438">
      <w:pPr>
        <w:spacing w:line="360" w:lineRule="auto"/>
        <w:jc w:val="both"/>
        <w:rPr>
          <w:rFonts w:ascii="Arial" w:hAnsi="Arial" w:cs="Arial"/>
          <w:sz w:val="28"/>
        </w:rPr>
      </w:pPr>
      <w:r>
        <w:rPr>
          <w:sz w:val="28"/>
        </w:rPr>
        <w:t xml:space="preserve">Возник в 70 годы 20 века  (Ж. Лиотар, М. Фуко, Дж. Ватимо и д.р.). Постмодернизм. Сторонники постмодернистской философии не рассматривают окружающий мир как единое целое, наделенное каким – либо объединяющим центром. Мир распадается на множество фрагментов, между которыми отсутствуют устойчивые связи. Постмодернизм пересматривает прежнее понимание знания и познания. Прежнее бытие, ранее означавшее основу, добравшись до которой мысль приобретает бесспорную достоверность, уступает место языку, поскольку окружающий человека мир все больше становится языковым и знаковым.  </w:t>
      </w: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Pr="00F5599E" w:rsidRDefault="00B53438">
      <w:pPr>
        <w:spacing w:line="360" w:lineRule="auto"/>
        <w:jc w:val="both"/>
        <w:rPr>
          <w:sz w:val="32"/>
          <w:szCs w:val="32"/>
        </w:rPr>
      </w:pPr>
      <w:r w:rsidRPr="00F5599E">
        <w:rPr>
          <w:sz w:val="32"/>
          <w:szCs w:val="32"/>
        </w:rPr>
        <w:t xml:space="preserve">                                      Список литературы</w:t>
      </w:r>
    </w:p>
    <w:p w:rsidR="00B53438" w:rsidRPr="00F5599E" w:rsidRDefault="00B53438">
      <w:pPr>
        <w:spacing w:line="360" w:lineRule="auto"/>
        <w:jc w:val="both"/>
        <w:rPr>
          <w:sz w:val="32"/>
          <w:szCs w:val="32"/>
        </w:rPr>
      </w:pPr>
    </w:p>
    <w:p w:rsidR="00B53438" w:rsidRPr="00F5599E" w:rsidRDefault="00F5599E" w:rsidP="00F5599E">
      <w:pPr>
        <w:spacing w:line="360" w:lineRule="auto"/>
        <w:ind w:left="360"/>
        <w:jc w:val="both"/>
        <w:rPr>
          <w:sz w:val="32"/>
          <w:szCs w:val="32"/>
        </w:rPr>
      </w:pPr>
      <w:r>
        <w:rPr>
          <w:sz w:val="32"/>
          <w:szCs w:val="32"/>
        </w:rPr>
        <w:t xml:space="preserve">1.  </w:t>
      </w:r>
      <w:r w:rsidR="00B53438" w:rsidRPr="00F5599E">
        <w:rPr>
          <w:sz w:val="32"/>
          <w:szCs w:val="32"/>
        </w:rPr>
        <w:t>В.П. Леньшин, В.И. Распутин Учебно-методическое пособие для слушателей ФЗО по Философии инв.№6664 М.-2004.</w:t>
      </w:r>
    </w:p>
    <w:p w:rsidR="00B53438" w:rsidRPr="00F5599E" w:rsidRDefault="00F5599E" w:rsidP="00F5599E">
      <w:pPr>
        <w:spacing w:line="360" w:lineRule="auto"/>
        <w:ind w:left="360"/>
        <w:jc w:val="both"/>
        <w:rPr>
          <w:sz w:val="32"/>
          <w:szCs w:val="32"/>
        </w:rPr>
      </w:pPr>
      <w:r>
        <w:rPr>
          <w:sz w:val="32"/>
          <w:szCs w:val="32"/>
        </w:rPr>
        <w:t xml:space="preserve">2.   </w:t>
      </w:r>
      <w:r w:rsidR="00B53438" w:rsidRPr="00F5599E">
        <w:rPr>
          <w:sz w:val="32"/>
          <w:szCs w:val="32"/>
        </w:rPr>
        <w:t>В.В. Миронов Учебник Философия Изд. Норма М.- 2008.</w:t>
      </w:r>
    </w:p>
    <w:p w:rsidR="00B53438" w:rsidRPr="00F5599E" w:rsidRDefault="00F5599E" w:rsidP="00F5599E">
      <w:pPr>
        <w:numPr>
          <w:ilvl w:val="0"/>
          <w:numId w:val="2"/>
        </w:numPr>
        <w:spacing w:line="360" w:lineRule="auto"/>
        <w:jc w:val="both"/>
        <w:rPr>
          <w:sz w:val="32"/>
          <w:szCs w:val="32"/>
        </w:rPr>
      </w:pPr>
      <w:r>
        <w:rPr>
          <w:sz w:val="32"/>
          <w:szCs w:val="32"/>
        </w:rPr>
        <w:t xml:space="preserve">  </w:t>
      </w:r>
      <w:r w:rsidR="00B53438" w:rsidRPr="00F5599E">
        <w:rPr>
          <w:sz w:val="32"/>
          <w:szCs w:val="32"/>
        </w:rPr>
        <w:t>ЗАО «Гласнет» электронная версия «Большой Советской энциклопедии» Изд. «Большая Российская энциклопедия» М. – 2002</w:t>
      </w: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p>
    <w:p w:rsidR="00B53438" w:rsidRDefault="00B53438">
      <w:pPr>
        <w:spacing w:line="360" w:lineRule="auto"/>
        <w:jc w:val="both"/>
        <w:rPr>
          <w:rFonts w:ascii="Arial" w:hAnsi="Arial" w:cs="Arial"/>
          <w:sz w:val="28"/>
        </w:rPr>
      </w:pPr>
      <w:bookmarkStart w:id="0" w:name="_GoBack"/>
      <w:bookmarkEnd w:id="0"/>
    </w:p>
    <w:sectPr w:rsidR="00B53438">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38" w:rsidRDefault="00B53438">
      <w:r>
        <w:separator/>
      </w:r>
    </w:p>
  </w:endnote>
  <w:endnote w:type="continuationSeparator" w:id="0">
    <w:p w:rsidR="00B53438" w:rsidRDefault="00B5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38" w:rsidRDefault="00B5343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3438" w:rsidRDefault="00B534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38" w:rsidRDefault="00B5343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B6179">
      <w:rPr>
        <w:rStyle w:val="a7"/>
        <w:noProof/>
      </w:rPr>
      <w:t>2</w:t>
    </w:r>
    <w:r>
      <w:rPr>
        <w:rStyle w:val="a7"/>
      </w:rPr>
      <w:fldChar w:fldCharType="end"/>
    </w:r>
  </w:p>
  <w:p w:rsidR="00B53438" w:rsidRDefault="00B534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38" w:rsidRDefault="00B53438">
      <w:r>
        <w:separator/>
      </w:r>
    </w:p>
  </w:footnote>
  <w:footnote w:type="continuationSeparator" w:id="0">
    <w:p w:rsidR="00B53438" w:rsidRDefault="00B53438">
      <w:r>
        <w:continuationSeparator/>
      </w:r>
    </w:p>
  </w:footnote>
  <w:footnote w:id="1">
    <w:p w:rsidR="00B53438" w:rsidRDefault="00B53438">
      <w:pPr>
        <w:pStyle w:val="a4"/>
      </w:pPr>
      <w:r>
        <w:rPr>
          <w:rStyle w:val="a5"/>
        </w:rPr>
        <w:footnoteRef/>
      </w:r>
      <w:r>
        <w:t xml:space="preserve"> В.П. Леньшин, В.И. Распутин Учебно-методическое пособие для слушателей ФЗО по Философии инв.№6664 Стр 133.</w:t>
      </w:r>
    </w:p>
  </w:footnote>
  <w:footnote w:id="2">
    <w:p w:rsidR="00B53438" w:rsidRDefault="00B53438">
      <w:pPr>
        <w:pStyle w:val="a4"/>
      </w:pPr>
      <w:r>
        <w:rPr>
          <w:rStyle w:val="a5"/>
        </w:rPr>
        <w:footnoteRef/>
      </w:r>
      <w:r>
        <w:t xml:space="preserve"> В.П. Леньшин, В.И. Распутин Учебно-методическое пособие для слушателей ФЗО по Философии инв.№6664 Стр 138</w:t>
      </w:r>
    </w:p>
  </w:footnote>
  <w:footnote w:id="3">
    <w:p w:rsidR="00B53438" w:rsidRDefault="00B53438">
      <w:pPr>
        <w:pStyle w:val="a4"/>
      </w:pPr>
      <w:r>
        <w:rPr>
          <w:rStyle w:val="a5"/>
        </w:rPr>
        <w:footnoteRef/>
      </w:r>
      <w:r>
        <w:t xml:space="preserve"> В.В. Миронов Учебник Философия Изд. Норма М.- 2008 Стр.198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4924"/>
    <w:multiLevelType w:val="hybridMultilevel"/>
    <w:tmpl w:val="FDE60BE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003576"/>
    <w:multiLevelType w:val="hybridMultilevel"/>
    <w:tmpl w:val="C9902654"/>
    <w:lvl w:ilvl="0" w:tplc="988015A6">
      <w:start w:val="1"/>
      <w:numFmt w:val="decimal"/>
      <w:lvlText w:val="%1)"/>
      <w:lvlJc w:val="left"/>
      <w:pPr>
        <w:tabs>
          <w:tab w:val="num" w:pos="720"/>
        </w:tabs>
        <w:ind w:left="720" w:hanging="360"/>
      </w:pPr>
      <w:rPr>
        <w:rFonts w:ascii="Arial" w:hAnsi="Arial" w:cs="Arial"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99E"/>
    <w:rsid w:val="006B6179"/>
    <w:rsid w:val="00826718"/>
    <w:rsid w:val="00952ACB"/>
    <w:rsid w:val="00B53438"/>
    <w:rsid w:val="00F5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44597-14C6-4F0E-B98B-9371A9A8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Arial"/>
    </w:rPr>
  </w:style>
  <w:style w:type="paragraph" w:styleId="2">
    <w:name w:val="Body Text 2"/>
    <w:basedOn w:val="a"/>
    <w:pPr>
      <w:spacing w:line="360" w:lineRule="auto"/>
      <w:jc w:val="both"/>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footer"/>
    <w:basedOn w:val="a"/>
    <w:pPr>
      <w:tabs>
        <w:tab w:val="center" w:pos="4677"/>
        <w:tab w:val="right" w:pos="9355"/>
      </w:tabs>
    </w:pPr>
  </w:style>
  <w:style w:type="character" w:styleId="a7">
    <w:name w:val="page number"/>
    <w:basedOn w:val="a0"/>
  </w:style>
  <w:style w:type="character" w:customStyle="1" w:styleId="accented">
    <w:name w:val="accent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dc:creator>
  <cp:keywords/>
  <cp:lastModifiedBy>admin</cp:lastModifiedBy>
  <cp:revision>2</cp:revision>
  <dcterms:created xsi:type="dcterms:W3CDTF">2014-04-27T10:32:00Z</dcterms:created>
  <dcterms:modified xsi:type="dcterms:W3CDTF">2014-04-27T10:32:00Z</dcterms:modified>
</cp:coreProperties>
</file>