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338" w:rsidRDefault="00A13B64">
      <w:pPr>
        <w:spacing w:line="360" w:lineRule="auto"/>
        <w:jc w:val="center"/>
        <w:rPr>
          <w:b/>
          <w:bCs/>
        </w:rPr>
      </w:pPr>
      <w:bookmarkStart w:id="0" w:name="_Toc39744292"/>
      <w:r>
        <w:rPr>
          <w:b/>
          <w:bCs/>
        </w:rPr>
        <w:t>Содержание</w:t>
      </w:r>
    </w:p>
    <w:p w:rsidR="00187338" w:rsidRDefault="00A13B64">
      <w:pPr>
        <w:pStyle w:val="10"/>
        <w:tabs>
          <w:tab w:val="right" w:leader="dot" w:pos="9628"/>
        </w:tabs>
        <w:spacing w:line="360" w:lineRule="auto"/>
        <w:rPr>
          <w:noProof/>
          <w:sz w:val="24"/>
          <w:szCs w:val="24"/>
        </w:rPr>
      </w:pPr>
      <w:r>
        <w:rPr>
          <w:b/>
          <w:bCs/>
        </w:rPr>
        <w:fldChar w:fldCharType="begin"/>
      </w:r>
      <w:r>
        <w:rPr>
          <w:b/>
          <w:bCs/>
        </w:rPr>
        <w:instrText xml:space="preserve"> TOC \o "1-3" \h \z </w:instrText>
      </w:r>
      <w:r>
        <w:rPr>
          <w:b/>
          <w:bCs/>
        </w:rPr>
        <w:fldChar w:fldCharType="separate"/>
      </w:r>
      <w:hyperlink w:anchor="_Toc74287300" w:history="1">
        <w:r>
          <w:rPr>
            <w:rStyle w:val="a5"/>
            <w:noProof/>
            <w:szCs w:val="28"/>
          </w:rPr>
          <w:t>Введение</w:t>
        </w:r>
        <w:r>
          <w:rPr>
            <w:noProof/>
            <w:webHidden/>
          </w:rPr>
          <w:tab/>
        </w:r>
        <w:r>
          <w:rPr>
            <w:noProof/>
            <w:webHidden/>
          </w:rPr>
          <w:fldChar w:fldCharType="begin"/>
        </w:r>
        <w:r>
          <w:rPr>
            <w:noProof/>
            <w:webHidden/>
          </w:rPr>
          <w:instrText xml:space="preserve"> PAGEREF _Toc74287300 \h </w:instrText>
        </w:r>
        <w:r>
          <w:rPr>
            <w:noProof/>
            <w:webHidden/>
          </w:rPr>
        </w:r>
        <w:r>
          <w:rPr>
            <w:noProof/>
            <w:webHidden/>
          </w:rPr>
          <w:fldChar w:fldCharType="separate"/>
        </w:r>
        <w:r>
          <w:rPr>
            <w:noProof/>
            <w:webHidden/>
          </w:rPr>
          <w:t>3</w:t>
        </w:r>
        <w:r>
          <w:rPr>
            <w:noProof/>
            <w:webHidden/>
          </w:rPr>
          <w:fldChar w:fldCharType="end"/>
        </w:r>
      </w:hyperlink>
    </w:p>
    <w:p w:rsidR="00187338" w:rsidRDefault="00EE6FB6">
      <w:pPr>
        <w:pStyle w:val="10"/>
        <w:tabs>
          <w:tab w:val="right" w:leader="dot" w:pos="9628"/>
        </w:tabs>
        <w:spacing w:line="360" w:lineRule="auto"/>
        <w:ind w:left="436"/>
        <w:rPr>
          <w:noProof/>
          <w:sz w:val="24"/>
          <w:szCs w:val="24"/>
        </w:rPr>
      </w:pPr>
      <w:hyperlink w:anchor="_Toc74287301" w:history="1">
        <w:r w:rsidR="00A13B64">
          <w:rPr>
            <w:rStyle w:val="a5"/>
            <w:noProof/>
            <w:szCs w:val="28"/>
          </w:rPr>
          <w:t>1. Динамика этнического состава населения РТ</w:t>
        </w:r>
        <w:r w:rsidR="00A13B64">
          <w:rPr>
            <w:noProof/>
            <w:webHidden/>
          </w:rPr>
          <w:tab/>
        </w:r>
        <w:r w:rsidR="00A13B64">
          <w:rPr>
            <w:noProof/>
            <w:webHidden/>
          </w:rPr>
          <w:fldChar w:fldCharType="begin"/>
        </w:r>
        <w:r w:rsidR="00A13B64">
          <w:rPr>
            <w:noProof/>
            <w:webHidden/>
          </w:rPr>
          <w:instrText xml:space="preserve"> PAGEREF _Toc74287301 \h </w:instrText>
        </w:r>
        <w:r w:rsidR="00A13B64">
          <w:rPr>
            <w:noProof/>
            <w:webHidden/>
          </w:rPr>
        </w:r>
        <w:r w:rsidR="00A13B64">
          <w:rPr>
            <w:noProof/>
            <w:webHidden/>
          </w:rPr>
          <w:fldChar w:fldCharType="separate"/>
        </w:r>
        <w:r w:rsidR="00A13B64">
          <w:rPr>
            <w:noProof/>
            <w:webHidden/>
          </w:rPr>
          <w:t>4</w:t>
        </w:r>
        <w:r w:rsidR="00A13B64">
          <w:rPr>
            <w:noProof/>
            <w:webHidden/>
          </w:rPr>
          <w:fldChar w:fldCharType="end"/>
        </w:r>
      </w:hyperlink>
    </w:p>
    <w:p w:rsidR="00187338" w:rsidRDefault="00EE6FB6">
      <w:pPr>
        <w:pStyle w:val="10"/>
        <w:tabs>
          <w:tab w:val="right" w:leader="dot" w:pos="9628"/>
        </w:tabs>
        <w:spacing w:line="360" w:lineRule="auto"/>
        <w:ind w:left="436"/>
        <w:rPr>
          <w:noProof/>
          <w:sz w:val="24"/>
          <w:szCs w:val="24"/>
        </w:rPr>
      </w:pPr>
      <w:hyperlink w:anchor="_Toc74287302" w:history="1">
        <w:r w:rsidR="00A13B64">
          <w:rPr>
            <w:rStyle w:val="a5"/>
            <w:noProof/>
            <w:szCs w:val="28"/>
          </w:rPr>
          <w:t>2. Численность городского и сельского населения в РТ</w:t>
        </w:r>
        <w:r w:rsidR="00A13B64">
          <w:rPr>
            <w:noProof/>
            <w:webHidden/>
          </w:rPr>
          <w:tab/>
        </w:r>
        <w:r w:rsidR="00A13B64">
          <w:rPr>
            <w:noProof/>
            <w:webHidden/>
          </w:rPr>
          <w:fldChar w:fldCharType="begin"/>
        </w:r>
        <w:r w:rsidR="00A13B64">
          <w:rPr>
            <w:noProof/>
            <w:webHidden/>
          </w:rPr>
          <w:instrText xml:space="preserve"> PAGEREF _Toc74287302 \h </w:instrText>
        </w:r>
        <w:r w:rsidR="00A13B64">
          <w:rPr>
            <w:noProof/>
            <w:webHidden/>
          </w:rPr>
        </w:r>
        <w:r w:rsidR="00A13B64">
          <w:rPr>
            <w:noProof/>
            <w:webHidden/>
          </w:rPr>
          <w:fldChar w:fldCharType="separate"/>
        </w:r>
        <w:r w:rsidR="00A13B64">
          <w:rPr>
            <w:noProof/>
            <w:webHidden/>
          </w:rPr>
          <w:t>6</w:t>
        </w:r>
        <w:r w:rsidR="00A13B64">
          <w:rPr>
            <w:noProof/>
            <w:webHidden/>
          </w:rPr>
          <w:fldChar w:fldCharType="end"/>
        </w:r>
      </w:hyperlink>
    </w:p>
    <w:p w:rsidR="00187338" w:rsidRDefault="00EE6FB6">
      <w:pPr>
        <w:pStyle w:val="10"/>
        <w:tabs>
          <w:tab w:val="right" w:leader="dot" w:pos="9628"/>
        </w:tabs>
        <w:spacing w:line="360" w:lineRule="auto"/>
        <w:ind w:left="436"/>
        <w:rPr>
          <w:noProof/>
          <w:sz w:val="24"/>
          <w:szCs w:val="24"/>
        </w:rPr>
      </w:pPr>
      <w:hyperlink w:anchor="_Toc74287303" w:history="1">
        <w:r w:rsidR="00A13B64">
          <w:rPr>
            <w:rStyle w:val="a5"/>
            <w:noProof/>
            <w:szCs w:val="28"/>
          </w:rPr>
          <w:t>3. Естественное движение населения РТ</w:t>
        </w:r>
        <w:r w:rsidR="00A13B64">
          <w:rPr>
            <w:noProof/>
            <w:webHidden/>
          </w:rPr>
          <w:tab/>
        </w:r>
        <w:r w:rsidR="00A13B64">
          <w:rPr>
            <w:noProof/>
            <w:webHidden/>
          </w:rPr>
          <w:fldChar w:fldCharType="begin"/>
        </w:r>
        <w:r w:rsidR="00A13B64">
          <w:rPr>
            <w:noProof/>
            <w:webHidden/>
          </w:rPr>
          <w:instrText xml:space="preserve"> PAGEREF _Toc74287303 \h </w:instrText>
        </w:r>
        <w:r w:rsidR="00A13B64">
          <w:rPr>
            <w:noProof/>
            <w:webHidden/>
          </w:rPr>
        </w:r>
        <w:r w:rsidR="00A13B64">
          <w:rPr>
            <w:noProof/>
            <w:webHidden/>
          </w:rPr>
          <w:fldChar w:fldCharType="separate"/>
        </w:r>
        <w:r w:rsidR="00A13B64">
          <w:rPr>
            <w:noProof/>
            <w:webHidden/>
          </w:rPr>
          <w:t>8</w:t>
        </w:r>
        <w:r w:rsidR="00A13B64">
          <w:rPr>
            <w:noProof/>
            <w:webHidden/>
          </w:rPr>
          <w:fldChar w:fldCharType="end"/>
        </w:r>
      </w:hyperlink>
    </w:p>
    <w:p w:rsidR="00187338" w:rsidRDefault="00EE6FB6">
      <w:pPr>
        <w:pStyle w:val="10"/>
        <w:tabs>
          <w:tab w:val="right" w:leader="dot" w:pos="9628"/>
        </w:tabs>
        <w:spacing w:line="360" w:lineRule="auto"/>
        <w:rPr>
          <w:noProof/>
          <w:sz w:val="24"/>
          <w:szCs w:val="24"/>
        </w:rPr>
      </w:pPr>
      <w:hyperlink w:anchor="_Toc74287304" w:history="1">
        <w:r w:rsidR="00A13B64">
          <w:rPr>
            <w:rStyle w:val="a5"/>
            <w:noProof/>
            <w:szCs w:val="28"/>
          </w:rPr>
          <w:t>Заключение</w:t>
        </w:r>
        <w:r w:rsidR="00A13B64">
          <w:rPr>
            <w:noProof/>
            <w:webHidden/>
          </w:rPr>
          <w:tab/>
        </w:r>
        <w:r w:rsidR="00A13B64">
          <w:rPr>
            <w:noProof/>
            <w:webHidden/>
          </w:rPr>
          <w:fldChar w:fldCharType="begin"/>
        </w:r>
        <w:r w:rsidR="00A13B64">
          <w:rPr>
            <w:noProof/>
            <w:webHidden/>
          </w:rPr>
          <w:instrText xml:space="preserve"> PAGEREF _Toc74287304 \h </w:instrText>
        </w:r>
        <w:r w:rsidR="00A13B64">
          <w:rPr>
            <w:noProof/>
            <w:webHidden/>
          </w:rPr>
        </w:r>
        <w:r w:rsidR="00A13B64">
          <w:rPr>
            <w:noProof/>
            <w:webHidden/>
          </w:rPr>
          <w:fldChar w:fldCharType="separate"/>
        </w:r>
        <w:r w:rsidR="00A13B64">
          <w:rPr>
            <w:noProof/>
            <w:webHidden/>
          </w:rPr>
          <w:t>10</w:t>
        </w:r>
        <w:r w:rsidR="00A13B64">
          <w:rPr>
            <w:noProof/>
            <w:webHidden/>
          </w:rPr>
          <w:fldChar w:fldCharType="end"/>
        </w:r>
      </w:hyperlink>
    </w:p>
    <w:p w:rsidR="00187338" w:rsidRDefault="00EE6FB6">
      <w:pPr>
        <w:pStyle w:val="10"/>
        <w:tabs>
          <w:tab w:val="right" w:leader="dot" w:pos="9628"/>
        </w:tabs>
        <w:spacing w:line="360" w:lineRule="auto"/>
        <w:rPr>
          <w:noProof/>
          <w:sz w:val="24"/>
          <w:szCs w:val="24"/>
        </w:rPr>
      </w:pPr>
      <w:hyperlink w:anchor="_Toc74287305" w:history="1">
        <w:r w:rsidR="00A13B64">
          <w:rPr>
            <w:rStyle w:val="a5"/>
            <w:noProof/>
            <w:szCs w:val="28"/>
          </w:rPr>
          <w:t>Список литературы</w:t>
        </w:r>
        <w:r w:rsidR="00A13B64">
          <w:rPr>
            <w:noProof/>
            <w:webHidden/>
          </w:rPr>
          <w:tab/>
        </w:r>
        <w:r w:rsidR="00A13B64">
          <w:rPr>
            <w:noProof/>
            <w:webHidden/>
          </w:rPr>
          <w:fldChar w:fldCharType="begin"/>
        </w:r>
        <w:r w:rsidR="00A13B64">
          <w:rPr>
            <w:noProof/>
            <w:webHidden/>
          </w:rPr>
          <w:instrText xml:space="preserve"> PAGEREF _Toc74287305 \h </w:instrText>
        </w:r>
        <w:r w:rsidR="00A13B64">
          <w:rPr>
            <w:noProof/>
            <w:webHidden/>
          </w:rPr>
        </w:r>
        <w:r w:rsidR="00A13B64">
          <w:rPr>
            <w:noProof/>
            <w:webHidden/>
          </w:rPr>
          <w:fldChar w:fldCharType="separate"/>
        </w:r>
        <w:r w:rsidR="00A13B64">
          <w:rPr>
            <w:noProof/>
            <w:webHidden/>
          </w:rPr>
          <w:t>11</w:t>
        </w:r>
        <w:r w:rsidR="00A13B64">
          <w:rPr>
            <w:noProof/>
            <w:webHidden/>
          </w:rPr>
          <w:fldChar w:fldCharType="end"/>
        </w:r>
      </w:hyperlink>
    </w:p>
    <w:p w:rsidR="00187338" w:rsidRDefault="00A13B64">
      <w:pPr>
        <w:spacing w:line="360" w:lineRule="auto"/>
        <w:jc w:val="center"/>
        <w:rPr>
          <w:b/>
          <w:bCs/>
        </w:rPr>
      </w:pPr>
      <w:r>
        <w:rPr>
          <w:b/>
          <w:bCs/>
        </w:rPr>
        <w:fldChar w:fldCharType="end"/>
      </w:r>
    </w:p>
    <w:p w:rsidR="00187338" w:rsidRDefault="00187338">
      <w:pPr>
        <w:spacing w:line="360" w:lineRule="auto"/>
        <w:jc w:val="center"/>
        <w:rPr>
          <w:b/>
          <w:bCs/>
        </w:rPr>
      </w:pPr>
    </w:p>
    <w:p w:rsidR="00187338" w:rsidRDefault="00187338">
      <w:pPr>
        <w:spacing w:line="360" w:lineRule="auto"/>
        <w:jc w:val="center"/>
        <w:rPr>
          <w:b/>
          <w:bCs/>
        </w:rPr>
      </w:pPr>
    </w:p>
    <w:p w:rsidR="00187338" w:rsidRDefault="00187338">
      <w:pPr>
        <w:spacing w:line="360" w:lineRule="auto"/>
        <w:jc w:val="center"/>
        <w:rPr>
          <w:b/>
          <w:bCs/>
        </w:rPr>
      </w:pPr>
    </w:p>
    <w:p w:rsidR="00187338" w:rsidRDefault="00187338">
      <w:pPr>
        <w:spacing w:line="360" w:lineRule="auto"/>
        <w:jc w:val="center"/>
        <w:rPr>
          <w:b/>
          <w:bCs/>
        </w:rPr>
      </w:pPr>
    </w:p>
    <w:p w:rsidR="00187338" w:rsidRDefault="00187338">
      <w:pPr>
        <w:spacing w:line="360" w:lineRule="auto"/>
        <w:jc w:val="center"/>
        <w:rPr>
          <w:b/>
          <w:bCs/>
        </w:rPr>
      </w:pPr>
    </w:p>
    <w:p w:rsidR="00187338" w:rsidRDefault="00187338">
      <w:pPr>
        <w:spacing w:line="360" w:lineRule="auto"/>
        <w:jc w:val="center"/>
        <w:rPr>
          <w:b/>
          <w:bCs/>
        </w:rPr>
      </w:pPr>
    </w:p>
    <w:p w:rsidR="00187338" w:rsidRDefault="00187338">
      <w:pPr>
        <w:spacing w:line="360" w:lineRule="auto"/>
        <w:jc w:val="center"/>
        <w:rPr>
          <w:b/>
          <w:bCs/>
        </w:rPr>
      </w:pPr>
    </w:p>
    <w:p w:rsidR="00187338" w:rsidRDefault="00187338">
      <w:pPr>
        <w:spacing w:line="360" w:lineRule="auto"/>
        <w:jc w:val="center"/>
        <w:rPr>
          <w:b/>
          <w:bCs/>
        </w:rPr>
      </w:pPr>
    </w:p>
    <w:p w:rsidR="00187338" w:rsidRDefault="00187338">
      <w:pPr>
        <w:spacing w:line="360" w:lineRule="auto"/>
        <w:jc w:val="center"/>
        <w:rPr>
          <w:b/>
          <w:bCs/>
        </w:rPr>
      </w:pPr>
    </w:p>
    <w:p w:rsidR="00187338" w:rsidRDefault="00187338">
      <w:pPr>
        <w:spacing w:line="360" w:lineRule="auto"/>
        <w:jc w:val="center"/>
        <w:rPr>
          <w:b/>
          <w:bCs/>
        </w:rPr>
      </w:pPr>
    </w:p>
    <w:p w:rsidR="00187338" w:rsidRDefault="00187338">
      <w:pPr>
        <w:spacing w:line="360" w:lineRule="auto"/>
        <w:jc w:val="center"/>
        <w:rPr>
          <w:b/>
          <w:bCs/>
        </w:rPr>
      </w:pPr>
    </w:p>
    <w:p w:rsidR="00187338" w:rsidRDefault="00187338">
      <w:pPr>
        <w:spacing w:line="360" w:lineRule="auto"/>
        <w:jc w:val="center"/>
        <w:rPr>
          <w:b/>
          <w:bCs/>
        </w:rPr>
      </w:pPr>
    </w:p>
    <w:p w:rsidR="00187338" w:rsidRDefault="00187338">
      <w:pPr>
        <w:spacing w:line="360" w:lineRule="auto"/>
        <w:jc w:val="center"/>
        <w:rPr>
          <w:b/>
          <w:bCs/>
        </w:rPr>
      </w:pPr>
    </w:p>
    <w:p w:rsidR="00187338" w:rsidRDefault="00187338">
      <w:pPr>
        <w:spacing w:line="360" w:lineRule="auto"/>
        <w:jc w:val="center"/>
        <w:rPr>
          <w:b/>
          <w:bCs/>
        </w:rPr>
      </w:pPr>
    </w:p>
    <w:p w:rsidR="00187338" w:rsidRDefault="00187338">
      <w:pPr>
        <w:spacing w:line="360" w:lineRule="auto"/>
        <w:jc w:val="center"/>
        <w:rPr>
          <w:b/>
          <w:bCs/>
        </w:rPr>
      </w:pPr>
    </w:p>
    <w:p w:rsidR="00187338" w:rsidRDefault="00187338">
      <w:pPr>
        <w:spacing w:line="360" w:lineRule="auto"/>
        <w:jc w:val="center"/>
        <w:rPr>
          <w:b/>
          <w:bCs/>
        </w:rPr>
      </w:pPr>
    </w:p>
    <w:p w:rsidR="00187338" w:rsidRDefault="00187338">
      <w:pPr>
        <w:spacing w:line="360" w:lineRule="auto"/>
        <w:jc w:val="center"/>
        <w:rPr>
          <w:b/>
          <w:bCs/>
        </w:rPr>
      </w:pPr>
    </w:p>
    <w:p w:rsidR="00187338" w:rsidRDefault="00187338">
      <w:pPr>
        <w:spacing w:line="360" w:lineRule="auto"/>
        <w:jc w:val="center"/>
        <w:rPr>
          <w:b/>
          <w:bCs/>
        </w:rPr>
      </w:pPr>
    </w:p>
    <w:p w:rsidR="00187338" w:rsidRDefault="00187338">
      <w:pPr>
        <w:spacing w:line="360" w:lineRule="auto"/>
        <w:jc w:val="center"/>
        <w:rPr>
          <w:b/>
          <w:bCs/>
        </w:rPr>
      </w:pPr>
    </w:p>
    <w:p w:rsidR="00187338" w:rsidRDefault="00187338">
      <w:pPr>
        <w:spacing w:line="360" w:lineRule="auto"/>
        <w:jc w:val="center"/>
        <w:rPr>
          <w:b/>
          <w:bCs/>
        </w:rPr>
      </w:pPr>
    </w:p>
    <w:p w:rsidR="00187338" w:rsidRDefault="00187338">
      <w:pPr>
        <w:spacing w:line="360" w:lineRule="auto"/>
        <w:jc w:val="center"/>
        <w:rPr>
          <w:b/>
          <w:bCs/>
        </w:rPr>
      </w:pPr>
    </w:p>
    <w:p w:rsidR="00187338" w:rsidRDefault="00187338">
      <w:pPr>
        <w:spacing w:line="360" w:lineRule="auto"/>
        <w:jc w:val="center"/>
        <w:rPr>
          <w:b/>
          <w:bCs/>
        </w:rPr>
      </w:pPr>
    </w:p>
    <w:p w:rsidR="00187338" w:rsidRDefault="00A13B64">
      <w:pPr>
        <w:pStyle w:val="1"/>
      </w:pPr>
      <w:bookmarkStart w:id="1" w:name="_Toc74287300"/>
      <w:r>
        <w:t>Введение</w:t>
      </w:r>
      <w:bookmarkEnd w:id="1"/>
    </w:p>
    <w:p w:rsidR="00187338" w:rsidRDefault="00A13B64">
      <w:pPr>
        <w:shd w:val="clear" w:color="auto" w:fill="FFFFFF"/>
        <w:autoSpaceDE w:val="0"/>
        <w:autoSpaceDN w:val="0"/>
        <w:adjustRightInd w:val="0"/>
        <w:spacing w:line="360" w:lineRule="auto"/>
        <w:ind w:firstLine="900"/>
        <w:jc w:val="both"/>
        <w:rPr>
          <w:color w:val="000000"/>
          <w:szCs w:val="25"/>
        </w:rPr>
      </w:pPr>
      <w:r>
        <w:rPr>
          <w:color w:val="000000"/>
          <w:szCs w:val="25"/>
        </w:rPr>
        <w:t>Население отдельных территорий меняется также как следствие прибытия людей с других территорий (иммиграция) и выбытия их на другие территории (эмиграция), вместе образующих миграцию, или механическое движение. Наконец, изменение населения совершается и путем перехода людей из одного состояния в другое (из одних групп в другие) по мере изменения их возраста, семейного положения, числа детей или уровня образования, профессии, социального положения и т.п.</w:t>
      </w:r>
    </w:p>
    <w:p w:rsidR="00187338" w:rsidRDefault="00A13B64">
      <w:pPr>
        <w:shd w:val="clear" w:color="auto" w:fill="FFFFFF"/>
        <w:autoSpaceDE w:val="0"/>
        <w:autoSpaceDN w:val="0"/>
        <w:adjustRightInd w:val="0"/>
        <w:spacing w:line="360" w:lineRule="auto"/>
        <w:ind w:firstLine="900"/>
        <w:jc w:val="both"/>
      </w:pPr>
      <w:r>
        <w:rPr>
          <w:color w:val="000000"/>
          <w:szCs w:val="25"/>
        </w:rPr>
        <w:t>В данной работе рассмотрены изменение населения РТ и его частей не только в количественном, но и в качественном аспекте. Хотя все процессы изменения населения складываются из событий в жизни отдельных людей, социально-демографическое исследование изучает их как массовые процессы, охватывающие совокупности случаев рождения, смерти или перехода от</w:t>
      </w:r>
      <w:r>
        <w:rPr>
          <w:i/>
          <w:iCs/>
          <w:color w:val="000000"/>
          <w:szCs w:val="25"/>
        </w:rPr>
        <w:t xml:space="preserve"> </w:t>
      </w:r>
      <w:r>
        <w:rPr>
          <w:color w:val="000000"/>
          <w:szCs w:val="25"/>
        </w:rPr>
        <w:t>одного состояния в другое. Изучая взаимосвязи демографических процессов между собой, их взаимосвязь от социально-экономических явлений, а также социально-экономические последствия развития населения, социология раскрывает законы и закономерности движения населения.</w:t>
      </w:r>
    </w:p>
    <w:p w:rsidR="00187338" w:rsidRDefault="00A13B64">
      <w:pPr>
        <w:shd w:val="clear" w:color="auto" w:fill="FFFFFF"/>
        <w:autoSpaceDE w:val="0"/>
        <w:autoSpaceDN w:val="0"/>
        <w:adjustRightInd w:val="0"/>
        <w:spacing w:line="360" w:lineRule="auto"/>
        <w:ind w:firstLine="900"/>
        <w:jc w:val="both"/>
        <w:rPr>
          <w:color w:val="000000"/>
          <w:szCs w:val="25"/>
        </w:rPr>
      </w:pPr>
      <w:r>
        <w:rPr>
          <w:color w:val="000000"/>
          <w:szCs w:val="25"/>
        </w:rPr>
        <w:t xml:space="preserve">Конкретные цифры в исследовании значат мало без объяснения причин их возникновения и их характера. </w:t>
      </w:r>
    </w:p>
    <w:p w:rsidR="00187338" w:rsidRDefault="00A13B64">
      <w:pPr>
        <w:shd w:val="clear" w:color="auto" w:fill="FFFFFF"/>
        <w:autoSpaceDE w:val="0"/>
        <w:autoSpaceDN w:val="0"/>
        <w:adjustRightInd w:val="0"/>
        <w:spacing w:line="360" w:lineRule="auto"/>
        <w:ind w:firstLine="900"/>
        <w:jc w:val="both"/>
        <w:rPr>
          <w:color w:val="000000"/>
          <w:szCs w:val="25"/>
        </w:rPr>
      </w:pPr>
      <w:r>
        <w:rPr>
          <w:color w:val="000000"/>
          <w:szCs w:val="25"/>
        </w:rPr>
        <w:t>Поэтому цель данной работы заключается в том, чтобы исследовать закономерности изменения численности населения в Татарстане.</w:t>
      </w:r>
    </w:p>
    <w:p w:rsidR="00187338" w:rsidRDefault="00A13B64">
      <w:pPr>
        <w:shd w:val="clear" w:color="auto" w:fill="FFFFFF"/>
        <w:autoSpaceDE w:val="0"/>
        <w:autoSpaceDN w:val="0"/>
        <w:adjustRightInd w:val="0"/>
        <w:spacing w:line="360" w:lineRule="auto"/>
        <w:ind w:firstLine="900"/>
        <w:jc w:val="both"/>
        <w:rPr>
          <w:color w:val="000000"/>
          <w:szCs w:val="25"/>
        </w:rPr>
      </w:pPr>
      <w:r>
        <w:rPr>
          <w:color w:val="000000"/>
          <w:szCs w:val="25"/>
        </w:rPr>
        <w:t>Исходя из поставленной цели, нами предполагается решить следующие задачи:</w:t>
      </w:r>
    </w:p>
    <w:p w:rsidR="00187338" w:rsidRDefault="00A13B64">
      <w:pPr>
        <w:numPr>
          <w:ilvl w:val="0"/>
          <w:numId w:val="5"/>
        </w:numPr>
        <w:shd w:val="clear" w:color="auto" w:fill="FFFFFF"/>
        <w:autoSpaceDE w:val="0"/>
        <w:autoSpaceDN w:val="0"/>
        <w:adjustRightInd w:val="0"/>
        <w:spacing w:line="360" w:lineRule="auto"/>
        <w:jc w:val="both"/>
        <w:rPr>
          <w:color w:val="000000"/>
          <w:szCs w:val="25"/>
        </w:rPr>
      </w:pPr>
      <w:r>
        <w:rPr>
          <w:color w:val="000000"/>
          <w:szCs w:val="25"/>
        </w:rPr>
        <w:t>рассмотреть динамику этнического состава населения РТ;</w:t>
      </w:r>
    </w:p>
    <w:p w:rsidR="00187338" w:rsidRDefault="00A13B64">
      <w:pPr>
        <w:numPr>
          <w:ilvl w:val="0"/>
          <w:numId w:val="5"/>
        </w:numPr>
        <w:shd w:val="clear" w:color="auto" w:fill="FFFFFF"/>
        <w:autoSpaceDE w:val="0"/>
        <w:autoSpaceDN w:val="0"/>
        <w:adjustRightInd w:val="0"/>
        <w:spacing w:line="360" w:lineRule="auto"/>
        <w:jc w:val="both"/>
        <w:rPr>
          <w:color w:val="000000"/>
          <w:szCs w:val="25"/>
        </w:rPr>
      </w:pPr>
      <w:r>
        <w:rPr>
          <w:color w:val="000000"/>
          <w:szCs w:val="25"/>
        </w:rPr>
        <w:t>рассмотреть динамику численности городского и сельского населения РТ;</w:t>
      </w:r>
    </w:p>
    <w:p w:rsidR="00187338" w:rsidRDefault="00A13B64">
      <w:pPr>
        <w:numPr>
          <w:ilvl w:val="0"/>
          <w:numId w:val="5"/>
        </w:numPr>
        <w:shd w:val="clear" w:color="auto" w:fill="FFFFFF"/>
        <w:autoSpaceDE w:val="0"/>
        <w:autoSpaceDN w:val="0"/>
        <w:adjustRightInd w:val="0"/>
        <w:spacing w:line="360" w:lineRule="auto"/>
        <w:jc w:val="both"/>
        <w:rPr>
          <w:color w:val="000000"/>
          <w:szCs w:val="25"/>
        </w:rPr>
      </w:pPr>
      <w:r>
        <w:rPr>
          <w:color w:val="000000"/>
          <w:szCs w:val="25"/>
        </w:rPr>
        <w:t>рассмотреть динамику естественного прироста населения РТ.</w:t>
      </w:r>
    </w:p>
    <w:p w:rsidR="00187338" w:rsidRDefault="00A13B64">
      <w:pPr>
        <w:pStyle w:val="30"/>
      </w:pPr>
      <w:r>
        <w:t>Основным методом нашего исследования  будет анализ статистики демографических характеристик Татарстана.</w:t>
      </w:r>
    </w:p>
    <w:p w:rsidR="00187338" w:rsidRDefault="00187338">
      <w:pPr>
        <w:spacing w:line="360" w:lineRule="auto"/>
        <w:jc w:val="both"/>
        <w:rPr>
          <w:color w:val="000000"/>
        </w:rPr>
      </w:pPr>
    </w:p>
    <w:p w:rsidR="00187338" w:rsidRDefault="00A13B64">
      <w:pPr>
        <w:pStyle w:val="1"/>
      </w:pPr>
      <w:bookmarkStart w:id="2" w:name="_Toc39744294"/>
      <w:bookmarkStart w:id="3" w:name="_Toc74287301"/>
      <w:r>
        <w:t>1. Динамика этнического состава населения РТ</w:t>
      </w:r>
      <w:bookmarkEnd w:id="2"/>
      <w:bookmarkEnd w:id="3"/>
    </w:p>
    <w:p w:rsidR="00187338" w:rsidRDefault="00A13B64">
      <w:pPr>
        <w:pStyle w:val="a6"/>
      </w:pPr>
      <w:r>
        <w:t xml:space="preserve">Территория Республики Татарстан в разное время входила в состав таких государств, как: Волжско-Камская Булгария, Золотая Орда, Казанское ханство и других. </w:t>
      </w:r>
    </w:p>
    <w:p w:rsidR="00187338" w:rsidRDefault="00A13B64">
      <w:pPr>
        <w:pStyle w:val="a7"/>
        <w:spacing w:line="360" w:lineRule="auto"/>
        <w:ind w:right="46" w:firstLine="872"/>
        <w:jc w:val="both"/>
        <w:rPr>
          <w:sz w:val="28"/>
          <w:szCs w:val="20"/>
        </w:rPr>
      </w:pPr>
      <w:r>
        <w:rPr>
          <w:sz w:val="28"/>
          <w:szCs w:val="20"/>
        </w:rPr>
        <w:t>По данным переписи 1989 г. на территории Татарстана проживало 3641742 чел. Перепись зарегистрировала представителей 107 национальностей, из них татары - 1765404 чел. (48,5%), русские - 1575361 чел. (43,3%), чуваши - 134221 чел. (3,7%), украинцы (32,8 тыс. чел.), мордва (28,9 тыс. чел.), удмурты (24,8 тыс. чел.), марийцы (19,4 тыс. чел.), башкиры (19,1 тыс. чел.), белорусы (8,0 тыс. чел.), евреи (7,З тыс. чел.), азербайджанцы (3,9 тыс. чел.), немцы (2,8 тыс. чел.), узбеки (2,7 тыс. чел.), казахи (2,1 тыс. чел.), армяне (1,8 тыс. чел.), грузины (1,3 тыс. чел.), молдаване (1,0 тыс. чел.) и представители других народов (10,8 тыс. чел.). [5]</w:t>
      </w:r>
    </w:p>
    <w:p w:rsidR="00187338" w:rsidRDefault="00A13B64">
      <w:pPr>
        <w:pStyle w:val="a7"/>
        <w:spacing w:line="360" w:lineRule="auto"/>
        <w:ind w:right="46" w:firstLine="872"/>
        <w:jc w:val="right"/>
        <w:rPr>
          <w:sz w:val="28"/>
          <w:szCs w:val="20"/>
        </w:rPr>
      </w:pPr>
      <w:r>
        <w:rPr>
          <w:sz w:val="28"/>
          <w:szCs w:val="20"/>
        </w:rPr>
        <w:t>Таблица 1</w:t>
      </w:r>
    </w:p>
    <w:p w:rsidR="00187338" w:rsidRDefault="00A13B64">
      <w:pPr>
        <w:pStyle w:val="a7"/>
        <w:ind w:right="46"/>
        <w:jc w:val="center"/>
        <w:rPr>
          <w:b/>
          <w:bCs/>
          <w:sz w:val="20"/>
          <w:szCs w:val="20"/>
        </w:rPr>
      </w:pPr>
      <w:r>
        <w:rPr>
          <w:b/>
          <w:bCs/>
          <w:sz w:val="28"/>
          <w:szCs w:val="20"/>
        </w:rPr>
        <w:t>Национальный состав населения административных районов и пяти крупнейших городов Республики Татарстан</w:t>
      </w:r>
      <w:r>
        <w:rPr>
          <w:b/>
          <w:bCs/>
          <w:sz w:val="28"/>
          <w:szCs w:val="20"/>
        </w:rPr>
        <w:br/>
        <w:t>(по материалам переписи населения 12 января 1989 г., в %)</w:t>
      </w:r>
    </w:p>
    <w:tbl>
      <w:tblPr>
        <w:tblW w:w="9701" w:type="dxa"/>
        <w:tblCellSpacing w:w="7" w:type="dxa"/>
        <w:tblInd w:w="-6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68"/>
        <w:gridCol w:w="1650"/>
        <w:gridCol w:w="1696"/>
        <w:gridCol w:w="3787"/>
      </w:tblGrid>
      <w:tr w:rsidR="00187338">
        <w:trPr>
          <w:cantSplit/>
          <w:tblCellSpacing w:w="7" w:type="dxa"/>
        </w:trPr>
        <w:tc>
          <w:tcPr>
            <w:tcW w:w="1317" w:type="pct"/>
            <w:vMerge w:val="restar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b/>
                <w:bCs/>
                <w:sz w:val="20"/>
              </w:rPr>
              <w:t>район</w:t>
            </w:r>
          </w:p>
        </w:tc>
        <w:tc>
          <w:tcPr>
            <w:tcW w:w="3661" w:type="pct"/>
            <w:gridSpan w:val="3"/>
            <w:tcBorders>
              <w:top w:val="outset" w:sz="6" w:space="0" w:color="auto"/>
              <w:left w:val="outset" w:sz="6" w:space="0" w:color="auto"/>
              <w:bottom w:val="outset" w:sz="6" w:space="0" w:color="auto"/>
              <w:right w:val="outset" w:sz="6" w:space="0" w:color="auto"/>
            </w:tcBorders>
            <w:vAlign w:val="center"/>
          </w:tcPr>
          <w:p w:rsidR="00187338" w:rsidRDefault="00A13B64">
            <w:pPr>
              <w:pStyle w:val="a7"/>
              <w:ind w:right="46"/>
              <w:jc w:val="center"/>
            </w:pPr>
            <w:r>
              <w:rPr>
                <w:b/>
                <w:bCs/>
                <w:sz w:val="20"/>
                <w:szCs w:val="20"/>
              </w:rPr>
              <w:t>доля среди населения</w:t>
            </w:r>
          </w:p>
        </w:tc>
      </w:tr>
      <w:tr w:rsidR="00187338">
        <w:trPr>
          <w:cantSplit/>
          <w:tblCellSpacing w:w="7" w:type="dxa"/>
        </w:trPr>
        <w:tc>
          <w:tcPr>
            <w:tcW w:w="1317" w:type="pct"/>
            <w:vMerge/>
            <w:tcBorders>
              <w:top w:val="outset" w:sz="6" w:space="0" w:color="auto"/>
              <w:left w:val="outset" w:sz="6" w:space="0" w:color="auto"/>
              <w:bottom w:val="outset" w:sz="6" w:space="0" w:color="auto"/>
              <w:right w:val="outset" w:sz="6" w:space="0" w:color="auto"/>
            </w:tcBorders>
            <w:vAlign w:val="center"/>
          </w:tcPr>
          <w:p w:rsidR="00187338" w:rsidRDefault="00187338">
            <w:pPr>
              <w:ind w:right="46"/>
              <w:rPr>
                <w:sz w:val="24"/>
                <w:szCs w:val="24"/>
              </w:rPr>
            </w:pP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b/>
                <w:bCs/>
                <w:sz w:val="20"/>
              </w:rPr>
              <w:t>татары</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b/>
                <w:bCs/>
                <w:sz w:val="20"/>
              </w:rPr>
              <w:t>русские</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b/>
                <w:bCs/>
                <w:sz w:val="20"/>
              </w:rPr>
              <w:t>прочие</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Агрызский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59,5</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25,0</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марийцы -7,3  удмурты - 6,4</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Азнакаевский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81,2</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15,3</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чуваши - 1,1  украинцы - 0,8</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 xml:space="preserve">Аксубаевский </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38,2</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16,2</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чуваши - 45,1</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Актанышский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96,4</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0,6</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башкиры - 0,9  марийцы - 2,0</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Алексеевский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59,9</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28,2</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чуваши - 6,9  мордва - 4,6</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Алькеевский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61,7</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16,5</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чуваши - 21,3</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Альметьевский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54,6</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33,3</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чуваши - 7,6  мордва - 3,2</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Апастовский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79,1</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16,0</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чуваши - 4,5</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Арский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92,5</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6,4</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марийцы - 0,5</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 xml:space="preserve">Атнинский </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95,1</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4,0</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t> </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Бавлинский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66,3</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21,2</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чуваши - 4,5  удмурты - 4,3</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Балтасинский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84,3</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1,2</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удмурты - 12,5  марийцы - 0,8</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Бугульминский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44,9</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42,5</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чуваши - 6,5  мордва - 3,5</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Буинский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62,3</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15,0</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 xml:space="preserve">чуваши - 21,9 </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Верхнеуслонский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20,5</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70,6</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чуваши - 7,4</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Высокогорский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56,4</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41,4</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чуваши - 0,8</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Дрожжановский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58,4</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0,9</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 xml:space="preserve">чуваши - 40,5 </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Елабужский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37,3</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56,2</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 xml:space="preserve">марийцы - 4,3  чуваши - 0,6 </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Заинскиий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75,5</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21,9</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чуваши - 1,9</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Зеленодольский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43,5</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51,4</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чуваши - 2,6  марийцы - 0,7</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Кайбицкий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79,1</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16,0</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чуваши - 4,5</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Камско–Устьинский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49,3</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48,1</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мордва - 1,0  чуваши - 0,6</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Кукморский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76,9</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6,3</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удмурты - 14,5  марийцы - 1,9</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Лаишевский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36,9</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60,7</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чуваши - 1,1</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Лениногорский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73,1</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13,2</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мордва - 7,0  чуваши - 5,8</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 xml:space="preserve">Мамадышский </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75,2</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24,2</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марийцы - 1,4  удмурты - 1,3</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Менделеевский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53,4</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35,5</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марийцы - 4,1  удмурты - 4,0</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Мензелинский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60,4</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35,2</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марийцы - 2,7  чуваши - 0,6</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Муслюмовский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89,1</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7,5</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марийцы - 2,9</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Нижнекамский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45,2</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48,3</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чуваши - 3,2  украинцы - 0,9</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Новошешминский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43,1</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51,6</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чуваши - 4,6</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Октябрьский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44,2</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25,6</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чуваши - 29,1</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Пестречинский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54,2</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44,2</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чуваши - 0,4  украинцы - 0,4</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Рыбно–Слободской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76,2</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22,9</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t> </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Сабинский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92,8</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6,2</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 xml:space="preserve">удмурты - 0,4 </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Сармановский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90,4</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8,3</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башкиры - 0,4</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Спасский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29,7</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67,0</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чуваши - 2,1  мордва - 0,5</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Тетюшский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31,0</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35,5</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чуваши - 21,9  мордва - 11,1</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Тукаевский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76,0</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20,7</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чуваши - 1,1  башкиры - 1,0</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Тюлячинский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89,4</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10,1</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удмурты - 0,4</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 xml:space="preserve">Черемшанский </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52,1</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18,9</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чуваши - 22,4  мордва - 6,1</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Чистопольский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57,0</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36,1</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чуваши - 5,9</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Ютазинский</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62,6</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29,4</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удмурты - 6,7  чуваши - 1,1</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Казань</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40,5</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54,7</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чуваши - 1,1  украинцы - 1,0</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Набережные Челны</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40,6</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48,7</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чуваши - 2,5  украинцы - 2,3  башкиры - 1,9</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Нижнекамск</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46,5</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46,1</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чуваши - 3,0  украинцы - 1,0  башкиры - 1,0</w:t>
            </w:r>
          </w:p>
        </w:tc>
      </w:tr>
      <w:tr w:rsidR="00187338">
        <w:trPr>
          <w:tblCellSpacing w:w="7" w:type="dxa"/>
        </w:trPr>
        <w:tc>
          <w:tcPr>
            <w:tcW w:w="131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Альметьевск</w:t>
            </w:r>
          </w:p>
        </w:tc>
        <w:tc>
          <w:tcPr>
            <w:tcW w:w="84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50,4</w:t>
            </w:r>
          </w:p>
        </w:tc>
        <w:tc>
          <w:tcPr>
            <w:tcW w:w="869"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42,9</w:t>
            </w:r>
          </w:p>
        </w:tc>
        <w:tc>
          <w:tcPr>
            <w:tcW w:w="193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чуваши - 2,4  мордва - 2,4</w:t>
            </w:r>
          </w:p>
        </w:tc>
      </w:tr>
    </w:tbl>
    <w:p w:rsidR="00187338" w:rsidRDefault="00A13B64">
      <w:pPr>
        <w:pStyle w:val="a7"/>
        <w:spacing w:line="360" w:lineRule="auto"/>
        <w:ind w:right="46" w:firstLine="872"/>
        <w:jc w:val="both"/>
        <w:rPr>
          <w:sz w:val="28"/>
          <w:szCs w:val="20"/>
        </w:rPr>
      </w:pPr>
      <w:r>
        <w:rPr>
          <w:sz w:val="28"/>
          <w:szCs w:val="20"/>
        </w:rPr>
        <w:t>В 1999 г. татары дали 85% миграционного прироста, а русские - 6,5%. Кроме того, у татар рождаемость в 1,4 раза выше, чем среди русских (на селе - в 1,3 раза, в городе - в 1,5 раза). В связи с тем, что смертность среди татар ниже, чем у русских (в 1,13 раза), естественный прирост первых выше, чем у вторых. В итоге, в 2000 г. доля татар в республике превысила 50%. [4, с.2]</w:t>
      </w:r>
    </w:p>
    <w:p w:rsidR="00187338" w:rsidRDefault="00A13B64">
      <w:pPr>
        <w:pStyle w:val="a7"/>
        <w:spacing w:line="360" w:lineRule="auto"/>
        <w:ind w:right="46" w:firstLine="872"/>
        <w:jc w:val="both"/>
        <w:rPr>
          <w:sz w:val="28"/>
          <w:szCs w:val="20"/>
        </w:rPr>
      </w:pPr>
      <w:r>
        <w:rPr>
          <w:sz w:val="28"/>
          <w:szCs w:val="20"/>
        </w:rPr>
        <w:t>Тенденция к увеличению доли татарского населения сохранится и в перспективе за счет более высокого естественного прироста, а также за счет переселенцев из других регионов бывшего СССР, подавляющее большинство которых - лица татарской национальности.</w:t>
      </w:r>
    </w:p>
    <w:p w:rsidR="00187338" w:rsidRDefault="00A13B64">
      <w:pPr>
        <w:pStyle w:val="1"/>
      </w:pPr>
      <w:bookmarkStart w:id="4" w:name="_Toc74287302"/>
      <w:r>
        <w:t>2. Численность городского и сельского населения в РТ</w:t>
      </w:r>
      <w:bookmarkEnd w:id="4"/>
    </w:p>
    <w:p w:rsidR="00187338" w:rsidRDefault="00A13B64">
      <w:pPr>
        <w:pStyle w:val="a7"/>
        <w:spacing w:line="360" w:lineRule="auto"/>
        <w:ind w:right="46" w:firstLine="872"/>
        <w:jc w:val="both"/>
        <w:rPr>
          <w:sz w:val="28"/>
          <w:szCs w:val="20"/>
        </w:rPr>
      </w:pPr>
      <w:r>
        <w:rPr>
          <w:sz w:val="28"/>
          <w:szCs w:val="20"/>
        </w:rPr>
        <w:t>Городское население в основном сосредоточено в 2-х крупных промышленных центрах (Казань - 1,1 млн. чел. и Набережные Челны - 0,5 млн. чел.) и 4-х средних городах (Нижнекамск - 192,5 тыс., Альметьевск - 130 тыс., Зеленодольск - 95 тыс., Бугульма - 90 тыс. чел.). Около 42,6% населения республики живет в крупных городах.</w:t>
      </w:r>
    </w:p>
    <w:p w:rsidR="00187338" w:rsidRDefault="00A13B64">
      <w:pPr>
        <w:pStyle w:val="a7"/>
        <w:spacing w:line="360" w:lineRule="auto"/>
        <w:ind w:right="46" w:firstLine="872"/>
        <w:jc w:val="both"/>
        <w:rPr>
          <w:sz w:val="28"/>
          <w:szCs w:val="20"/>
        </w:rPr>
      </w:pPr>
      <w:r>
        <w:rPr>
          <w:sz w:val="28"/>
          <w:szCs w:val="20"/>
        </w:rPr>
        <w:t xml:space="preserve">Основную массу сельского населения составляют татары (65,9%), на втором месте – русские (22,9%). В городском населении русские несколько преобладают над татарами(доля первых 50,9%, вторых - 42,1%). Такое соотношение связано с меньшей урбанизированностью татар(63,4%) по сравнению с русскими (85,7%). Подавляющее большинство горожан в республике - горожане в первом-втором поколениях. </w:t>
      </w:r>
    </w:p>
    <w:p w:rsidR="00187338" w:rsidRDefault="00A13B64">
      <w:pPr>
        <w:pStyle w:val="a7"/>
        <w:spacing w:line="360" w:lineRule="auto"/>
        <w:ind w:right="46" w:firstLine="872"/>
        <w:jc w:val="both"/>
        <w:rPr>
          <w:sz w:val="28"/>
          <w:szCs w:val="20"/>
        </w:rPr>
      </w:pPr>
      <w:r>
        <w:rPr>
          <w:sz w:val="28"/>
          <w:szCs w:val="20"/>
        </w:rPr>
        <w:t xml:space="preserve">Татары составляют большинство в 4 городах республиканского подчинения, 5 городах районного подчинения, 13 поселках городского типа и 33 административных районах. Русские преобладают в 7 городах республиканского подчинения, 3 городах районного подчинения, 9 поселках городского типа и 9 административных районах. В одном районе - Аксубаевском - большинство населения (45,1%) составляют чуваши. </w:t>
      </w:r>
    </w:p>
    <w:p w:rsidR="00187338" w:rsidRDefault="00A13B64">
      <w:pPr>
        <w:pStyle w:val="a7"/>
        <w:spacing w:line="360" w:lineRule="auto"/>
        <w:ind w:right="46" w:firstLine="872"/>
        <w:jc w:val="both"/>
        <w:rPr>
          <w:sz w:val="28"/>
          <w:szCs w:val="20"/>
        </w:rPr>
      </w:pPr>
      <w:r>
        <w:rPr>
          <w:sz w:val="28"/>
          <w:szCs w:val="20"/>
        </w:rPr>
        <w:t>Русские помимо ряда городов и поселков городского типа, численно преобладают в приволжских и прикамских районах - Верхнеуслонский, Зеленодольский, Лаишевский, Спасский, Алексеевский, Новошешминский, Нижнекамский, Елабужский. Причина этого состоит в том, что после падения Казанского ханства в 1552 г. татарское население было насильственно выселено из наиболее благоприятных для жизни и сельского хозяйства приречных районов, а освободившиеся земли позднее заселены русскими. В настоящее время удельный вес татар в этих районах повышается, но основным населением в них по прежнему остаются русские. [10]</w:t>
      </w:r>
    </w:p>
    <w:p w:rsidR="00187338" w:rsidRDefault="00A13B64">
      <w:pPr>
        <w:pStyle w:val="a7"/>
        <w:spacing w:line="360" w:lineRule="auto"/>
        <w:ind w:right="46" w:firstLine="872"/>
        <w:jc w:val="both"/>
        <w:rPr>
          <w:sz w:val="28"/>
          <w:szCs w:val="20"/>
        </w:rPr>
      </w:pPr>
      <w:r>
        <w:rPr>
          <w:sz w:val="28"/>
          <w:szCs w:val="20"/>
        </w:rPr>
        <w:t xml:space="preserve">Чуваши и мордва заселяют, в основном, юго-западные, южные и юго-восточные районы Татарстана, а марийцы и удмурты - северные. [6, с.18] </w:t>
      </w:r>
    </w:p>
    <w:p w:rsidR="00187338" w:rsidRDefault="00A13B64">
      <w:pPr>
        <w:pStyle w:val="a7"/>
        <w:spacing w:line="360" w:lineRule="auto"/>
        <w:ind w:right="46" w:firstLine="872"/>
        <w:jc w:val="both"/>
        <w:rPr>
          <w:sz w:val="28"/>
          <w:szCs w:val="20"/>
        </w:rPr>
      </w:pPr>
      <w:r>
        <w:rPr>
          <w:sz w:val="28"/>
          <w:szCs w:val="20"/>
        </w:rPr>
        <w:t xml:space="preserve">На 1 января 2002 г. городское население составило 2772,2 тыс. чел., или 73,6% всего населения республики. Абсолютное большинство горожан (88,6%) сконцентрировано в городах республиканского подчинения (Казань, Альметьевск, Бугульма, Елабуга, Зеленодольск, Лениногорск, Набережные Челны, Нижнекамск, Чистополь, Заинск, Азнакаево). На долю остальных 8 городов и 22 поселков городского типа приходится лишь 11,4% городского населения республики. </w:t>
      </w:r>
    </w:p>
    <w:p w:rsidR="00187338" w:rsidRDefault="00A13B64">
      <w:pPr>
        <w:pStyle w:val="a7"/>
        <w:spacing w:line="360" w:lineRule="auto"/>
        <w:ind w:right="46" w:firstLine="872"/>
        <w:jc w:val="both"/>
        <w:rPr>
          <w:sz w:val="28"/>
          <w:szCs w:val="20"/>
        </w:rPr>
      </w:pPr>
      <w:r>
        <w:rPr>
          <w:sz w:val="28"/>
          <w:szCs w:val="20"/>
        </w:rPr>
        <w:t xml:space="preserve">По степени урбанизированности Татарстан опережает большинство республик, областей и краев Российской Федерации, среди которых, Башкортостан, Республика Марий Эл, Чувашская Республика, однако уступает таким промышленно развитым регионам, как Московская, Ленинградская, Самарская, Свердловская, Челябинская, Кемеровская области. </w:t>
      </w:r>
    </w:p>
    <w:p w:rsidR="00187338" w:rsidRDefault="00A13B64">
      <w:pPr>
        <w:pStyle w:val="a7"/>
        <w:spacing w:line="360" w:lineRule="auto"/>
        <w:ind w:right="46" w:firstLine="872"/>
        <w:jc w:val="both"/>
        <w:rPr>
          <w:sz w:val="28"/>
          <w:szCs w:val="20"/>
        </w:rPr>
      </w:pPr>
      <w:r>
        <w:rPr>
          <w:sz w:val="28"/>
          <w:szCs w:val="20"/>
        </w:rPr>
        <w:t xml:space="preserve">Сельское население проживает в 3163 сельских населенных пунктах, абсолютное большинство которых (82%) составляют села с числом жителей не более 500 чел. Средняя людность сельского поселения в республике составляет 312 чел. на одно поселение, хотя встречаются села с числом жителей до 7 тыс. чел. </w:t>
      </w:r>
    </w:p>
    <w:p w:rsidR="00187338" w:rsidRDefault="00A13B64">
      <w:pPr>
        <w:pStyle w:val="a7"/>
        <w:spacing w:line="360" w:lineRule="auto"/>
        <w:ind w:right="46" w:firstLine="872"/>
        <w:jc w:val="both"/>
        <w:rPr>
          <w:sz w:val="28"/>
          <w:szCs w:val="20"/>
        </w:rPr>
      </w:pPr>
      <w:r>
        <w:rPr>
          <w:sz w:val="28"/>
          <w:szCs w:val="20"/>
        </w:rPr>
        <w:t>Несмотря на определенную специфику этнической структуры городского и сельского населения, которая накладывает свой отпечаток на социальное развитие татар и русских, образовательный уровень у них достаточно близок: по данным переписи 1989 г. среди населения 15 лет и старше у татар высшее образование имели 8,3%, среди русских - 10,9% (незаконченное высшее - 1,5% и 1,8%). К концу 1990-х гг. пропорции татар и русских среди вузовских студентов Татарстана практически выровнялись. [7, с.18]</w:t>
      </w:r>
    </w:p>
    <w:p w:rsidR="00187338" w:rsidRDefault="00187338">
      <w:pPr>
        <w:pStyle w:val="a7"/>
        <w:spacing w:line="360" w:lineRule="auto"/>
        <w:ind w:right="46" w:firstLine="872"/>
        <w:jc w:val="both"/>
        <w:rPr>
          <w:b/>
          <w:bCs/>
          <w:sz w:val="28"/>
          <w:szCs w:val="20"/>
        </w:rPr>
      </w:pPr>
    </w:p>
    <w:p w:rsidR="00187338" w:rsidRDefault="00A13B64">
      <w:pPr>
        <w:pStyle w:val="1"/>
      </w:pPr>
      <w:bookmarkStart w:id="5" w:name="_Toc74287303"/>
      <w:r>
        <w:t>3. Естественное движение населения РТ</w:t>
      </w:r>
      <w:bookmarkEnd w:id="5"/>
    </w:p>
    <w:p w:rsidR="00187338" w:rsidRDefault="00A13B64">
      <w:pPr>
        <w:pStyle w:val="a7"/>
        <w:ind w:right="46" w:firstLine="872"/>
        <w:jc w:val="right"/>
        <w:rPr>
          <w:sz w:val="28"/>
          <w:szCs w:val="20"/>
        </w:rPr>
      </w:pPr>
      <w:r>
        <w:rPr>
          <w:sz w:val="28"/>
          <w:szCs w:val="20"/>
        </w:rPr>
        <w:t xml:space="preserve">Таблица 2 </w:t>
      </w:r>
    </w:p>
    <w:p w:rsidR="00187338" w:rsidRDefault="00A13B64">
      <w:pPr>
        <w:pStyle w:val="a7"/>
        <w:ind w:right="46"/>
        <w:jc w:val="center"/>
        <w:rPr>
          <w:b/>
          <w:bCs/>
          <w:sz w:val="28"/>
          <w:szCs w:val="20"/>
        </w:rPr>
      </w:pPr>
      <w:r>
        <w:rPr>
          <w:b/>
          <w:bCs/>
          <w:sz w:val="28"/>
          <w:szCs w:val="20"/>
        </w:rPr>
        <w:t>Численность и показатели естественного движения населения Татарстана за 1995-2001 гг.</w:t>
      </w:r>
    </w:p>
    <w:tbl>
      <w:tblPr>
        <w:tblW w:w="9592" w:type="dxa"/>
        <w:tblCellSpacing w:w="7" w:type="dxa"/>
        <w:tblInd w:w="4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57"/>
        <w:gridCol w:w="1407"/>
        <w:gridCol w:w="1407"/>
        <w:gridCol w:w="1408"/>
        <w:gridCol w:w="1406"/>
        <w:gridCol w:w="1407"/>
      </w:tblGrid>
      <w:tr w:rsidR="00187338">
        <w:trPr>
          <w:tblCellSpacing w:w="7" w:type="dxa"/>
        </w:trPr>
        <w:tc>
          <w:tcPr>
            <w:tcW w:w="132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t> </w:t>
            </w:r>
          </w:p>
        </w:tc>
        <w:tc>
          <w:tcPr>
            <w:tcW w:w="72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b/>
                <w:bCs/>
                <w:sz w:val="20"/>
              </w:rPr>
              <w:t>1995</w:t>
            </w:r>
          </w:p>
        </w:tc>
        <w:tc>
          <w:tcPr>
            <w:tcW w:w="72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b/>
                <w:bCs/>
                <w:sz w:val="20"/>
              </w:rPr>
              <w:t>1997</w:t>
            </w:r>
          </w:p>
        </w:tc>
        <w:tc>
          <w:tcPr>
            <w:tcW w:w="72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b/>
                <w:bCs/>
                <w:sz w:val="20"/>
              </w:rPr>
              <w:t>1998</w:t>
            </w:r>
          </w:p>
        </w:tc>
        <w:tc>
          <w:tcPr>
            <w:tcW w:w="72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b/>
                <w:bCs/>
                <w:sz w:val="20"/>
              </w:rPr>
              <w:t>2000</w:t>
            </w:r>
          </w:p>
        </w:tc>
        <w:tc>
          <w:tcPr>
            <w:tcW w:w="723"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b/>
                <w:bCs/>
                <w:sz w:val="20"/>
              </w:rPr>
              <w:t>2001</w:t>
            </w:r>
          </w:p>
        </w:tc>
      </w:tr>
      <w:tr w:rsidR="00187338">
        <w:trPr>
          <w:tblCellSpacing w:w="7" w:type="dxa"/>
        </w:trPr>
        <w:tc>
          <w:tcPr>
            <w:tcW w:w="132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родившихся</w:t>
            </w:r>
          </w:p>
        </w:tc>
        <w:tc>
          <w:tcPr>
            <w:tcW w:w="72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56277</w:t>
            </w:r>
          </w:p>
        </w:tc>
        <w:tc>
          <w:tcPr>
            <w:tcW w:w="72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44990</w:t>
            </w:r>
          </w:p>
        </w:tc>
        <w:tc>
          <w:tcPr>
            <w:tcW w:w="72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41144</w:t>
            </w:r>
          </w:p>
        </w:tc>
        <w:tc>
          <w:tcPr>
            <w:tcW w:w="72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39070</w:t>
            </w:r>
          </w:p>
        </w:tc>
        <w:tc>
          <w:tcPr>
            <w:tcW w:w="723"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38080</w:t>
            </w:r>
          </w:p>
        </w:tc>
      </w:tr>
      <w:tr w:rsidR="00187338">
        <w:trPr>
          <w:tblCellSpacing w:w="7" w:type="dxa"/>
        </w:trPr>
        <w:tc>
          <w:tcPr>
            <w:tcW w:w="132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на 1000 населения</w:t>
            </w:r>
          </w:p>
        </w:tc>
        <w:tc>
          <w:tcPr>
            <w:tcW w:w="72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15,3</w:t>
            </w:r>
          </w:p>
        </w:tc>
        <w:tc>
          <w:tcPr>
            <w:tcW w:w="72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12,1</w:t>
            </w:r>
          </w:p>
        </w:tc>
        <w:tc>
          <w:tcPr>
            <w:tcW w:w="72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11,0</w:t>
            </w:r>
          </w:p>
        </w:tc>
        <w:tc>
          <w:tcPr>
            <w:tcW w:w="72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10,4</w:t>
            </w:r>
          </w:p>
        </w:tc>
        <w:tc>
          <w:tcPr>
            <w:tcW w:w="723"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10,1</w:t>
            </w:r>
          </w:p>
        </w:tc>
      </w:tr>
      <w:tr w:rsidR="00187338">
        <w:trPr>
          <w:tblCellSpacing w:w="7" w:type="dxa"/>
        </w:trPr>
        <w:tc>
          <w:tcPr>
            <w:tcW w:w="132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умерших</w:t>
            </w:r>
          </w:p>
        </w:tc>
        <w:tc>
          <w:tcPr>
            <w:tcW w:w="72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36219</w:t>
            </w:r>
          </w:p>
        </w:tc>
        <w:tc>
          <w:tcPr>
            <w:tcW w:w="72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39148</w:t>
            </w:r>
          </w:p>
        </w:tc>
        <w:tc>
          <w:tcPr>
            <w:tcW w:w="72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44291</w:t>
            </w:r>
          </w:p>
        </w:tc>
        <w:tc>
          <w:tcPr>
            <w:tcW w:w="72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48592</w:t>
            </w:r>
          </w:p>
        </w:tc>
        <w:tc>
          <w:tcPr>
            <w:tcW w:w="723"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45731</w:t>
            </w:r>
          </w:p>
        </w:tc>
      </w:tr>
      <w:tr w:rsidR="00187338">
        <w:trPr>
          <w:tblCellSpacing w:w="7" w:type="dxa"/>
        </w:trPr>
        <w:tc>
          <w:tcPr>
            <w:tcW w:w="132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на 1000 населения</w:t>
            </w:r>
          </w:p>
        </w:tc>
        <w:tc>
          <w:tcPr>
            <w:tcW w:w="72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9,9</w:t>
            </w:r>
          </w:p>
        </w:tc>
        <w:tc>
          <w:tcPr>
            <w:tcW w:w="72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10,6</w:t>
            </w:r>
          </w:p>
        </w:tc>
        <w:tc>
          <w:tcPr>
            <w:tcW w:w="72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11,9</w:t>
            </w:r>
          </w:p>
        </w:tc>
        <w:tc>
          <w:tcPr>
            <w:tcW w:w="72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12,9</w:t>
            </w:r>
          </w:p>
        </w:tc>
        <w:tc>
          <w:tcPr>
            <w:tcW w:w="723"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12,2</w:t>
            </w:r>
          </w:p>
        </w:tc>
      </w:tr>
      <w:tr w:rsidR="00187338">
        <w:trPr>
          <w:tblCellSpacing w:w="7" w:type="dxa"/>
        </w:trPr>
        <w:tc>
          <w:tcPr>
            <w:tcW w:w="132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естественный прирост</w:t>
            </w:r>
          </w:p>
        </w:tc>
        <w:tc>
          <w:tcPr>
            <w:tcW w:w="72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20058</w:t>
            </w:r>
          </w:p>
        </w:tc>
        <w:tc>
          <w:tcPr>
            <w:tcW w:w="72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5842</w:t>
            </w:r>
          </w:p>
        </w:tc>
        <w:tc>
          <w:tcPr>
            <w:tcW w:w="72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-3147</w:t>
            </w:r>
          </w:p>
        </w:tc>
        <w:tc>
          <w:tcPr>
            <w:tcW w:w="72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-9522</w:t>
            </w:r>
          </w:p>
        </w:tc>
        <w:tc>
          <w:tcPr>
            <w:tcW w:w="723"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-7651</w:t>
            </w:r>
          </w:p>
        </w:tc>
      </w:tr>
      <w:tr w:rsidR="00187338">
        <w:trPr>
          <w:tblCellSpacing w:w="7" w:type="dxa"/>
        </w:trPr>
        <w:tc>
          <w:tcPr>
            <w:tcW w:w="1321"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rPr>
                <w:sz w:val="24"/>
                <w:szCs w:val="24"/>
              </w:rPr>
            </w:pPr>
            <w:r>
              <w:rPr>
                <w:sz w:val="20"/>
              </w:rPr>
              <w:t>на 1000 населения</w:t>
            </w:r>
          </w:p>
        </w:tc>
        <w:tc>
          <w:tcPr>
            <w:tcW w:w="72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5,4</w:t>
            </w:r>
          </w:p>
        </w:tc>
        <w:tc>
          <w:tcPr>
            <w:tcW w:w="72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1,5</w:t>
            </w:r>
          </w:p>
        </w:tc>
        <w:tc>
          <w:tcPr>
            <w:tcW w:w="727"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-0,9</w:t>
            </w:r>
          </w:p>
        </w:tc>
        <w:tc>
          <w:tcPr>
            <w:tcW w:w="726"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-2,5</w:t>
            </w:r>
          </w:p>
        </w:tc>
        <w:tc>
          <w:tcPr>
            <w:tcW w:w="723" w:type="pct"/>
            <w:tcBorders>
              <w:top w:val="outset" w:sz="6" w:space="0" w:color="auto"/>
              <w:left w:val="outset" w:sz="6" w:space="0" w:color="auto"/>
              <w:bottom w:val="outset" w:sz="6" w:space="0" w:color="auto"/>
              <w:right w:val="outset" w:sz="6" w:space="0" w:color="auto"/>
            </w:tcBorders>
            <w:vAlign w:val="center"/>
          </w:tcPr>
          <w:p w:rsidR="00187338" w:rsidRDefault="00A13B64">
            <w:pPr>
              <w:ind w:right="46"/>
              <w:jc w:val="center"/>
              <w:rPr>
                <w:sz w:val="24"/>
                <w:szCs w:val="24"/>
              </w:rPr>
            </w:pPr>
            <w:r>
              <w:rPr>
                <w:sz w:val="20"/>
              </w:rPr>
              <w:t>-2,1</w:t>
            </w:r>
          </w:p>
        </w:tc>
      </w:tr>
    </w:tbl>
    <w:p w:rsidR="00187338" w:rsidRDefault="00A13B64">
      <w:pPr>
        <w:pStyle w:val="a7"/>
        <w:spacing w:line="360" w:lineRule="auto"/>
        <w:ind w:right="46" w:firstLine="872"/>
        <w:jc w:val="both"/>
        <w:rPr>
          <w:sz w:val="28"/>
          <w:szCs w:val="20"/>
        </w:rPr>
      </w:pPr>
      <w:r>
        <w:rPr>
          <w:sz w:val="28"/>
          <w:szCs w:val="20"/>
        </w:rPr>
        <w:t xml:space="preserve">Рождаемость населения в целом по республике по сравнению с 1979 г. снизилась почти вдвое и в 1989 г. составила 18,6 на 1000 чел., а в 2001 г. - 10. Коэффициент рождаемости в Северо-западном, Закамском, Предкамском, Предволжском регионах за последние 3 года увеличился на 0,3-0,7, а в юго-восточном регионе - увеличился почти в два раза по сравнению с первой группой регионов. В этот регион входят Альметьевский, Азнакаевский, Бавлинский, Бугульминский, Лениногорский, Ютазинский районы, где в основном осуществляется добыча нефти и газа. </w:t>
      </w:r>
    </w:p>
    <w:p w:rsidR="00187338" w:rsidRDefault="00A13B64">
      <w:pPr>
        <w:pStyle w:val="a7"/>
        <w:spacing w:line="360" w:lineRule="auto"/>
        <w:ind w:right="46" w:firstLine="872"/>
        <w:jc w:val="both"/>
        <w:rPr>
          <w:sz w:val="28"/>
          <w:szCs w:val="20"/>
        </w:rPr>
      </w:pPr>
      <w:r>
        <w:rPr>
          <w:sz w:val="28"/>
          <w:szCs w:val="20"/>
        </w:rPr>
        <w:t>Коэффициент смертности по республике увеличился на одну треть: в 1988 г. он равнялся 9,5 на 1000 чел., а в 2001 г. составил 12,2. По регионам ситуация в 1998-2000 гг. выглядит следующим образом: в Северо-восточном, Закамском, Предкамском, Предволжском регионах рост коэффициента составил 0,6-0,7 на 1000 чел., в Юго-восточном регионе - 0,9, а в Северо-западном регионе, в который входит и Казань, - 1,7 на 1000 чел. [2, с.76]</w:t>
      </w:r>
    </w:p>
    <w:p w:rsidR="00187338" w:rsidRDefault="00A13B64">
      <w:pPr>
        <w:pStyle w:val="a7"/>
        <w:spacing w:line="360" w:lineRule="auto"/>
        <w:ind w:right="46" w:firstLine="872"/>
        <w:jc w:val="both"/>
        <w:rPr>
          <w:sz w:val="28"/>
          <w:szCs w:val="20"/>
        </w:rPr>
      </w:pPr>
      <w:r>
        <w:rPr>
          <w:sz w:val="28"/>
          <w:szCs w:val="20"/>
        </w:rPr>
        <w:t xml:space="preserve">Особую озабоченность вызывает рост младенческой смертности (число умерших детей в возрасте до 1 года на 1000 новорожденных). Если в 1989 г. коэффициент младенческой смертности в республике равнялся 16,0, то в 1996 г. - 17,6. Наиболее низкие значения приходились на 1985 г. - 15,4. В структуре причин смерти преобладают болезни перинатального периода, врожденные аномалии. Число детей, умирающих по этим причинам, постоянно растет: в 1997 г. на их долю приходилось 23,72%, в 1996 г. - уже 31,0%. </w:t>
      </w:r>
    </w:p>
    <w:p w:rsidR="00187338" w:rsidRDefault="00A13B64">
      <w:pPr>
        <w:pStyle w:val="a7"/>
        <w:spacing w:line="360" w:lineRule="auto"/>
        <w:ind w:right="46" w:firstLine="872"/>
        <w:jc w:val="both"/>
        <w:rPr>
          <w:sz w:val="28"/>
          <w:szCs w:val="20"/>
        </w:rPr>
      </w:pPr>
      <w:r>
        <w:rPr>
          <w:sz w:val="28"/>
          <w:szCs w:val="20"/>
        </w:rPr>
        <w:t xml:space="preserve">В Татарстане демографическая ситуация характеризуется естественной убылью населения: в 1988 г. естественный прирост составлял 9,1 на 1000 чел., в 1996 г. - уже минус 2,1. Прирост населения сменился сокращением с 1998 г. </w:t>
      </w:r>
    </w:p>
    <w:p w:rsidR="00187338" w:rsidRDefault="00A13B64">
      <w:pPr>
        <w:pStyle w:val="a7"/>
        <w:spacing w:line="360" w:lineRule="auto"/>
        <w:ind w:right="46" w:firstLine="872"/>
        <w:jc w:val="both"/>
        <w:rPr>
          <w:sz w:val="28"/>
          <w:szCs w:val="20"/>
        </w:rPr>
      </w:pPr>
      <w:r>
        <w:rPr>
          <w:sz w:val="28"/>
          <w:szCs w:val="20"/>
        </w:rPr>
        <w:t xml:space="preserve">Имеются определенные различия в уровне рождаемости, смертности и естественного прироста населения между основными этническими группами. У татар рождаемость выше, чем у русских - соответственно 13,9 промилле и 9,8 (1997 г.). Удельный вес молодых возрастных групп у татар также выше. Это определяет несколько меньшую, чем у русских, смертность (9,9 промилле у татар и 11,2 у русских). В результате, естественный прирост татарского населения республики существенно выше (4,0%),чем русского (-1,4%). Это приводит к постепенному увеличению доли татар в общей численности населения республики. </w:t>
      </w:r>
    </w:p>
    <w:p w:rsidR="00187338" w:rsidRDefault="00A13B64">
      <w:pPr>
        <w:pStyle w:val="a7"/>
        <w:spacing w:line="360" w:lineRule="auto"/>
        <w:ind w:right="46" w:firstLine="872"/>
        <w:jc w:val="both"/>
        <w:rPr>
          <w:sz w:val="28"/>
          <w:szCs w:val="20"/>
        </w:rPr>
      </w:pPr>
      <w:r>
        <w:rPr>
          <w:sz w:val="28"/>
          <w:szCs w:val="20"/>
        </w:rPr>
        <w:t>В 1997 г. 21,1% всех детей родилось от родителей разных национальностей, в т.ч. 25,6% в городах и 10,6% в сельской местности.</w:t>
      </w:r>
    </w:p>
    <w:p w:rsidR="00187338" w:rsidRDefault="00A13B64">
      <w:pPr>
        <w:pStyle w:val="a7"/>
        <w:spacing w:line="360" w:lineRule="auto"/>
        <w:ind w:right="46" w:firstLine="872"/>
        <w:jc w:val="both"/>
        <w:rPr>
          <w:sz w:val="28"/>
          <w:szCs w:val="20"/>
        </w:rPr>
      </w:pPr>
      <w:r>
        <w:rPr>
          <w:sz w:val="28"/>
          <w:szCs w:val="20"/>
        </w:rPr>
        <w:t>Средняя продолжительность жизни снизилась с 74,1 лет в 1995 г. до 67,0 лет в 2000 г. При этом значительно выражена эта тенденция у мужчин - снижение с 65,4 лет в 1995 г. до 60,2 лет в 2000 г., в то время как у женщин большой разницы в начале и конце указанного срока не наблюдается (76 лет в 1995 г. и 74,1 года в 2000 г.). Ухудшение демографических процессов связано, конечно, не только с состоянием окружающей среды, но также с экономической и социально-политической ситуации. [11, с.132]</w:t>
      </w:r>
    </w:p>
    <w:p w:rsidR="00187338" w:rsidRDefault="00187338">
      <w:pPr>
        <w:pStyle w:val="a7"/>
        <w:spacing w:line="360" w:lineRule="auto"/>
        <w:ind w:right="46" w:firstLine="872"/>
        <w:jc w:val="both"/>
        <w:rPr>
          <w:b/>
          <w:bCs/>
          <w:sz w:val="28"/>
          <w:szCs w:val="20"/>
        </w:rPr>
      </w:pPr>
    </w:p>
    <w:p w:rsidR="00187338" w:rsidRDefault="00187338">
      <w:pPr>
        <w:pStyle w:val="a7"/>
        <w:spacing w:line="360" w:lineRule="auto"/>
        <w:ind w:right="46" w:firstLine="872"/>
        <w:jc w:val="both"/>
        <w:rPr>
          <w:b/>
          <w:bCs/>
          <w:sz w:val="28"/>
          <w:szCs w:val="20"/>
        </w:rPr>
      </w:pPr>
    </w:p>
    <w:p w:rsidR="00187338" w:rsidRDefault="00187338">
      <w:pPr>
        <w:pStyle w:val="a7"/>
        <w:spacing w:line="360" w:lineRule="auto"/>
        <w:ind w:right="46" w:firstLine="872"/>
        <w:jc w:val="both"/>
        <w:rPr>
          <w:b/>
          <w:bCs/>
          <w:sz w:val="28"/>
          <w:szCs w:val="20"/>
        </w:rPr>
      </w:pPr>
    </w:p>
    <w:p w:rsidR="00187338" w:rsidRDefault="00187338">
      <w:pPr>
        <w:pStyle w:val="a7"/>
        <w:spacing w:line="360" w:lineRule="auto"/>
        <w:ind w:right="46" w:firstLine="872"/>
        <w:jc w:val="both"/>
        <w:rPr>
          <w:b/>
          <w:bCs/>
          <w:sz w:val="28"/>
          <w:szCs w:val="20"/>
        </w:rPr>
      </w:pPr>
    </w:p>
    <w:p w:rsidR="00187338" w:rsidRDefault="00A13B64">
      <w:pPr>
        <w:pStyle w:val="1"/>
      </w:pPr>
      <w:bookmarkStart w:id="6" w:name="_Toc74287304"/>
      <w:r>
        <w:t>Заключение</w:t>
      </w:r>
      <w:bookmarkEnd w:id="6"/>
    </w:p>
    <w:p w:rsidR="00187338" w:rsidRDefault="00A13B64">
      <w:pPr>
        <w:pStyle w:val="a7"/>
        <w:spacing w:line="360" w:lineRule="auto"/>
        <w:ind w:right="46" w:firstLine="872"/>
        <w:jc w:val="both"/>
        <w:rPr>
          <w:sz w:val="28"/>
          <w:szCs w:val="20"/>
        </w:rPr>
      </w:pPr>
      <w:r>
        <w:rPr>
          <w:sz w:val="28"/>
          <w:szCs w:val="20"/>
        </w:rPr>
        <w:t>Таким образом, мы можем сделать следующие выводы:</w:t>
      </w:r>
    </w:p>
    <w:p w:rsidR="00187338" w:rsidRDefault="00A13B64">
      <w:pPr>
        <w:pStyle w:val="a7"/>
        <w:spacing w:line="360" w:lineRule="auto"/>
        <w:ind w:right="46" w:firstLine="872"/>
        <w:jc w:val="both"/>
        <w:rPr>
          <w:sz w:val="28"/>
          <w:szCs w:val="20"/>
        </w:rPr>
      </w:pPr>
      <w:r>
        <w:rPr>
          <w:sz w:val="28"/>
          <w:szCs w:val="20"/>
        </w:rPr>
        <w:t>Тенденция к увеличению доли татарского населения сохранится и в перспективе за счет более высокого естественного прироста, а также за счет переселенцев из других регионов бывшего СССР, подавляющее большинство которых - лица татарской национальности.</w:t>
      </w:r>
    </w:p>
    <w:p w:rsidR="00187338" w:rsidRDefault="00A13B64">
      <w:pPr>
        <w:pStyle w:val="a7"/>
        <w:spacing w:line="360" w:lineRule="auto"/>
        <w:ind w:right="46" w:firstLine="872"/>
        <w:jc w:val="both"/>
        <w:rPr>
          <w:sz w:val="28"/>
        </w:rPr>
      </w:pPr>
      <w:r>
        <w:rPr>
          <w:sz w:val="28"/>
        </w:rPr>
        <w:t>Несмотря на определенную специфику этнической структуры городского и сельского населения, которая накладывает свой отпечаток на социальное развитие татар и русских, образовательный уровень у них достаточно близок: по данным переписи 1989 г. среди населения 15 лет и старше у татар высшее образование имели 8,3%, среди русских - 10,9% (незаконченное высшее - 1,5% и 1,8%). К концу 1990-х гг. пропорции татар и русских среди вузовских студентов Татарстана практически выровнялись.</w:t>
      </w:r>
    </w:p>
    <w:p w:rsidR="00187338" w:rsidRDefault="00A13B64">
      <w:pPr>
        <w:pStyle w:val="a7"/>
        <w:spacing w:line="360" w:lineRule="auto"/>
        <w:ind w:right="46" w:firstLine="872"/>
        <w:jc w:val="both"/>
        <w:rPr>
          <w:sz w:val="28"/>
          <w:szCs w:val="20"/>
        </w:rPr>
      </w:pPr>
      <w:r>
        <w:rPr>
          <w:sz w:val="28"/>
        </w:rPr>
        <w:t xml:space="preserve">Средняя продолжительность жизни снизилась с 74,1 лет в 1995 г. до 67,0 лет в 2000 г. При этом значительно выражена эта тенденция у мужчин - снижение с 65,4 лет в 1995 г. до 60,2 лет в 2000 г., в то время как у женщин большой разницы в начале и конце указанного срока не наблюдается (76 лет в 1995 г. и 74,1 года в 2000 г.). Ухудшение демографических процессов связано, конечно, не только с состоянием окружающей среды, но также с экономической и социально-политической ситуации. </w:t>
      </w:r>
    </w:p>
    <w:p w:rsidR="00187338" w:rsidRDefault="00187338">
      <w:pPr>
        <w:pStyle w:val="a7"/>
        <w:spacing w:line="360" w:lineRule="auto"/>
        <w:ind w:right="46" w:firstLine="872"/>
        <w:jc w:val="both"/>
        <w:rPr>
          <w:sz w:val="28"/>
          <w:szCs w:val="20"/>
        </w:rPr>
      </w:pPr>
    </w:p>
    <w:p w:rsidR="00187338" w:rsidRDefault="00187338">
      <w:pPr>
        <w:pStyle w:val="a7"/>
        <w:spacing w:line="360" w:lineRule="auto"/>
        <w:ind w:right="46" w:firstLine="872"/>
        <w:jc w:val="both"/>
        <w:rPr>
          <w:sz w:val="28"/>
          <w:szCs w:val="20"/>
        </w:rPr>
      </w:pPr>
    </w:p>
    <w:p w:rsidR="00187338" w:rsidRDefault="00187338">
      <w:pPr>
        <w:pStyle w:val="a7"/>
        <w:spacing w:line="360" w:lineRule="auto"/>
        <w:ind w:right="46" w:firstLine="872"/>
        <w:jc w:val="both"/>
        <w:rPr>
          <w:sz w:val="28"/>
          <w:szCs w:val="20"/>
        </w:rPr>
      </w:pPr>
    </w:p>
    <w:p w:rsidR="00187338" w:rsidRDefault="00187338">
      <w:pPr>
        <w:pStyle w:val="a7"/>
        <w:spacing w:line="360" w:lineRule="auto"/>
        <w:ind w:right="46" w:firstLine="872"/>
        <w:jc w:val="both"/>
        <w:rPr>
          <w:sz w:val="28"/>
          <w:szCs w:val="20"/>
        </w:rPr>
      </w:pPr>
    </w:p>
    <w:p w:rsidR="00187338" w:rsidRDefault="00187338">
      <w:pPr>
        <w:pStyle w:val="a7"/>
        <w:spacing w:line="360" w:lineRule="auto"/>
        <w:ind w:right="46" w:firstLine="872"/>
        <w:jc w:val="both"/>
        <w:rPr>
          <w:sz w:val="28"/>
          <w:szCs w:val="20"/>
        </w:rPr>
      </w:pPr>
    </w:p>
    <w:p w:rsidR="00187338" w:rsidRDefault="00187338">
      <w:pPr>
        <w:pStyle w:val="a7"/>
        <w:spacing w:line="360" w:lineRule="auto"/>
        <w:ind w:right="46" w:firstLine="872"/>
        <w:jc w:val="both"/>
        <w:rPr>
          <w:sz w:val="28"/>
          <w:szCs w:val="20"/>
        </w:rPr>
      </w:pPr>
    </w:p>
    <w:p w:rsidR="00187338" w:rsidRDefault="00A13B64">
      <w:pPr>
        <w:pStyle w:val="1"/>
      </w:pPr>
      <w:bookmarkStart w:id="7" w:name="_Toc74287305"/>
      <w:r>
        <w:t>Список литературы</w:t>
      </w:r>
      <w:bookmarkEnd w:id="7"/>
    </w:p>
    <w:p w:rsidR="00187338" w:rsidRDefault="00A13B64">
      <w:pPr>
        <w:pStyle w:val="a7"/>
        <w:numPr>
          <w:ilvl w:val="0"/>
          <w:numId w:val="4"/>
        </w:numPr>
        <w:spacing w:line="360" w:lineRule="auto"/>
        <w:jc w:val="both"/>
        <w:rPr>
          <w:sz w:val="28"/>
          <w:szCs w:val="20"/>
        </w:rPr>
      </w:pPr>
      <w:r>
        <w:rPr>
          <w:sz w:val="28"/>
          <w:szCs w:val="20"/>
        </w:rPr>
        <w:t>Альбицкий В., Мальцев С., Назаров И., Волкова Г. Современная семья в зеркале социологии. //Татарстан, № 1, 2002, С.12-17.</w:t>
      </w:r>
    </w:p>
    <w:p w:rsidR="00187338" w:rsidRDefault="00A13B64">
      <w:pPr>
        <w:pStyle w:val="a7"/>
        <w:numPr>
          <w:ilvl w:val="0"/>
          <w:numId w:val="4"/>
        </w:numPr>
        <w:spacing w:line="360" w:lineRule="auto"/>
        <w:jc w:val="both"/>
        <w:rPr>
          <w:sz w:val="28"/>
          <w:szCs w:val="20"/>
        </w:rPr>
      </w:pPr>
      <w:r>
        <w:rPr>
          <w:sz w:val="28"/>
          <w:szCs w:val="20"/>
        </w:rPr>
        <w:t>Гимадееев М. Здоровье населения и окружающая среда.// Панорама-форум, 2002, № 14 - Специальный выпуск: Экология Республики Татарстан: проблемы и решения, С.76-79.</w:t>
      </w:r>
    </w:p>
    <w:p w:rsidR="00187338" w:rsidRDefault="00A13B64">
      <w:pPr>
        <w:pStyle w:val="a7"/>
        <w:numPr>
          <w:ilvl w:val="0"/>
          <w:numId w:val="4"/>
        </w:numPr>
        <w:spacing w:line="360" w:lineRule="auto"/>
        <w:jc w:val="both"/>
        <w:rPr>
          <w:sz w:val="28"/>
          <w:szCs w:val="20"/>
        </w:rPr>
      </w:pPr>
      <w:r>
        <w:rPr>
          <w:sz w:val="28"/>
          <w:szCs w:val="20"/>
        </w:rPr>
        <w:t>Демография языком цифр (Госкомстат РТ) //Татарские края. 2000, № 30.</w:t>
      </w:r>
    </w:p>
    <w:p w:rsidR="00187338" w:rsidRDefault="00A13B64">
      <w:pPr>
        <w:pStyle w:val="a7"/>
        <w:numPr>
          <w:ilvl w:val="0"/>
          <w:numId w:val="4"/>
        </w:numPr>
        <w:spacing w:line="360" w:lineRule="auto"/>
        <w:jc w:val="both"/>
        <w:rPr>
          <w:sz w:val="28"/>
          <w:szCs w:val="20"/>
        </w:rPr>
      </w:pPr>
      <w:r>
        <w:rPr>
          <w:sz w:val="28"/>
          <w:szCs w:val="20"/>
        </w:rPr>
        <w:t>Исхаков Д.М. Без инде купчелек (Нас большинство) //Идел, 2000, № 12, сс. 2-3.</w:t>
      </w:r>
    </w:p>
    <w:p w:rsidR="00187338" w:rsidRDefault="00A13B64">
      <w:pPr>
        <w:pStyle w:val="a7"/>
        <w:numPr>
          <w:ilvl w:val="0"/>
          <w:numId w:val="4"/>
        </w:numPr>
        <w:spacing w:line="360" w:lineRule="auto"/>
        <w:jc w:val="both"/>
        <w:rPr>
          <w:sz w:val="28"/>
          <w:szCs w:val="20"/>
        </w:rPr>
      </w:pPr>
      <w:r>
        <w:rPr>
          <w:sz w:val="28"/>
          <w:szCs w:val="20"/>
        </w:rPr>
        <w:t>Мусина Р.М. Республика Татарстан: межэтнические отношения, этничность и государственность.</w:t>
      </w:r>
    </w:p>
    <w:p w:rsidR="00187338" w:rsidRDefault="00A13B64">
      <w:pPr>
        <w:pStyle w:val="a7"/>
        <w:numPr>
          <w:ilvl w:val="0"/>
          <w:numId w:val="4"/>
        </w:numPr>
        <w:spacing w:line="360" w:lineRule="auto"/>
        <w:jc w:val="both"/>
        <w:rPr>
          <w:sz w:val="28"/>
          <w:szCs w:val="20"/>
        </w:rPr>
      </w:pPr>
      <w:r>
        <w:rPr>
          <w:sz w:val="28"/>
          <w:szCs w:val="20"/>
        </w:rPr>
        <w:t>Мустафин М.Р., Хузеев Р.Г. Все о Татарстане (экономико-географический справочник). Казань.: Тат. кн. изд-во, 1999, С.18-19.</w:t>
      </w:r>
    </w:p>
    <w:p w:rsidR="00187338" w:rsidRDefault="00A13B64">
      <w:pPr>
        <w:pStyle w:val="a7"/>
        <w:numPr>
          <w:ilvl w:val="0"/>
          <w:numId w:val="4"/>
        </w:numPr>
        <w:spacing w:line="360" w:lineRule="auto"/>
        <w:jc w:val="both"/>
        <w:rPr>
          <w:sz w:val="28"/>
          <w:szCs w:val="20"/>
        </w:rPr>
      </w:pPr>
      <w:r>
        <w:rPr>
          <w:sz w:val="28"/>
          <w:szCs w:val="20"/>
        </w:rPr>
        <w:t>Республика Татарстан, 1996: Статистический сборник. Казань.: Карпол, 2002, С.18.</w:t>
      </w:r>
    </w:p>
    <w:p w:rsidR="00187338" w:rsidRDefault="00A13B64">
      <w:pPr>
        <w:pStyle w:val="a7"/>
        <w:numPr>
          <w:ilvl w:val="0"/>
          <w:numId w:val="4"/>
        </w:numPr>
        <w:spacing w:line="360" w:lineRule="auto"/>
        <w:jc w:val="both"/>
        <w:rPr>
          <w:sz w:val="28"/>
          <w:szCs w:val="20"/>
        </w:rPr>
      </w:pPr>
      <w:r>
        <w:rPr>
          <w:sz w:val="28"/>
          <w:szCs w:val="20"/>
        </w:rPr>
        <w:t>Социально-экономическое положение Республики Татарстан, 2003, январь-июль. Комплексный информационно-аналитический доклад /Госкомстат РТ. - Казань: Издательский центр Госкомстата РТ, 2003, сс.90-91.</w:t>
      </w:r>
    </w:p>
    <w:p w:rsidR="00187338" w:rsidRDefault="00A13B64">
      <w:pPr>
        <w:pStyle w:val="a7"/>
        <w:numPr>
          <w:ilvl w:val="0"/>
          <w:numId w:val="4"/>
        </w:numPr>
        <w:spacing w:line="360" w:lineRule="auto"/>
        <w:jc w:val="both"/>
        <w:rPr>
          <w:sz w:val="28"/>
          <w:szCs w:val="20"/>
        </w:rPr>
      </w:pPr>
      <w:r>
        <w:rPr>
          <w:sz w:val="28"/>
          <w:szCs w:val="20"/>
        </w:rPr>
        <w:t>Социально-экономическое развитие РТ. Январь-август 2003 г. - Госкомстат РТ. - Казань, 2003, с.17.</w:t>
      </w:r>
    </w:p>
    <w:p w:rsidR="00187338" w:rsidRDefault="00A13B64">
      <w:pPr>
        <w:pStyle w:val="a7"/>
        <w:numPr>
          <w:ilvl w:val="0"/>
          <w:numId w:val="4"/>
        </w:numPr>
        <w:spacing w:line="360" w:lineRule="auto"/>
        <w:jc w:val="both"/>
        <w:rPr>
          <w:sz w:val="28"/>
          <w:szCs w:val="20"/>
        </w:rPr>
      </w:pPr>
      <w:r>
        <w:rPr>
          <w:sz w:val="28"/>
          <w:szCs w:val="20"/>
        </w:rPr>
        <w:t>Татарстан - страна городов. - Набережные Челны, 1998, - с. 8.</w:t>
      </w:r>
    </w:p>
    <w:p w:rsidR="00187338" w:rsidRDefault="00A13B64">
      <w:pPr>
        <w:pStyle w:val="a7"/>
        <w:numPr>
          <w:ilvl w:val="0"/>
          <w:numId w:val="4"/>
        </w:numPr>
        <w:spacing w:line="360" w:lineRule="auto"/>
        <w:jc w:val="both"/>
        <w:rPr>
          <w:sz w:val="28"/>
        </w:rPr>
      </w:pPr>
      <w:r>
        <w:rPr>
          <w:sz w:val="28"/>
        </w:rPr>
        <w:t>Численность, состав и движение населения в Республике Татарстан в 2003 году: Статистический сборник / Госкомстат РТ - Казань: Издательский центр Госкомстата РТ 2003 г. - с.132.</w:t>
      </w:r>
      <w:bookmarkStart w:id="8" w:name="_GoBack"/>
      <w:bookmarkEnd w:id="0"/>
      <w:bookmarkEnd w:id="8"/>
    </w:p>
    <w:sectPr w:rsidR="00187338">
      <w:headerReference w:type="even" r:id="rId7"/>
      <w:headerReference w:type="default" r:id="rId8"/>
      <w:pgSz w:w="11906" w:h="16838"/>
      <w:pgMar w:top="1134" w:right="567" w:bottom="1134" w:left="1701" w:header="720" w:footer="720" w:gutter="0"/>
      <w:pgNumType w:start="2"/>
      <w:cols w:space="720"/>
      <w:titlePg/>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338" w:rsidRDefault="00A13B64">
      <w:r>
        <w:separator/>
      </w:r>
    </w:p>
  </w:endnote>
  <w:endnote w:type="continuationSeparator" w:id="0">
    <w:p w:rsidR="00187338" w:rsidRDefault="00A1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338" w:rsidRDefault="00A13B64">
      <w:r>
        <w:separator/>
      </w:r>
    </w:p>
  </w:footnote>
  <w:footnote w:type="continuationSeparator" w:id="0">
    <w:p w:rsidR="00187338" w:rsidRDefault="00A13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338" w:rsidRDefault="00A13B6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87338" w:rsidRDefault="0018733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338" w:rsidRDefault="00A13B6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9</w:t>
    </w:r>
    <w:r>
      <w:rPr>
        <w:rStyle w:val="a4"/>
      </w:rPr>
      <w:fldChar w:fldCharType="end"/>
    </w:r>
  </w:p>
  <w:p w:rsidR="00187338" w:rsidRDefault="0018733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909F4"/>
    <w:multiLevelType w:val="hybridMultilevel"/>
    <w:tmpl w:val="18AE4EDC"/>
    <w:lvl w:ilvl="0" w:tplc="7632FA40">
      <w:start w:val="4"/>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7F731E5"/>
    <w:multiLevelType w:val="hybridMultilevel"/>
    <w:tmpl w:val="A9DE5A78"/>
    <w:lvl w:ilvl="0" w:tplc="949ED7C6">
      <w:start w:val="1"/>
      <w:numFmt w:val="decimal"/>
      <w:lvlText w:val="%1."/>
      <w:lvlJc w:val="left"/>
      <w:pPr>
        <w:tabs>
          <w:tab w:val="num" w:pos="1211"/>
        </w:tabs>
        <w:ind w:left="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F11D2C"/>
    <w:multiLevelType w:val="hybridMultilevel"/>
    <w:tmpl w:val="3A1465D8"/>
    <w:lvl w:ilvl="0" w:tplc="76FC1C32">
      <w:start w:val="1"/>
      <w:numFmt w:val="decimal"/>
      <w:lvlText w:val="%1)"/>
      <w:lvlJc w:val="left"/>
      <w:pPr>
        <w:tabs>
          <w:tab w:val="num" w:pos="1211"/>
        </w:tabs>
        <w:ind w:left="0" w:firstLine="851"/>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120E4E54"/>
    <w:multiLevelType w:val="hybridMultilevel"/>
    <w:tmpl w:val="E0F6E070"/>
    <w:lvl w:ilvl="0" w:tplc="80ACDB52">
      <w:start w:val="1"/>
      <w:numFmt w:val="decimal"/>
      <w:lvlText w:val="%1."/>
      <w:lvlJc w:val="left"/>
      <w:pPr>
        <w:tabs>
          <w:tab w:val="num" w:pos="720"/>
        </w:tabs>
        <w:ind w:left="720" w:hanging="360"/>
      </w:pPr>
      <w:rPr>
        <w:rFonts w:hint="default"/>
      </w:rPr>
    </w:lvl>
    <w:lvl w:ilvl="1" w:tplc="D8B2DC4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8661019"/>
    <w:multiLevelType w:val="hybridMultilevel"/>
    <w:tmpl w:val="3B4E91A8"/>
    <w:lvl w:ilvl="0" w:tplc="2968DDD2">
      <w:start w:val="2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9"/>
  <w:drawingGridVerticalSpacing w:val="148"/>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B64"/>
    <w:rsid w:val="00187338"/>
    <w:rsid w:val="00A13B64"/>
    <w:rsid w:val="00EE6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F5693A-26B9-4F3C-990F-DEB86010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pacing w:line="480" w:lineRule="auto"/>
      <w:jc w:val="center"/>
      <w:outlineLvl w:val="0"/>
    </w:pPr>
    <w:rPr>
      <w:b/>
      <w:bCs/>
      <w:color w:val="000000"/>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character" w:styleId="a4">
    <w:name w:val="page number"/>
    <w:basedOn w:val="a0"/>
    <w:semiHidden/>
  </w:style>
  <w:style w:type="paragraph" w:styleId="10">
    <w:name w:val="toc 1"/>
    <w:basedOn w:val="a"/>
    <w:next w:val="a"/>
    <w:autoRedefine/>
    <w:semiHidden/>
  </w:style>
  <w:style w:type="paragraph" w:styleId="2">
    <w:name w:val="toc 2"/>
    <w:basedOn w:val="a"/>
    <w:next w:val="a"/>
    <w:autoRedefine/>
    <w:semiHidden/>
    <w:pPr>
      <w:ind w:left="280"/>
    </w:pPr>
  </w:style>
  <w:style w:type="paragraph" w:styleId="3">
    <w:name w:val="toc 3"/>
    <w:basedOn w:val="a"/>
    <w:next w:val="a"/>
    <w:autoRedefine/>
    <w:semiHidden/>
    <w:pPr>
      <w:ind w:left="560"/>
    </w:pPr>
  </w:style>
  <w:style w:type="paragraph" w:styleId="4">
    <w:name w:val="toc 4"/>
    <w:basedOn w:val="a"/>
    <w:next w:val="a"/>
    <w:autoRedefine/>
    <w:semiHidden/>
    <w:pPr>
      <w:ind w:left="840"/>
    </w:pPr>
  </w:style>
  <w:style w:type="paragraph" w:styleId="5">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 w:type="character" w:styleId="a5">
    <w:name w:val="Hyperlink"/>
    <w:basedOn w:val="a0"/>
    <w:semiHidden/>
    <w:rPr>
      <w:color w:val="0000FF"/>
      <w:u w:val="single"/>
    </w:rPr>
  </w:style>
  <w:style w:type="paragraph" w:styleId="30">
    <w:name w:val="Body Text Indent 3"/>
    <w:basedOn w:val="a"/>
    <w:semiHidden/>
    <w:pPr>
      <w:spacing w:line="360" w:lineRule="auto"/>
      <w:ind w:firstLine="900"/>
      <w:jc w:val="both"/>
    </w:pPr>
    <w:rPr>
      <w:color w:val="000000"/>
      <w:szCs w:val="24"/>
    </w:rPr>
  </w:style>
  <w:style w:type="paragraph" w:styleId="a6">
    <w:name w:val="Body Text Indent"/>
    <w:basedOn w:val="a"/>
    <w:semiHidden/>
    <w:pPr>
      <w:shd w:val="clear" w:color="auto" w:fill="FFFFFF"/>
      <w:autoSpaceDE w:val="0"/>
      <w:autoSpaceDN w:val="0"/>
      <w:adjustRightInd w:val="0"/>
      <w:spacing w:line="360" w:lineRule="auto"/>
      <w:ind w:firstLine="900"/>
      <w:jc w:val="both"/>
    </w:pPr>
    <w:rPr>
      <w:color w:val="000000"/>
      <w:szCs w:val="24"/>
    </w:rPr>
  </w:style>
  <w:style w:type="paragraph" w:styleId="a7">
    <w:name w:val="Normal (Web)"/>
    <w:basedOn w:val="a"/>
    <w:semiHidden/>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2303</Words>
  <Characters>13128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15401</CharactersWithSpaces>
  <SharedDoc>false</SharedDoc>
  <HLinks>
    <vt:vector size="36" baseType="variant">
      <vt:variant>
        <vt:i4>1900594</vt:i4>
      </vt:variant>
      <vt:variant>
        <vt:i4>32</vt:i4>
      </vt:variant>
      <vt:variant>
        <vt:i4>0</vt:i4>
      </vt:variant>
      <vt:variant>
        <vt:i4>5</vt:i4>
      </vt:variant>
      <vt:variant>
        <vt:lpwstr/>
      </vt:variant>
      <vt:variant>
        <vt:lpwstr>_Toc74287305</vt:lpwstr>
      </vt:variant>
      <vt:variant>
        <vt:i4>1835058</vt:i4>
      </vt:variant>
      <vt:variant>
        <vt:i4>26</vt:i4>
      </vt:variant>
      <vt:variant>
        <vt:i4>0</vt:i4>
      </vt:variant>
      <vt:variant>
        <vt:i4>5</vt:i4>
      </vt:variant>
      <vt:variant>
        <vt:lpwstr/>
      </vt:variant>
      <vt:variant>
        <vt:lpwstr>_Toc74287304</vt:lpwstr>
      </vt:variant>
      <vt:variant>
        <vt:i4>1769522</vt:i4>
      </vt:variant>
      <vt:variant>
        <vt:i4>20</vt:i4>
      </vt:variant>
      <vt:variant>
        <vt:i4>0</vt:i4>
      </vt:variant>
      <vt:variant>
        <vt:i4>5</vt:i4>
      </vt:variant>
      <vt:variant>
        <vt:lpwstr/>
      </vt:variant>
      <vt:variant>
        <vt:lpwstr>_Toc74287303</vt:lpwstr>
      </vt:variant>
      <vt:variant>
        <vt:i4>1703986</vt:i4>
      </vt:variant>
      <vt:variant>
        <vt:i4>14</vt:i4>
      </vt:variant>
      <vt:variant>
        <vt:i4>0</vt:i4>
      </vt:variant>
      <vt:variant>
        <vt:i4>5</vt:i4>
      </vt:variant>
      <vt:variant>
        <vt:lpwstr/>
      </vt:variant>
      <vt:variant>
        <vt:lpwstr>_Toc74287302</vt:lpwstr>
      </vt:variant>
      <vt:variant>
        <vt:i4>1638450</vt:i4>
      </vt:variant>
      <vt:variant>
        <vt:i4>8</vt:i4>
      </vt:variant>
      <vt:variant>
        <vt:i4>0</vt:i4>
      </vt:variant>
      <vt:variant>
        <vt:i4>5</vt:i4>
      </vt:variant>
      <vt:variant>
        <vt:lpwstr/>
      </vt:variant>
      <vt:variant>
        <vt:lpwstr>_Toc74287301</vt:lpwstr>
      </vt:variant>
      <vt:variant>
        <vt:i4>1572914</vt:i4>
      </vt:variant>
      <vt:variant>
        <vt:i4>2</vt:i4>
      </vt:variant>
      <vt:variant>
        <vt:i4>0</vt:i4>
      </vt:variant>
      <vt:variant>
        <vt:i4>5</vt:i4>
      </vt:variant>
      <vt:variant>
        <vt:lpwstr/>
      </vt:variant>
      <vt:variant>
        <vt:lpwstr>_Toc74287300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Вероника</dc:creator>
  <cp:keywords/>
  <dc:description/>
  <cp:lastModifiedBy>admin</cp:lastModifiedBy>
  <cp:revision>2</cp:revision>
  <dcterms:created xsi:type="dcterms:W3CDTF">2014-04-25T10:59:00Z</dcterms:created>
  <dcterms:modified xsi:type="dcterms:W3CDTF">2014-04-25T10:59:00Z</dcterms:modified>
</cp:coreProperties>
</file>