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EF" w:rsidRDefault="006206EF">
      <w:pPr>
        <w:pStyle w:val="a6"/>
        <w:tabs>
          <w:tab w:val="clear" w:pos="4153"/>
          <w:tab w:val="clear" w:pos="8306"/>
        </w:tabs>
      </w:pPr>
      <w:r>
        <w:t xml:space="preserve">                            </w:t>
      </w:r>
    </w:p>
    <w:p w:rsidR="006206EF" w:rsidRDefault="006206EF"/>
    <w:p w:rsidR="006206EF" w:rsidRDefault="006206EF">
      <w:r>
        <w:t xml:space="preserve">           </w:t>
      </w:r>
    </w:p>
    <w:p w:rsidR="006206EF" w:rsidRDefault="006206EF"/>
    <w:p w:rsidR="006206EF" w:rsidRDefault="006206EF"/>
    <w:p w:rsidR="006206EF" w:rsidRDefault="006206EF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СОДЕРЖАНИЕ </w:t>
      </w:r>
    </w:p>
    <w:p w:rsidR="006206EF" w:rsidRDefault="006206EF">
      <w:pPr>
        <w:ind w:left="808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Стр.</w:t>
      </w:r>
    </w:p>
    <w:p w:rsidR="006206EF" w:rsidRDefault="006206EF">
      <w:pPr>
        <w:jc w:val="both"/>
        <w:rPr>
          <w:b/>
          <w:bCs/>
        </w:rPr>
      </w:pPr>
    </w:p>
    <w:p w:rsidR="006206EF" w:rsidRDefault="006206EF">
      <w:pPr>
        <w:numPr>
          <w:ilvl w:val="0"/>
          <w:numId w:val="1"/>
        </w:numPr>
        <w:jc w:val="both"/>
      </w:pPr>
      <w:r>
        <w:t>Введение............................................................................................................2</w:t>
      </w:r>
    </w:p>
    <w:p w:rsidR="006206EF" w:rsidRDefault="006206EF">
      <w:pPr>
        <w:numPr>
          <w:ilvl w:val="0"/>
          <w:numId w:val="1"/>
        </w:numPr>
        <w:jc w:val="both"/>
      </w:pPr>
      <w:r>
        <w:t xml:space="preserve"> Логика и интуиция в контексте развития античной философии и науки......3</w:t>
      </w:r>
    </w:p>
    <w:p w:rsidR="006206EF" w:rsidRDefault="006206EF">
      <w:pPr>
        <w:numPr>
          <w:ilvl w:val="0"/>
          <w:numId w:val="1"/>
        </w:numPr>
        <w:jc w:val="both"/>
      </w:pPr>
      <w:r>
        <w:t xml:space="preserve"> Интуиция и логика в контексте развития науки Нового времени..................9</w:t>
      </w:r>
    </w:p>
    <w:p w:rsidR="006206EF" w:rsidRDefault="006206EF">
      <w:pPr>
        <w:numPr>
          <w:ilvl w:val="0"/>
          <w:numId w:val="1"/>
        </w:numPr>
        <w:jc w:val="both"/>
      </w:pPr>
      <w:r>
        <w:t xml:space="preserve"> Заключение.......................................................................................................15</w:t>
      </w:r>
    </w:p>
    <w:p w:rsidR="006206EF" w:rsidRDefault="006206EF">
      <w:pPr>
        <w:numPr>
          <w:ilvl w:val="0"/>
          <w:numId w:val="1"/>
        </w:numPr>
        <w:jc w:val="both"/>
      </w:pPr>
      <w:r>
        <w:t>Литература.........................................................................................................17</w:t>
      </w:r>
    </w:p>
    <w:p w:rsidR="006206EF" w:rsidRDefault="006206EF">
      <w:pPr>
        <w:jc w:val="both"/>
      </w:pPr>
    </w:p>
    <w:p w:rsidR="006206EF" w:rsidRDefault="006206EF">
      <w:pPr>
        <w:numPr>
          <w:ilvl w:val="12"/>
          <w:numId w:val="0"/>
        </w:numPr>
        <w:jc w:val="both"/>
      </w:pPr>
    </w:p>
    <w:p w:rsidR="006206EF" w:rsidRDefault="006206EF">
      <w:pPr>
        <w:jc w:val="both"/>
      </w:pPr>
    </w:p>
    <w:p w:rsidR="006206EF" w:rsidRDefault="006206EF">
      <w:pPr>
        <w:jc w:val="both"/>
      </w:pPr>
    </w:p>
    <w:p w:rsidR="006206EF" w:rsidRDefault="006206EF">
      <w:pPr>
        <w:jc w:val="both"/>
      </w:pPr>
    </w:p>
    <w:p w:rsidR="006206EF" w:rsidRDefault="006206EF">
      <w:pPr>
        <w:spacing w:line="360" w:lineRule="auto"/>
        <w:jc w:val="both"/>
      </w:pPr>
      <w:r>
        <w:t xml:space="preserve"> </w:t>
      </w: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</w:p>
    <w:p w:rsidR="006206EF" w:rsidRDefault="006206EF">
      <w:pPr>
        <w:spacing w:line="360" w:lineRule="auto"/>
        <w:ind w:left="3119" w:firstLine="425"/>
        <w:jc w:val="both"/>
        <w:rPr>
          <w:b/>
          <w:bCs/>
        </w:rPr>
      </w:pPr>
      <w:r>
        <w:rPr>
          <w:b/>
          <w:bCs/>
        </w:rPr>
        <w:t xml:space="preserve">    ВВЕДЕНИЕ</w:t>
      </w:r>
    </w:p>
    <w:p w:rsidR="006206EF" w:rsidRDefault="006206EF">
      <w:pPr>
        <w:spacing w:line="360" w:lineRule="auto"/>
        <w:jc w:val="both"/>
      </w:pP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Данный реферат посвящен одной из центральных проблем теории познания - соотношению интуиции и логики в историческом развитии науки и научного знания. Важность этой проблемы, ее исключительная  значимость может быть объяснена тем, что конечные формы научного знания ( научные открытия, теории,  законы специальных наук, т.д.)   и методы их  достижения  часто находятся в весьма противоречивых взаимодействиях между собой.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С одной стороны, ссылаясь на регулятивные принципы действия человеческого разума,  вполне можно утверждать, что в том смысле, в каком наука определяется  как способ истолкования событий или фактов, она совпадает  с методом этого истолкования. Однако очень часто - особенно в социальных науках, -  от этих принципов зависит судьба и выводы самого исследования. Более того, один и тот же фактический материал может привести к противоположным выводам  при различном к нему подходе.  Другими  словами, мы ничем не застрахованы от такой ситуации, когда  логически обоснованный  метод  способен подчинить себе фактический материал исследования или заставить человека принимать решения и действовать  без четкого осознания конкретных условий и последствий своих поступков</w:t>
      </w:r>
      <w:r>
        <w:rPr>
          <w:rStyle w:val="a5"/>
        </w:rPr>
        <w:footnoteReference w:id="1"/>
      </w:r>
      <w:r>
        <w:t xml:space="preserve">.  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С другой стороны, можно сослаться и на признание М.Борна, который недвусмысленно подчеркивал  значение интуитивных поисков для достижения научной истины. “...В науке нет, - утверждал М.Борн, - философской столбовой дороги с гносеологическими указателями. ... Мы находимся в джунглях и отыскиваем свой путь, посредством проб и ошибок, строя свою дорогу   </w:t>
      </w:r>
      <w:r>
        <w:rPr>
          <w:b/>
          <w:bCs/>
        </w:rPr>
        <w:t xml:space="preserve">позади </w:t>
      </w:r>
      <w:r>
        <w:t>себя, по мере того, как мы продвинулись вперед”</w:t>
      </w:r>
      <w:r>
        <w:rPr>
          <w:rStyle w:val="a5"/>
        </w:rPr>
        <w:footnoteReference w:id="2"/>
      </w:r>
      <w:r>
        <w:t xml:space="preserve"> 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Это высказывание М.Борна вполне можно расценить как своеобразную иллюстрацию  философских положений З.Фрейда и А.Бергсона, которые расценивали интуицию как некоторый скрытый, затаенный и бессознательный  первопринцип научного или художественного творчества.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Таким образом,  постановка вопроса об интуиции и логике в науке, их значимом для научного исследования соотношении и роли в формировании идеалов, норм и образцов научного  творчества  важна прежде всего в контексте нашего понимания конечных  целей и смысла  развития самой науки, оценок добытых ею результатов, а также характера и допустимых пределов их применения в социальной  практике.</w:t>
      </w:r>
    </w:p>
    <w:p w:rsidR="006206EF" w:rsidRDefault="006206EF">
      <w:pPr>
        <w:spacing w:line="360" w:lineRule="auto"/>
        <w:ind w:left="1418" w:right="42"/>
        <w:jc w:val="both"/>
      </w:pPr>
    </w:p>
    <w:p w:rsidR="006206EF" w:rsidRDefault="006206EF">
      <w:pPr>
        <w:spacing w:line="360" w:lineRule="auto"/>
        <w:ind w:left="3261" w:right="42" w:hanging="1843"/>
        <w:jc w:val="both"/>
        <w:rPr>
          <w:b/>
          <w:bCs/>
        </w:rPr>
      </w:pPr>
    </w:p>
    <w:p w:rsidR="006206EF" w:rsidRDefault="006206EF">
      <w:pPr>
        <w:spacing w:line="360" w:lineRule="auto"/>
        <w:ind w:left="3261" w:right="42" w:hanging="1843"/>
        <w:jc w:val="both"/>
        <w:rPr>
          <w:b/>
          <w:bCs/>
        </w:rPr>
      </w:pPr>
      <w:r>
        <w:rPr>
          <w:b/>
          <w:bCs/>
        </w:rPr>
        <w:t>ЛОГИКА И ИНТУИЦИЯ В КОНТЕКСТЕ РАЗВИТИЯ АНТИЧНОЙ ФИЛОСОФИИ И НАУКИ</w:t>
      </w:r>
    </w:p>
    <w:p w:rsidR="006206EF" w:rsidRDefault="006206EF">
      <w:pPr>
        <w:spacing w:line="360" w:lineRule="auto"/>
        <w:ind w:left="567" w:right="42" w:firstLine="851"/>
        <w:jc w:val="both"/>
        <w:rPr>
          <w:b/>
          <w:bCs/>
        </w:rPr>
      </w:pPr>
    </w:p>
    <w:p w:rsidR="006206EF" w:rsidRDefault="006206EF">
      <w:pPr>
        <w:spacing w:line="360" w:lineRule="auto"/>
        <w:ind w:left="567" w:right="42" w:firstLine="851"/>
        <w:jc w:val="both"/>
      </w:pPr>
      <w:r>
        <w:rPr>
          <w:b/>
          <w:bCs/>
        </w:rPr>
        <w:t xml:space="preserve">  </w:t>
      </w:r>
      <w:r>
        <w:t>Логика представляет собой  науку о законах, формах и приемах познания мира на ступени абстрактного мышления, а также о языке как средстве такого познания. С точки зрения  логики  всякий процесс мышления   представляет собой оперирование сложившимися понятиями и суждениями. Логика фактически постулирует некий общий мир, мир значений, в котором нет перегородок между умами отдельных индивидов.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Формально-логический аппарат познания состоит из определений, обобщений, ограничения и  деления понятий, способности человеческого мышления к  преобразованию  суждений из одних форм в другие, логическому выведению одних суждений из других, обоснованию или опровержению одних суждений посредством других.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Логика как самостоятельная дисциплина имеет длительную историю. Со времен  Аристотеля она выступала как дисциплина нормативная, ставившая своей целью выработку критериев истинности знания и процедур доказательства, которые приводят к установлению истины.  Основные логические  проблемы обсуждались еще в древнем мире в рамках </w:t>
      </w:r>
      <w:r>
        <w:rPr>
          <w:b/>
          <w:bCs/>
        </w:rPr>
        <w:t xml:space="preserve">философских </w:t>
      </w:r>
      <w:r>
        <w:t xml:space="preserve">проблем о сущности познания, его источниках и отношении к объективному миру. Уже в эпоху античности принято было различать  </w:t>
      </w:r>
      <w:r>
        <w:rPr>
          <w:b/>
          <w:bCs/>
        </w:rPr>
        <w:t xml:space="preserve">“знание  по истине” </w:t>
      </w:r>
      <w:r>
        <w:t xml:space="preserve">и </w:t>
      </w:r>
      <w:r>
        <w:rPr>
          <w:b/>
          <w:bCs/>
        </w:rPr>
        <w:t>“знание по мнению”.</w:t>
      </w:r>
      <w:r>
        <w:t xml:space="preserve">  В контексте философского признания логических методов познания  как наиболее достоверных это различение фактически демонстрировало  намерение объяснить  реальное устройство мира, в повседневности скрытое за  обманчивыми восприятиями, на основании которых строились недостоверные суждения. Элеаты подчеркивали различение </w:t>
      </w:r>
      <w:r>
        <w:rPr>
          <w:b/>
          <w:bCs/>
        </w:rPr>
        <w:t xml:space="preserve">сущности </w:t>
      </w:r>
      <w:r>
        <w:t>и</w:t>
      </w:r>
      <w:r>
        <w:rPr>
          <w:b/>
          <w:bCs/>
        </w:rPr>
        <w:t xml:space="preserve"> явления</w:t>
      </w:r>
      <w:r>
        <w:t xml:space="preserve">, назвав свою теорию </w:t>
      </w:r>
      <w:r>
        <w:rPr>
          <w:b/>
          <w:bCs/>
        </w:rPr>
        <w:t>“миром по истине”,</w:t>
      </w:r>
      <w:r>
        <w:t xml:space="preserve"> - в отличие от чувственного многообразия или </w:t>
      </w:r>
      <w:r>
        <w:rPr>
          <w:b/>
          <w:bCs/>
        </w:rPr>
        <w:t>“мира по мнению”.</w:t>
      </w:r>
      <w:r>
        <w:t xml:space="preserve">  Натурфилософия Демокрита  полагала атом не только как физический принцип построения мира.  У Демокрита атом выступает  в качестве первоэлемента, или </w:t>
      </w:r>
      <w:r>
        <w:rPr>
          <w:b/>
          <w:bCs/>
        </w:rPr>
        <w:t>исходного понятия</w:t>
      </w:r>
      <w:r>
        <w:t xml:space="preserve">,   использование которого при описании этого мира дает возможность точно и логически непротиворечиво  истолковать его устройство.  Тем самым    Демокрит не просто постулирует многообразие вещей через наблюдение и восприятие, но развивает логику этого многообразия, а  различные сочетания атомов  представляет как способ изменения в их движении. Последнее позволило Демокриту  если не обосновать, то представить изменения мира не как спонтанные и случайные, но как имеющие свою причинность.   Благодаря этому различение “мира по истине” и “мира по мнению”  утвердилось в философии и истории науки  как различение </w:t>
      </w:r>
      <w:r>
        <w:rPr>
          <w:b/>
          <w:bCs/>
        </w:rPr>
        <w:t>методологическое</w:t>
      </w:r>
      <w:r>
        <w:t>, т.е. такое, которое допускает применение отдельных принципов к процессу познания, творчеству и научной практике. Впоследствии   методология специализировалась, выделилась в самостоятельный раздел философии науки и приобрела форму критического исследование методов познания.</w:t>
      </w:r>
    </w:p>
    <w:p w:rsidR="006206EF" w:rsidRDefault="006206EF">
      <w:pPr>
        <w:spacing w:line="360" w:lineRule="auto"/>
        <w:ind w:left="567" w:right="42" w:firstLine="851"/>
        <w:jc w:val="both"/>
        <w:rPr>
          <w:shd w:val="clear" w:color="auto" w:fill="FFFF00"/>
        </w:rPr>
      </w:pPr>
      <w:r>
        <w:t xml:space="preserve">Античная философия, однако, в своем развитии опиралась не только на формальные логические средства, вырабатываемые ею для истолкования природы и всего многообразия предметов окружающего мира. Не менее значительным ее достижением  вполне можно считать последовательно диалектическое </w:t>
      </w:r>
      <w:r>
        <w:rPr>
          <w:b/>
          <w:bCs/>
        </w:rPr>
        <w:t>учение о</w:t>
      </w:r>
      <w:r>
        <w:t xml:space="preserve"> </w:t>
      </w:r>
      <w:r>
        <w:rPr>
          <w:b/>
          <w:bCs/>
        </w:rPr>
        <w:t>знании</w:t>
      </w:r>
      <w:r>
        <w:t xml:space="preserve">, с наибольшей последовательностью разработанное Платоном. </w:t>
      </w:r>
      <w:r>
        <w:rPr>
          <w:shd w:val="clear" w:color="auto" w:fill="FFFF00"/>
        </w:rPr>
        <w:t xml:space="preserve">Само знание Платон различает на две  противоположных   сферы  - умную и чувственную, -с тем, чтобы в конечном итоге  предположить и назвать различия в характере использования ума для </w:t>
      </w:r>
      <w:r>
        <w:rPr>
          <w:shd w:val="clear" w:color="auto" w:fill="00FF00"/>
        </w:rPr>
        <w:t>получения наибольшей, как говорит Платон “причастности к истине и ясности созерцания идей”.</w:t>
      </w:r>
      <w:r>
        <w:rPr>
          <w:shd w:val="clear" w:color="auto" w:fill="FFFF00"/>
        </w:rPr>
        <w:t xml:space="preserve"> 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Так, по Платону, можно </w:t>
      </w:r>
      <w:r>
        <w:rPr>
          <w:shd w:val="clear" w:color="auto" w:fill="FFFF00"/>
        </w:rPr>
        <w:t>оперировать умом как умом</w:t>
      </w:r>
      <w:r>
        <w:t xml:space="preserve">, </w:t>
      </w:r>
      <w:r>
        <w:rPr>
          <w:b/>
          <w:bCs/>
        </w:rPr>
        <w:t xml:space="preserve">чистым умом, </w:t>
      </w:r>
      <w:r>
        <w:t>не переходя в чувственность. Можно, далее, пользоваться  умом не для него самого, но лишь постольку, поскольку это</w:t>
      </w:r>
      <w:r>
        <w:rPr>
          <w:b/>
          <w:bCs/>
        </w:rPr>
        <w:t xml:space="preserve"> необходимо</w:t>
      </w:r>
      <w:r>
        <w:t xml:space="preserve"> </w:t>
      </w:r>
      <w:r>
        <w:rPr>
          <w:b/>
          <w:bCs/>
        </w:rPr>
        <w:t>для  осмысления и</w:t>
      </w:r>
      <w:r>
        <w:t xml:space="preserve"> </w:t>
      </w:r>
      <w:r>
        <w:rPr>
          <w:b/>
          <w:bCs/>
        </w:rPr>
        <w:t>осознания</w:t>
      </w:r>
      <w:r>
        <w:t xml:space="preserve"> чувственных вещей или образов. Эти два  вида познания Платон  характеризует как умную сферу , в которой  господствует принцип “созерцательной  умности”.  Отличие   их состоит в том, что первый вид знания, или чистое мышление, хранит в себе все его непосредственно-созерцательное содержание, а второй вид  - Платон называет его </w:t>
      </w:r>
      <w:r>
        <w:rPr>
          <w:b/>
          <w:bCs/>
        </w:rPr>
        <w:t xml:space="preserve"> рассудком</w:t>
      </w:r>
      <w:r>
        <w:t xml:space="preserve">  -  отличается  прежде всего дискурсивным  употреблением  “умных эйдосов” (или образов вещей) только как </w:t>
      </w:r>
      <w:r>
        <w:rPr>
          <w:b/>
          <w:bCs/>
        </w:rPr>
        <w:t>“гипотез”</w:t>
      </w:r>
      <w:r>
        <w:t xml:space="preserve"> или </w:t>
      </w:r>
      <w:r>
        <w:rPr>
          <w:b/>
          <w:bCs/>
        </w:rPr>
        <w:t>“предположений”</w:t>
      </w:r>
      <w:r>
        <w:t xml:space="preserve">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В  чувственной сфере знания  Платон также предположил  два вида познания.  Первую  из них Платон называет “верой”.  Ее действия ограничены способностью воспринимать и  утверждать вещи как существующие</w:t>
      </w:r>
      <w:r>
        <w:rPr>
          <w:rStyle w:val="a5"/>
        </w:rPr>
        <w:footnoteReference w:id="3"/>
      </w:r>
      <w:r>
        <w:t>.  Вторая  чувственная способность состоит не в восприятии вещей, но в их представлении, в их мыслительном комбинировании и  обработке. Это - не чистая мысль, поскольку  здесь не присутствует оперирование с эйдосами, а только с чувственными вещами и их чувственными же образами. Но это уже и не просто “вера”, это мыслительная комбинация на основе “веры”, а по терминологии Платона - “подобие”.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Фактически в этом учении Платон   утверждает иерархию средств познания на основании различения актуальных способностей души: мышления, рассудка, веры и подобия. Однако этого,  как считал Платон, мало.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Центральным моментом всех его  построений является принцип  </w:t>
      </w:r>
      <w:r>
        <w:rPr>
          <w:b/>
          <w:bCs/>
        </w:rPr>
        <w:t xml:space="preserve">непосредственного созерцания, </w:t>
      </w:r>
      <w:r>
        <w:t xml:space="preserve"> который</w:t>
      </w:r>
      <w:r>
        <w:rPr>
          <w:b/>
          <w:bCs/>
        </w:rPr>
        <w:t xml:space="preserve">  </w:t>
      </w:r>
      <w:r>
        <w:t xml:space="preserve"> осмыслен Платоном как руководство в обретении   навыка  в обозначении и  построении логического содержания диалектики. Ибо по Платону быть диалектиком   значит видеть всю полноту жизни как нечто целое.  Быть диалектиком  значит уметь вывести из этого целого каждый отдельный его момент и уметь возвести его к этому целому. Быть диалектиком значит быть зрячим  не просто глазами, но и умом, быть чистым умом.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Формально поверхностное предубеждение против диалектики всегда будет настаивать на том, что невозможна ситуация, когда наша мысль есть чистое зеркало бытия, что выводы и суждения, сделанные в сфере чистого ума неверифицируемы, а зачастую странны, головоломны и отвлечены от реальности. Однако для самого диалектика все это только момент, - момент непосредственного созерцания или  </w:t>
      </w:r>
      <w:r>
        <w:rPr>
          <w:b/>
          <w:bCs/>
        </w:rPr>
        <w:t xml:space="preserve">интуиции  </w:t>
      </w:r>
      <w:r>
        <w:t xml:space="preserve">как чувственной формы   самовыражения идей  и смыслов,   способной   приучить ум к поискам истины.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С другой стороны,</w:t>
      </w:r>
      <w:r>
        <w:rPr>
          <w:b/>
          <w:bCs/>
        </w:rPr>
        <w:t xml:space="preserve"> </w:t>
      </w:r>
      <w:r>
        <w:t xml:space="preserve">  стоит прислушаться  к Аристотелю, который именно в этом пункте  своего аналитического исследования  мышления настаивал на том,  что  исходные непосредственные и общие начала знания  открываются в особых  актах умозрения, или </w:t>
      </w:r>
      <w:r>
        <w:rPr>
          <w:b/>
          <w:bCs/>
        </w:rPr>
        <w:t xml:space="preserve">интеллектуальной интуиции. </w:t>
      </w:r>
      <w:r>
        <w:t>“Мы утверждаем,</w:t>
      </w:r>
      <w:r>
        <w:rPr>
          <w:b/>
          <w:bCs/>
        </w:rPr>
        <w:t xml:space="preserve"> - </w:t>
      </w:r>
      <w:r>
        <w:t>писал Аристотель, - что не всякая наука есть доказывающая наука, но что знание непосредственных начал недоказуемо”</w:t>
      </w:r>
      <w:r>
        <w:rPr>
          <w:rStyle w:val="a5"/>
        </w:rPr>
        <w:footnoteReference w:id="4"/>
      </w:r>
      <w:r>
        <w:t xml:space="preserve"> . Однако Аристотель, верный  аналитическим началам исследования мышления, само усмотрение общего в единичном истолковывал как </w:t>
      </w:r>
      <w:r>
        <w:rPr>
          <w:b/>
          <w:bCs/>
        </w:rPr>
        <w:t xml:space="preserve">итог </w:t>
      </w:r>
      <w:r>
        <w:t xml:space="preserve">процесса познания, отправляющегося от единичных фактов и назвал его </w:t>
      </w:r>
      <w:r>
        <w:rPr>
          <w:b/>
          <w:bCs/>
        </w:rPr>
        <w:t>индукцией.</w:t>
      </w:r>
      <w:r>
        <w:t xml:space="preserve"> Поскольку  непосредственные начала доказательства не выводятся из других истин, а открываются умом, то индукция есть не форма умозаключения, а метод исследования.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Таким образом,  уже античная философия в своих, определенных социальным опытом, культурой и практическими потребностями границах, теоретически определила и поставила  вопрос о специфике </w:t>
      </w:r>
      <w:r>
        <w:rPr>
          <w:b/>
          <w:bCs/>
        </w:rPr>
        <w:t>человеческого мышления</w:t>
      </w:r>
      <w:r>
        <w:t>, его формах и содержании, его границах и возможностях.  И это было радикально важным достижением античности потому именно, что позволило соизмерять собственно человеческое мышление и его результаты со всеми другими  формами  сознательной  деятельности людей - мифом</w:t>
      </w:r>
      <w:r>
        <w:rPr>
          <w:rStyle w:val="a5"/>
        </w:rPr>
        <w:footnoteReference w:id="5"/>
      </w:r>
      <w:r>
        <w:t>, обыденным знанием, мнением, т.д.   Самоопределение философии   в кругу  других феноменов древнегреческой культуры во многом произошло именно благодаря  сознательному оттачиванию</w:t>
      </w:r>
      <w:r>
        <w:rPr>
          <w:b/>
          <w:bCs/>
        </w:rPr>
        <w:t xml:space="preserve"> рефлексивных функций</w:t>
      </w:r>
      <w:r>
        <w:t xml:space="preserve">    </w:t>
      </w:r>
      <w:r>
        <w:rPr>
          <w:b/>
          <w:bCs/>
        </w:rPr>
        <w:t xml:space="preserve">мышления.  </w:t>
      </w:r>
      <w:r>
        <w:t xml:space="preserve"> По</w:t>
      </w:r>
      <w:r>
        <w:rPr>
          <w:b/>
          <w:bCs/>
        </w:rPr>
        <w:t xml:space="preserve"> </w:t>
      </w:r>
      <w:r>
        <w:t xml:space="preserve"> мере развития философских школ и  направлений, по мере  формирования принципов философского образования ( напр. Академия Платона или Ликей Аристотеля)</w:t>
      </w:r>
      <w:r>
        <w:rPr>
          <w:b/>
          <w:bCs/>
        </w:rPr>
        <w:t xml:space="preserve"> </w:t>
      </w:r>
      <w:r>
        <w:t xml:space="preserve">теоретическое  умозрение, т.е. собственно рефлексия, становится  нормой жизненного поведения философа, а ее результаты оцениваются как несомненная культурная ценность. У Аристотеля рефлексия рассматривается как атрибут </w:t>
      </w:r>
      <w:r>
        <w:rPr>
          <w:b/>
          <w:bCs/>
        </w:rPr>
        <w:t>божественного  разума</w:t>
      </w:r>
      <w:r>
        <w:t xml:space="preserve">, который в своей теоретической деятельности полагает себя в качестве предмета рассмотрения. 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Итогом развития античной философии является  представление познавательной деятельности человека в ее  конститутивно-значимых  формах. Способность логически обрабатывать материал  познания, придавая ему определенность, организованность и строгость, а также возможность </w:t>
      </w:r>
      <w:r>
        <w:rPr>
          <w:b/>
          <w:bCs/>
        </w:rPr>
        <w:t xml:space="preserve">дискурсивного </w:t>
      </w:r>
      <w:r>
        <w:t xml:space="preserve">движения в этом материале  осознается как </w:t>
      </w:r>
      <w:r>
        <w:rPr>
          <w:b/>
          <w:bCs/>
        </w:rPr>
        <w:t xml:space="preserve">рассудок.  </w:t>
      </w:r>
      <w:r>
        <w:t xml:space="preserve">В пределах рассудка логические формы наделяются самостоятельным, самодовлеющим значением.  Язык фиксирует логическую форму посредством констант  и образуемых с их помощью отдельных фраз и их сочетаний - </w:t>
      </w:r>
      <w:r>
        <w:rPr>
          <w:b/>
          <w:bCs/>
        </w:rPr>
        <w:t xml:space="preserve">схем рассуждения  </w:t>
      </w:r>
      <w:r>
        <w:t xml:space="preserve">(т.е. форм вывода, выражающих связь посылок и заключения). Схемы рассуждения могут воплощать и  воплощают в себе самое разное  содержание. Парадоксы и трудности всякого последовательного  и логически строго  построенного рассуждения заключается именно в его дискурсивности. Важно понять, что устанавливаемые в логике логические законы и правила логического перехода относятся к самой логической форме, но не языковому  высказыванию  как  </w:t>
      </w:r>
      <w:r>
        <w:rPr>
          <w:b/>
          <w:bCs/>
        </w:rPr>
        <w:t xml:space="preserve">конкретному </w:t>
      </w:r>
      <w:r>
        <w:t xml:space="preserve"> средству выражения мысли.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Дискурсивное познание вполне достоверно, однако  чем больше шагов у доказательства, тем менее ясным оказывается вывод. И в античности, и в Новое  Время  предполагали, что “связующим звеном” каждого последующего шага дискурса является интуиция. Интуиция  в том смысле, что последовательное движение мысли  в дискурсе   стремится обладать интуитивной очевидностью. И ограниченность рассудочного, дискурсивного познания состоит в том, что не всегда можно найти промежуточные идеи, которые можно было бы связать  одну с другой с помощью интуиции во всех звеньях дедукции. 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В дальнейшем    логическое наследие философии и теории познания  античности разрабатывались в  европейской  средневековой философии в обеих главных ветвях религиозной философии - схоластике и мистике. Однако только Новое Время дало толчок к развитию принципиально новых ценностей  культуры и новой расстановке приоритетов в сфере познавательной деятельности человека. </w:t>
      </w: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spacing w:line="360" w:lineRule="auto"/>
        <w:ind w:left="3686" w:right="42" w:hanging="2268"/>
        <w:jc w:val="both"/>
        <w:rPr>
          <w:b/>
          <w:bCs/>
        </w:rPr>
      </w:pPr>
    </w:p>
    <w:p w:rsidR="006206EF" w:rsidRDefault="006206EF">
      <w:pPr>
        <w:spacing w:line="360" w:lineRule="auto"/>
        <w:ind w:left="3686" w:right="42" w:hanging="2268"/>
        <w:jc w:val="both"/>
        <w:rPr>
          <w:b/>
          <w:bCs/>
        </w:rPr>
      </w:pPr>
      <w:r>
        <w:rPr>
          <w:b/>
          <w:bCs/>
        </w:rPr>
        <w:t>ИНТУИЦИЯ И ЛОГИКА В  КОНТЕКСТЕ РАЗВИТИЯ  НАУКИ НОВОГО ВРЕМЕНИ</w:t>
      </w: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Новоевропейская культура  в течение  эпохи Возрождения   формирует  новые установки практической деятельности и ориентирует культуру на цели и ценности, определяемые достижением земного блага, богатства и достоверного знания о природе. Это знание   не только должно быть достоверным  и ориентировать человека в природе, разнообразии ее объектов,  их полезных свойствах и качествах. Кроме того, оно должно  обладать новизной и  по возможности подвергать исчислению полезные свойства и качества изучаемых объектов с тем, чтобы приспособить их к использованию в практической деятельности самого человека. Так возникает  не просто достоверное, но специализированное знание,  накопление которого формирует науку и собственно научное знание.  Ф.Бэкон составляет классификацию существующих и возможных  наук. В основании этой  классификации  лежат представления о способностях </w:t>
      </w:r>
      <w:r>
        <w:rPr>
          <w:b/>
          <w:bCs/>
        </w:rPr>
        <w:t xml:space="preserve">человеческого разума. </w:t>
      </w:r>
      <w:r>
        <w:t>Память лежит в основе истории, воображению соответствует поэзия, источником философии является</w:t>
      </w:r>
      <w:r>
        <w:rPr>
          <w:b/>
          <w:bCs/>
        </w:rPr>
        <w:t xml:space="preserve"> рассудок</w:t>
      </w:r>
      <w:r>
        <w:t>,   а сама философия определяется в учениях о Боге, природе и человеке. Познание  Бога определено познанием природы, а средство познания человеком самого себя дано ему в рефлексии.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В Х</w:t>
      </w:r>
      <w:r>
        <w:rPr>
          <w:lang w:val="en-US"/>
        </w:rPr>
        <w:t>VII - XVIII</w:t>
      </w:r>
      <w:r>
        <w:t xml:space="preserve"> столетиях  наука постепенно отстаивает право самостоятельного суждения о природе и  устройстве мира, а также о формах его изучения и исследования. Более того,  Новое Время  оказывается временем возникновения науки  как социально-организованной силы, как особого способа производства знаний. Последнее поставило новые цели перед логикой и изменило характер философствования.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Логика развивается теперь в связи с требованием и необходимостью содействовать “росту наук”. Фр.Бэкон ставит перед собой задачу разработать новую логику (ср. название его основного труда “Новый Органон”). Такая логика, по мнению Бэкона, претендует быть “учением о методе”, т.е. некоторой “методологией”, способной указать ученым кратчайшие пути к “новым истинам”. Орудие и познания, и действия человека - это новый метод истолкования природы, метод  открытий и изобретений, опирающийся на планомерно поставленный эксперимент.  В деятельности  ученого, по Бэкону,  можно,  предположить два источника успеха и продуктивности, а именно: чувственные наблюдения, опыт  и рассудок, здравый смысл.  Истинный ученый, считал Бэкон, “берет пример” с пчелы, извлекающей сок из цветов сада и поля и собственным умением преобразующей</w:t>
      </w:r>
      <w:r>
        <w:tab/>
        <w:t xml:space="preserve"> его в мед.   Он руководствуется </w:t>
      </w:r>
      <w:r>
        <w:rPr>
          <w:b/>
          <w:bCs/>
        </w:rPr>
        <w:t>логикой    “истинного наведения”,</w:t>
      </w:r>
      <w:r>
        <w:t xml:space="preserve">  индуктивным методом, который  требует исчисления качественных особенностей и свойств изучаемых объектов. Истинная индукция суть не простое перечисление случайных признаков изучаемых предметов,  но систематизация качественных признаков, а затем отбор и селекция тех из них,  которые могут прирастить знание или навести на открытие еще  неизвестного. 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Бэкон предложил составлять таблицы присутствия, отсутствия и степеней  изучаемых свойств отдельных предметов данного класса.  Цель и задача этих таблиц состоит в том, чтобы осуществить “представление примеров разуму” и выделить схему сопоставления двух явлений с тем, чтобы найти и установить необходимую связь между ними. Сам Бэкон рассматривал свои таблицы как приемы открытия.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 Заполнение таблиц требует знания фактов, и их собирание Бэкон считал важнейшей задачей науки. Более того, до конца жизни он работал над составлением  “Естественной и Экспериментальной истории”, к которой стремился обнаружить логические пути  открытия нового знания, общезначимого для развития науки и дальнейшего изучения природы.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Логический метод Бэкона фактически стал началом</w:t>
      </w:r>
      <w:r>
        <w:rPr>
          <w:b/>
          <w:bCs/>
        </w:rPr>
        <w:t xml:space="preserve"> индуктивной логики.</w:t>
      </w:r>
      <w:r>
        <w:t xml:space="preserve"> Как форма движения мысли индукция тесно связана с историей опытного познания и научного исследования.</w:t>
      </w:r>
      <w:r>
        <w:rPr>
          <w:rStyle w:val="a5"/>
        </w:rPr>
        <w:footnoteReference w:id="6"/>
      </w:r>
      <w:r>
        <w:t xml:space="preserve">  В дальнейшем в задачи и цели индуктивной логики стало входить установление </w:t>
      </w:r>
      <w:r>
        <w:rPr>
          <w:b/>
          <w:bCs/>
        </w:rPr>
        <w:t>логических критериев</w:t>
      </w:r>
      <w:r>
        <w:t xml:space="preserve"> подтверждаемости или обоснованности какого-либо общего положения науки или знания единичными фактами. В такой форме знание или положение науки выступает  не как утверждение, требующее верификации по критерию  истинное</w:t>
      </w:r>
      <w:r>
        <w:rPr>
          <w:lang w:val="en-US"/>
        </w:rPr>
        <w:t>/</w:t>
      </w:r>
      <w:r>
        <w:t xml:space="preserve">ложное, но как </w:t>
      </w:r>
      <w:r>
        <w:rPr>
          <w:b/>
          <w:bCs/>
        </w:rPr>
        <w:t xml:space="preserve">гипотеза. </w:t>
      </w:r>
      <w:r>
        <w:t>Сами гипотезы могут получать свои обоснования различным образом. Один из методов предполагает</w:t>
      </w:r>
      <w:r>
        <w:rPr>
          <w:b/>
          <w:bCs/>
        </w:rPr>
        <w:t xml:space="preserve"> оценку </w:t>
      </w:r>
      <w:r>
        <w:t xml:space="preserve">ее с точки зрения эффективности  в объяснении уже  имеющихся фактов и в предвидении новых и соответственно, ее принятии или отклонении от дальнейшего рассмотрения. В дальнейшем Лейбниц поставит вопрос о об условиях наибольшей обоснованности гипотезы и сформулирует эти условия. Фактически Лейбниц  вносит в индуктивную логику новые  принципы    </w:t>
      </w:r>
      <w:r>
        <w:rPr>
          <w:b/>
          <w:bCs/>
        </w:rPr>
        <w:t>вероятностной логики</w:t>
      </w:r>
      <w:r>
        <w:t xml:space="preserve">. К их числу Лейбниц отнес следующие: необходимость непрерывной шкалы вероятностей, достаточно четкое определение вероятности или правдоподобности как </w:t>
      </w:r>
      <w:r>
        <w:rPr>
          <w:b/>
          <w:bCs/>
        </w:rPr>
        <w:t>меры</w:t>
      </w:r>
      <w:r>
        <w:t xml:space="preserve"> нашего знания, а также попытки выяснить закономерности, возникающие  при различных операциях над вероятностями. В основу вероятностной логики Лейбниц положил принцип “равно принимать  в расчет равноценные предположения” и долгое время этот принцип, названный </w:t>
      </w:r>
      <w:r>
        <w:rPr>
          <w:b/>
          <w:bCs/>
        </w:rPr>
        <w:t>принципом индифферентности</w:t>
      </w:r>
      <w:r>
        <w:t>, был основным для построения вероятностной логики.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В философском контексте необходимость существования вероятностной логики оправдывалось тем убеждением,   что всякое положение, добытое при помощи  опыта, не может быть </w:t>
      </w:r>
      <w:r>
        <w:rPr>
          <w:b/>
          <w:bCs/>
        </w:rPr>
        <w:t xml:space="preserve">безусловно </w:t>
      </w:r>
      <w:r>
        <w:t xml:space="preserve">необходимым, но может быть только вероятным.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Переосмысление в Новое время задач и целей  самой логики, развитие самостоятельных </w:t>
      </w:r>
      <w:r>
        <w:rPr>
          <w:b/>
          <w:bCs/>
        </w:rPr>
        <w:t xml:space="preserve">логик, </w:t>
      </w:r>
      <w:r>
        <w:t>тесно увязанных с математикой и существующей в ней системой исчислений,   заставило философов обратить внимание и исследовать своеобразие  математического знания.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>Это своеобразие, по мнению философов Х</w:t>
      </w:r>
      <w:r>
        <w:rPr>
          <w:lang w:val="en-US"/>
        </w:rPr>
        <w:t>VII</w:t>
      </w:r>
      <w:r>
        <w:t xml:space="preserve"> века - Декарта, Лейбница, Спинозы и Локка -  состояло в следующем. С одной стороны, суждения </w:t>
      </w:r>
      <w:r>
        <w:rPr>
          <w:b/>
          <w:bCs/>
        </w:rPr>
        <w:t>математических наук обладают безусловной логической всеобщностью</w:t>
      </w:r>
      <w:r>
        <w:t xml:space="preserve"> </w:t>
      </w:r>
      <w:r>
        <w:rPr>
          <w:b/>
          <w:bCs/>
        </w:rPr>
        <w:t>и необходимостью</w:t>
      </w:r>
      <w:r>
        <w:t xml:space="preserve">, - т.е. любая доказанная в математике теорема справедлива не только для данного единичного объекта, но для любого объекта из класса объектов, который имеет в виду доказательство.  Но с другой стороны, логическая необходимость доказываемых в них теорем не имеет и не может иметь источник в опыте и эмпирической индукции, а следовательно остается неясным, где математика черпает свои основные логические признаки - всеобщность и необходимость. Эта трудность снималась учением об </w:t>
      </w:r>
      <w:r>
        <w:rPr>
          <w:b/>
          <w:bCs/>
        </w:rPr>
        <w:t xml:space="preserve">интеллектуальной интуиции, </w:t>
      </w:r>
      <w:r>
        <w:t>в которой утверждался и объяснялся непосредственный характер некоторых истин. Сама интуиция понималась здесь как интуиция рациональная, т.е. такая, в которой нет никакой грубой чувственности равно как и мистического сверхъестественно постижения реальности. “Под интуицией я разумею не веру в шаткое свидетельство чувств и не обманчивое суждение беспорядочного воображения, но понятие ясного и внимательного ума, настолько простое и отчетливое, что оно не оставляет никакого сомнения в том, что мы мыслим, или, что одно и  то же, прочное  понятие ясного и</w:t>
      </w:r>
      <w:r>
        <w:rPr>
          <w:b/>
          <w:bCs/>
        </w:rPr>
        <w:t xml:space="preserve">  </w:t>
      </w:r>
      <w:r>
        <w:t>внимательного ума, порождаемого лишь естественным светом разума и благодаря своей простоте более достоверное, чем сама дедукция”</w:t>
      </w:r>
      <w:r>
        <w:rPr>
          <w:rStyle w:val="a5"/>
        </w:rPr>
        <w:footnoteReference w:id="7"/>
      </w:r>
      <w:r>
        <w:t>.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Как видим, понимание интуиции в Новое Время оказывалось принципиально иным, чем в предшествующей философии античности и средневековья.  Отличие, в конечном итоге, сводилось к тому, что процедуры </w:t>
      </w:r>
      <w:r>
        <w:rPr>
          <w:b/>
          <w:bCs/>
        </w:rPr>
        <w:t xml:space="preserve">идеализации, </w:t>
      </w:r>
      <w:r>
        <w:t>т.е. процедуры мыслимого конструирования объектов, не существующих и не осуществимых в действительности ( простейший вид таких объектов - математическая точка или геометрическая фигура),  уже не содержали в  качестве своего основания ничего чувственного, но “демонстрировали” способность человеческого интеллекта к  ясному и отчетливому усмотрению некоторых, - в частности математических, - истин. Интуиция в представлении рационалистов</w:t>
      </w:r>
      <w:r>
        <w:rPr>
          <w:lang w:val="en-US"/>
        </w:rPr>
        <w:t xml:space="preserve"> XVII</w:t>
      </w:r>
      <w:r>
        <w:t xml:space="preserve"> века есть высшее проявление единства знания, и притом знания интеллектуального,    ибо в акте интуиции разум одновременно и мыслит и созерцает. Тем самым интуиция оказывалась принадлежащей к роду познания логического.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Представляется, что это обстоятельство существенным образом повлияло на развитие характера науки и ценностной определенности практической деятельности человека.   Кроме того, изменение представления о соотношении логики и интуиции в процессе познания, формулировка теории интеллектуальной интуиции, в которой интуиция рассматривалась  как важнейшая </w:t>
      </w:r>
      <w:r>
        <w:rPr>
          <w:b/>
          <w:bCs/>
        </w:rPr>
        <w:t>логическая</w:t>
      </w:r>
      <w:r>
        <w:t xml:space="preserve"> форма   человеческого интеллекта, изменило   представления о   разуме, почти разрушило интуицию реальности божественного присутствия в мире.  Очевидным стало именно несоответствие универсальности разума как “орудия” конечному характеру  человеческого “тела-машины”. Эта очевидность создала прецеденты для изменения этических и эстетических установок в освоении человеком природы, а в конечном итоге сняла преграды для технологического вмешательства  в природу.  Человек же стал пониматься в качестве силы, противостоящей природе и преобразующей ее объекты в необходимые для себя предметные формы. Науке стал воздаваться приоритет среди всех других видов познавательной деятельности постольку, поскольку именно науке присущ принцип объективного и беспристрастного исследования.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Фактически в Новое  Время складывалась и развивалась  традиция, когда логик сознательно стремился “дистиллировать” путь человеческого познания, отбросив все, что не  приводило к успеху. Тем самым логика стремилась создать нормы и стандарты самого постижения истины.    Таким образом,  в Новое Время изменились задачи логики -  ее ядро отныне составляет  разработка норм истинности и методов достижения нового знания. </w:t>
      </w: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Позитивизм, а затем и логический неопозитивизм ХХ столетия осознал  проблемы и задачи логики в контексте решения проблем обоснования научного знания. Именно в этом плане, собственно говоря, логика  выглядит  “полезной”. Неопозитивисты сумели достаточно подробно проанализировать вопрос о структуре научного знания, проблему объяснения и предсказания в науке, вопрос о гипотетичности научного знания, т.д. Иными словами, сложившиеся в науке приемы и способы исследования получали описания в логике как некоторые </w:t>
      </w:r>
      <w:r>
        <w:rPr>
          <w:b/>
          <w:bCs/>
        </w:rPr>
        <w:t>регулятивные процедуры,</w:t>
      </w:r>
      <w:r>
        <w:t xml:space="preserve"> и обратно, с точки зрения этих нормативных  процедур  подвергались анализу и оценке конкретные научные теории.</w:t>
      </w: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spacing w:line="360" w:lineRule="auto"/>
        <w:ind w:left="567" w:right="42" w:firstLine="851"/>
        <w:jc w:val="both"/>
        <w:rPr>
          <w:b/>
          <w:bCs/>
        </w:rPr>
      </w:pPr>
      <w:r>
        <w:rPr>
          <w:b/>
          <w:bCs/>
        </w:rPr>
        <w:t xml:space="preserve">                                    ЗАКЛЮЧЕНИЕ</w:t>
      </w:r>
    </w:p>
    <w:p w:rsidR="006206EF" w:rsidRDefault="006206EF">
      <w:pPr>
        <w:spacing w:line="360" w:lineRule="auto"/>
        <w:ind w:left="567" w:right="42" w:firstLine="851"/>
        <w:jc w:val="both"/>
        <w:rPr>
          <w:b/>
          <w:bCs/>
        </w:rPr>
      </w:pP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В данном реферате мы коснулись некоторых исторических аспектов достаточно сложной проблемы соотношения интуиции и логики в науке. Выбранный нами угол зрения на развитие этих средств  познавательной деятельности в естествознании позволил описать эволюцию представлений об интуиции и логике и рассмотреть их значимость в становлении </w:t>
      </w:r>
      <w:r>
        <w:rPr>
          <w:b/>
          <w:bCs/>
        </w:rPr>
        <w:t xml:space="preserve">культуры </w:t>
      </w:r>
      <w:r>
        <w:t>мыслительной деятельности. Важно подчеркнуть, что основными выводами проделанного нами исследования могут служить следующие моменты:</w:t>
      </w:r>
    </w:p>
    <w:p w:rsidR="006206EF" w:rsidRDefault="006206EF">
      <w:pPr>
        <w:numPr>
          <w:ilvl w:val="0"/>
          <w:numId w:val="2"/>
        </w:numPr>
        <w:spacing w:line="360" w:lineRule="auto"/>
        <w:ind w:right="42"/>
        <w:jc w:val="both"/>
      </w:pPr>
      <w:r>
        <w:t>во-первых,  осознание наукой  средств своей познавательной активности было бы невозможно без  философского подхода к рассмотрению основных проблем естествознания. А это значит, что  философия и естествознание имели и имеют класс общих проблем именно в области методологии научного познания;</w:t>
      </w:r>
    </w:p>
    <w:p w:rsidR="006206EF" w:rsidRDefault="006206EF">
      <w:pPr>
        <w:numPr>
          <w:ilvl w:val="0"/>
          <w:numId w:val="2"/>
        </w:numPr>
        <w:spacing w:line="360" w:lineRule="auto"/>
        <w:ind w:right="42"/>
        <w:jc w:val="both"/>
      </w:pPr>
      <w:r>
        <w:t xml:space="preserve">во-вторых, европейская культура мыслительной деятельности </w:t>
      </w:r>
    </w:p>
    <w:p w:rsidR="006206EF" w:rsidRDefault="006206EF">
      <w:pPr>
        <w:numPr>
          <w:ilvl w:val="12"/>
          <w:numId w:val="0"/>
        </w:numPr>
        <w:spacing w:line="360" w:lineRule="auto"/>
        <w:ind w:left="1701" w:right="42" w:hanging="283"/>
        <w:jc w:val="both"/>
      </w:pPr>
      <w:r>
        <w:t>исторически складывалась под знаком постепенного преобладания логической необходимости. Ценность полученного наукой знания во многом была определена его объективностью и предметностью, его значимостью в смысле способности раскрывать закономерности во взаимосвязях природных объектов и тем самым предоставлять возможность предвидеть их изменения или изменять их в соответствии с конкретными целями и условиями практической деятельности человека;</w:t>
      </w:r>
    </w:p>
    <w:p w:rsidR="006206EF" w:rsidRDefault="006206EF">
      <w:pPr>
        <w:numPr>
          <w:ilvl w:val="0"/>
          <w:numId w:val="2"/>
        </w:numPr>
        <w:spacing w:line="360" w:lineRule="auto"/>
        <w:ind w:right="42"/>
        <w:jc w:val="both"/>
      </w:pPr>
      <w:r>
        <w:t>в-третьих, интуиция, как один из важнейших  источников и средств научного творчества в контексте  методологического анализа проблем естествознания практически  не рассматривалась.  Тем самым интуиция оказалась “стихийным”,  т.е. никак не поддающимся рефлексии, средством организации и направления научного изучения, как правило, наиболее сложных проблем естествознания.</w:t>
      </w:r>
    </w:p>
    <w:p w:rsidR="006206EF" w:rsidRDefault="006206EF">
      <w:pPr>
        <w:numPr>
          <w:ilvl w:val="0"/>
          <w:numId w:val="2"/>
        </w:numPr>
        <w:spacing w:line="360" w:lineRule="auto"/>
        <w:ind w:right="42"/>
        <w:jc w:val="both"/>
      </w:pPr>
      <w:r>
        <w:t>в-четвертых, сложившуюся ситуацию в рефлексивном осознании  соотношения интуиции и логики в науке нельзя признать удовлетворительной. В любом случае, она требует своего дальнейшего рассмотрения, изучения и обсуждения.</w:t>
      </w: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  <w:r>
        <w:br w:type="page"/>
      </w:r>
    </w:p>
    <w:p w:rsidR="006206EF" w:rsidRDefault="006206EF">
      <w:pPr>
        <w:spacing w:line="360" w:lineRule="auto"/>
        <w:ind w:right="42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ЛИТЕРАТУРА</w:t>
      </w:r>
    </w:p>
    <w:p w:rsidR="006206EF" w:rsidRDefault="006206EF">
      <w:pPr>
        <w:spacing w:line="360" w:lineRule="auto"/>
        <w:ind w:right="42"/>
        <w:jc w:val="both"/>
        <w:rPr>
          <w:b/>
          <w:bCs/>
        </w:rPr>
      </w:pPr>
    </w:p>
    <w:p w:rsidR="006206EF" w:rsidRDefault="006206EF">
      <w:pPr>
        <w:numPr>
          <w:ilvl w:val="0"/>
          <w:numId w:val="3"/>
        </w:numPr>
        <w:spacing w:line="360" w:lineRule="auto"/>
        <w:ind w:right="42"/>
        <w:jc w:val="both"/>
      </w:pPr>
      <w:r>
        <w:t>Асмус В.Ф. Проблема интуиции в философии и математике. М. Соцэгиз, 1963.</w:t>
      </w:r>
    </w:p>
    <w:p w:rsidR="006206EF" w:rsidRDefault="006206EF">
      <w:pPr>
        <w:numPr>
          <w:ilvl w:val="0"/>
          <w:numId w:val="3"/>
        </w:numPr>
        <w:spacing w:line="360" w:lineRule="auto"/>
        <w:ind w:right="42"/>
        <w:jc w:val="both"/>
      </w:pPr>
      <w:r>
        <w:t>Кузнецова Н.И. Наука в ее истории. М., Наука, 1982.</w:t>
      </w:r>
    </w:p>
    <w:p w:rsidR="006206EF" w:rsidRDefault="006206EF">
      <w:pPr>
        <w:numPr>
          <w:ilvl w:val="0"/>
          <w:numId w:val="3"/>
        </w:numPr>
        <w:spacing w:line="360" w:lineRule="auto"/>
        <w:ind w:right="42"/>
        <w:jc w:val="both"/>
      </w:pPr>
      <w:r>
        <w:t>Разум и культура. Труды международного франко-советского коллоквиума. М., Изд-во МГУ, 1983.</w:t>
      </w:r>
    </w:p>
    <w:p w:rsidR="006206EF" w:rsidRDefault="006206EF">
      <w:pPr>
        <w:numPr>
          <w:ilvl w:val="0"/>
          <w:numId w:val="3"/>
        </w:numPr>
        <w:spacing w:line="360" w:lineRule="auto"/>
        <w:ind w:right="42"/>
        <w:jc w:val="both"/>
      </w:pPr>
      <w:r>
        <w:t xml:space="preserve"> Степин В.С. Научное познание и ценности техногенной цивилизации. В журн. “Вопросы философии”., 1989, № 10, с. 3-18.</w:t>
      </w:r>
    </w:p>
    <w:p w:rsidR="006206EF" w:rsidRDefault="006206EF">
      <w:pPr>
        <w:numPr>
          <w:ilvl w:val="0"/>
          <w:numId w:val="3"/>
        </w:numPr>
        <w:spacing w:line="360" w:lineRule="auto"/>
        <w:ind w:right="42"/>
        <w:jc w:val="both"/>
      </w:pPr>
      <w:r>
        <w:t>Философская энциклопедия. Тт. 1 - 5. М., “Советская энциклопедия”. М., 1960-1970.</w:t>
      </w:r>
    </w:p>
    <w:p w:rsidR="006206EF" w:rsidRDefault="006206EF">
      <w:pPr>
        <w:numPr>
          <w:ilvl w:val="0"/>
          <w:numId w:val="3"/>
        </w:numPr>
        <w:spacing w:line="360" w:lineRule="auto"/>
        <w:ind w:right="42"/>
        <w:jc w:val="both"/>
      </w:pPr>
      <w:r>
        <w:t>Эрн В.Ф.. От Канта к Круппу. В журн. “Вопросы философии”. 1989, №  9. С. 96-108.</w:t>
      </w: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right="42"/>
        <w:jc w:val="both"/>
      </w:pPr>
    </w:p>
    <w:p w:rsidR="006206EF" w:rsidRDefault="006206EF">
      <w:pPr>
        <w:spacing w:line="360" w:lineRule="auto"/>
        <w:ind w:left="1560" w:right="42"/>
        <w:jc w:val="both"/>
      </w:pPr>
    </w:p>
    <w:p w:rsidR="006206EF" w:rsidRDefault="006206EF">
      <w:pPr>
        <w:spacing w:line="360" w:lineRule="auto"/>
        <w:ind w:left="567" w:right="42" w:firstLine="851"/>
        <w:jc w:val="both"/>
      </w:pPr>
      <w:r>
        <w:t xml:space="preserve"> </w:t>
      </w:r>
    </w:p>
    <w:p w:rsidR="006206EF" w:rsidRDefault="006206EF">
      <w:pPr>
        <w:spacing w:line="360" w:lineRule="auto"/>
        <w:ind w:left="567" w:right="42" w:firstLine="851"/>
        <w:jc w:val="both"/>
      </w:pPr>
    </w:p>
    <w:p w:rsidR="006206EF" w:rsidRDefault="006206EF">
      <w:pPr>
        <w:numPr>
          <w:ilvl w:val="12"/>
          <w:numId w:val="0"/>
        </w:numPr>
        <w:spacing w:line="360" w:lineRule="auto"/>
        <w:ind w:right="42"/>
        <w:jc w:val="both"/>
      </w:pPr>
      <w:bookmarkStart w:id="0" w:name="_GoBack"/>
      <w:bookmarkEnd w:id="0"/>
    </w:p>
    <w:sectPr w:rsidR="006206EF">
      <w:headerReference w:type="default" r:id="rId7"/>
      <w:pgSz w:w="11906" w:h="16838"/>
      <w:pgMar w:top="1134" w:right="1133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EF" w:rsidRDefault="006206EF">
      <w:r>
        <w:separator/>
      </w:r>
    </w:p>
  </w:endnote>
  <w:endnote w:type="continuationSeparator" w:id="0">
    <w:p w:rsidR="006206EF" w:rsidRDefault="0062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EF" w:rsidRDefault="006206EF">
      <w:r>
        <w:separator/>
      </w:r>
    </w:p>
  </w:footnote>
  <w:footnote w:type="continuationSeparator" w:id="0">
    <w:p w:rsidR="006206EF" w:rsidRDefault="006206EF">
      <w:r>
        <w:continuationSeparator/>
      </w:r>
    </w:p>
  </w:footnote>
  <w:footnote w:id="1">
    <w:p w:rsidR="006206EF" w:rsidRDefault="006206EF">
      <w:pPr>
        <w:pStyle w:val="a4"/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Так, например, история свидетельствует, что известный последователь Канта, возвышенный В.Виндельбанд говорил  на выборах: “Категорический императив Канта заставляет меня  голосовать за национал-либералов!”.</w:t>
      </w:r>
    </w:p>
  </w:footnote>
  <w:footnote w:id="2">
    <w:p w:rsidR="006206EF" w:rsidRDefault="006206EF">
      <w:pPr>
        <w:pStyle w:val="a4"/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Борн М., Эксперимент и теория в физике. В журн.: “Успехи физических наук”, 1958, т.</w:t>
      </w:r>
      <w:r>
        <w:rPr>
          <w:sz w:val="22"/>
          <w:szCs w:val="22"/>
          <w:lang w:val="en-US"/>
        </w:rPr>
        <w:t xml:space="preserve"> LXVI</w:t>
      </w:r>
      <w:r>
        <w:rPr>
          <w:sz w:val="22"/>
          <w:szCs w:val="22"/>
        </w:rPr>
        <w:t>, вып.3, с. 374.</w:t>
      </w:r>
    </w:p>
  </w:footnote>
  <w:footnote w:id="3">
    <w:p w:rsidR="006206EF" w:rsidRDefault="006206EF">
      <w:pPr>
        <w:pStyle w:val="a4"/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 Удивляться термину “вера”, который использует Платон для этого вида чувственного познания нельзя. Философ исходит здесь из той очевидности, что нельзя заставить человека  признать что-либо существующим никакими силами, если он в это не поверил.   </w:t>
      </w:r>
    </w:p>
  </w:footnote>
  <w:footnote w:id="4">
    <w:p w:rsidR="006206EF" w:rsidRDefault="006206EF">
      <w:pPr>
        <w:pStyle w:val="a4"/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Аристотель. “Вторая Аналитика”, </w:t>
      </w:r>
      <w:r>
        <w:rPr>
          <w:sz w:val="22"/>
          <w:szCs w:val="22"/>
          <w:lang w:val="en-US"/>
        </w:rPr>
        <w:t>I</w:t>
      </w:r>
      <w:r>
        <w:rPr>
          <w:sz w:val="22"/>
          <w:szCs w:val="22"/>
        </w:rPr>
        <w:t>, 3, 72, в 18 - 20, русс. перевод, Л., 1952.</w:t>
      </w:r>
    </w:p>
  </w:footnote>
  <w:footnote w:id="5">
    <w:p w:rsidR="006206EF" w:rsidRDefault="006206EF">
      <w:pPr>
        <w:pStyle w:val="a4"/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 В античной культуре миф был задан философии как нечто, ей предшествующее и содержащее  символически и художественно выраженный универсум идей и образов. Благодаря  систематически  практикуемой </w:t>
      </w:r>
      <w:r>
        <w:rPr>
          <w:b/>
          <w:bCs/>
          <w:sz w:val="22"/>
          <w:szCs w:val="22"/>
        </w:rPr>
        <w:t xml:space="preserve"> рефлексии</w:t>
      </w:r>
      <w:r>
        <w:rPr>
          <w:sz w:val="22"/>
          <w:szCs w:val="22"/>
        </w:rPr>
        <w:t xml:space="preserve"> философия  и “дистанцировалась” от мифа, и развила свое самостоятельное бытие.      </w:t>
      </w:r>
    </w:p>
  </w:footnote>
  <w:footnote w:id="6">
    <w:p w:rsidR="006206EF" w:rsidRDefault="006206EF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sz w:val="22"/>
          <w:szCs w:val="22"/>
        </w:rPr>
        <w:t xml:space="preserve">Любопытно, что изучение  индукции было свойственно логическим системам Древнего Востока: и в индийской логике и в китайской  философской  школе Лао-Цзы довольно широко пользовались индукцией как методом наблюдения и средством осознания </w:t>
      </w:r>
      <w:r>
        <w:rPr>
          <w:b/>
          <w:bCs/>
          <w:sz w:val="22"/>
          <w:szCs w:val="22"/>
        </w:rPr>
        <w:t>изменчивости</w:t>
      </w:r>
      <w:r>
        <w:rPr>
          <w:sz w:val="22"/>
          <w:szCs w:val="22"/>
        </w:rPr>
        <w:t xml:space="preserve"> мира. Индуктивную логику вполне можно рассматривать не как логику достижения  истинного знания, но как логику постижения изменений в природе и человеческом мире.</w:t>
      </w:r>
    </w:p>
  </w:footnote>
  <w:footnote w:id="7">
    <w:p w:rsidR="006206EF" w:rsidRDefault="006206EF">
      <w:pPr>
        <w:pStyle w:val="a4"/>
      </w:pPr>
      <w:r>
        <w:rPr>
          <w:rStyle w:val="a5"/>
          <w:sz w:val="22"/>
          <w:szCs w:val="22"/>
        </w:rPr>
        <w:footnoteRef/>
      </w:r>
      <w:r>
        <w:rPr>
          <w:sz w:val="22"/>
          <w:szCs w:val="22"/>
        </w:rPr>
        <w:t xml:space="preserve"> Р.Декарт. Избранные произведения. М., 1950, с.86.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EF" w:rsidRDefault="006206EF">
    <w:pPr>
      <w:pStyle w:val="a6"/>
      <w:framePr w:wrap="auto" w:vAnchor="text" w:hAnchor="margin" w:xAlign="center" w:y="1"/>
      <w:rPr>
        <w:rStyle w:val="a8"/>
        <w:sz w:val="20"/>
        <w:szCs w:val="20"/>
      </w:rPr>
    </w:pPr>
    <w:r>
      <w:rPr>
        <w:rStyle w:val="a8"/>
        <w:sz w:val="20"/>
        <w:szCs w:val="20"/>
      </w:rPr>
      <w:fldChar w:fldCharType="begin"/>
    </w:r>
    <w:r>
      <w:rPr>
        <w:rStyle w:val="a8"/>
        <w:sz w:val="20"/>
        <w:szCs w:val="20"/>
      </w:rPr>
      <w:instrText xml:space="preserve">PAGE  </w:instrText>
    </w:r>
    <w:r>
      <w:rPr>
        <w:rStyle w:val="a8"/>
        <w:sz w:val="20"/>
        <w:szCs w:val="20"/>
      </w:rPr>
      <w:fldChar w:fldCharType="separate"/>
    </w:r>
    <w:r w:rsidR="00AE5007">
      <w:rPr>
        <w:rStyle w:val="a8"/>
        <w:noProof/>
        <w:sz w:val="20"/>
        <w:szCs w:val="20"/>
      </w:rPr>
      <w:t>1</w:t>
    </w:r>
    <w:r>
      <w:rPr>
        <w:rStyle w:val="a8"/>
        <w:sz w:val="20"/>
        <w:szCs w:val="20"/>
      </w:rPr>
      <w:fldChar w:fldCharType="end"/>
    </w:r>
  </w:p>
  <w:p w:rsidR="006206EF" w:rsidRDefault="006206EF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44669D"/>
    <w:multiLevelType w:val="singleLevel"/>
    <w:tmpl w:val="A09C23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2">
    <w:nsid w:val="336D1E61"/>
    <w:multiLevelType w:val="singleLevel"/>
    <w:tmpl w:val="4E72F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32"/>
        <w:szCs w:val="32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01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007"/>
    <w:rsid w:val="006206EF"/>
    <w:rsid w:val="0064509E"/>
    <w:rsid w:val="00AE5007"/>
    <w:rsid w:val="00B6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49F541-85F0-4B74-93EE-8542707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a4">
    <w:name w:val="текст сноски"/>
    <w:basedOn w:val="a"/>
    <w:uiPriority w:val="99"/>
    <w:rPr>
      <w:sz w:val="20"/>
      <w:szCs w:val="20"/>
    </w:rPr>
  </w:style>
  <w:style w:type="character" w:customStyle="1" w:styleId="a5">
    <w:name w:val="знак сноски"/>
    <w:uiPriority w:val="99"/>
    <w:rPr>
      <w:vertAlign w:val="superscript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Arial" w:hAnsi="Arial" w:cs="Arial"/>
      <w:sz w:val="24"/>
      <w:szCs w:val="24"/>
    </w:rPr>
  </w:style>
  <w:style w:type="character" w:customStyle="1" w:styleId="a8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3792</Words>
  <Characters>21619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Elcom Ltd</Company>
  <LinksUpToDate>false</LinksUpToDate>
  <CharactersWithSpaces>25361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Alexandre Katalov</dc:creator>
  <cp:keywords/>
  <dc:description/>
  <cp:lastModifiedBy>admin</cp:lastModifiedBy>
  <cp:revision>2</cp:revision>
  <dcterms:created xsi:type="dcterms:W3CDTF">2014-04-08T21:08:00Z</dcterms:created>
  <dcterms:modified xsi:type="dcterms:W3CDTF">2014-04-08T21:08:00Z</dcterms:modified>
</cp:coreProperties>
</file>