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61" w:rsidRPr="00210EC7" w:rsidRDefault="00A81761" w:rsidP="00A81761">
      <w:pPr>
        <w:spacing w:before="120"/>
        <w:jc w:val="center"/>
        <w:rPr>
          <w:b/>
          <w:sz w:val="32"/>
        </w:rPr>
      </w:pPr>
      <w:r w:rsidRPr="00210EC7">
        <w:rPr>
          <w:b/>
          <w:sz w:val="32"/>
        </w:rPr>
        <w:t>Хозоперации и налоги: тенденции спорных вопросов</w:t>
      </w:r>
    </w:p>
    <w:p w:rsidR="00A81761" w:rsidRPr="00210EC7" w:rsidRDefault="00A81761" w:rsidP="00A81761">
      <w:pPr>
        <w:spacing w:before="120"/>
        <w:jc w:val="center"/>
        <w:rPr>
          <w:sz w:val="28"/>
        </w:rPr>
      </w:pPr>
      <w:r w:rsidRPr="00210EC7">
        <w:rPr>
          <w:sz w:val="28"/>
        </w:rPr>
        <w:t>ЗАО "Консультант Плюс"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Ежедневно суды принимают большое количество решений по налоговым вопросам хозяйственной деятельности организаций и предпринимателей. Отследить их все довольно сложно</w:t>
      </w:r>
      <w:r>
        <w:t xml:space="preserve">, </w:t>
      </w:r>
      <w:r w:rsidRPr="00210EC7">
        <w:t>однако для того чтобы принять верное решение</w:t>
      </w:r>
      <w:r>
        <w:t xml:space="preserve">, </w:t>
      </w:r>
      <w:r w:rsidRPr="00210EC7">
        <w:t>необходимо знать тенденции разрешения спорных ситуаций.</w:t>
      </w:r>
    </w:p>
    <w:p w:rsidR="00A81761" w:rsidRDefault="00A81761" w:rsidP="00A81761">
      <w:pPr>
        <w:spacing w:before="120"/>
        <w:ind w:firstLine="567"/>
        <w:jc w:val="both"/>
      </w:pPr>
      <w:r w:rsidRPr="00210EC7">
        <w:t xml:space="preserve">Настоящая </w:t>
      </w:r>
      <w:r>
        <w:t>статья</w:t>
      </w:r>
      <w:r w:rsidRPr="00210EC7">
        <w:t xml:space="preserve"> предназначена для всех</w:t>
      </w:r>
      <w:r>
        <w:t xml:space="preserve">, </w:t>
      </w:r>
      <w:r w:rsidRPr="00210EC7">
        <w:t>кто несет ответственность за финансово-хозяйственную деятельность (заключение договоров</w:t>
      </w:r>
      <w:r>
        <w:t xml:space="preserve">, </w:t>
      </w:r>
      <w:r w:rsidRPr="00210EC7">
        <w:t>ведение учета</w:t>
      </w:r>
      <w:r>
        <w:t xml:space="preserve">, </w:t>
      </w:r>
      <w:r w:rsidRPr="00210EC7">
        <w:t>сдача отчетности). В ней собраны судебные решения по неоднозначным с точки зрения налогов ситуациям. К каждой подобной ситуации приводятся сведения о наличии или отсутствии аналогичной судебной практики и разъяснений контролирующих органов.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Инспекция вправе наложить арест только после вынесения решения о взыскании недоимки за счет имущества налогоплательщика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Сам по себе факт неверного указания КБК не влечет признание обязанности по уплате страховых взносов неисполненной</w:t>
      </w:r>
    </w:p>
    <w:p w:rsidR="00A81761" w:rsidRDefault="00A81761" w:rsidP="00A81761">
      <w:pPr>
        <w:spacing w:before="120"/>
        <w:ind w:firstLine="567"/>
        <w:jc w:val="both"/>
      </w:pPr>
      <w:r w:rsidRPr="00210EC7">
        <w:t xml:space="preserve">Безнадежную дебиторскую задолженность ликвидированной организации можно учесть в расходах по результатам инвентаризации в периодах, следующих после периода ликвидации должника </w:t>
      </w:r>
    </w:p>
    <w:p w:rsidR="00A81761" w:rsidRPr="00210EC7" w:rsidRDefault="00A81761" w:rsidP="00A81761">
      <w:pPr>
        <w:spacing w:before="120"/>
        <w:ind w:firstLine="567"/>
        <w:jc w:val="both"/>
      </w:pPr>
      <w:bookmarkStart w:id="0" w:name="01"/>
      <w:bookmarkEnd w:id="0"/>
      <w:r w:rsidRPr="00210EC7">
        <w:t>Инспекция вправе наложить арест только после вынесения решения о взыскании недоимки за счет имущества налогоплательщика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(Постановление ФАС Западно-Сибирского округа от 31.07.2012 N А75-9195/2011)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По результатам выездной проверки инспекция доначислила организации налоги и приняла решение о привлечении ее к ответственности. В связи с тем что требование об уплате налога</w:t>
      </w:r>
      <w:r>
        <w:t xml:space="preserve">, </w:t>
      </w:r>
      <w:r w:rsidRPr="00210EC7">
        <w:t>выставленное на основании этого решения</w:t>
      </w:r>
      <w:r>
        <w:t xml:space="preserve">, </w:t>
      </w:r>
      <w:r w:rsidRPr="00210EC7">
        <w:t>не было исполнено в срок</w:t>
      </w:r>
      <w:r>
        <w:t xml:space="preserve">, </w:t>
      </w:r>
      <w:r w:rsidRPr="00210EC7">
        <w:t>руководитель налогового органа вынес постановление о наложении ареста на имущество налогоплательщика. Позднее организация погасила задолженность</w:t>
      </w:r>
      <w:r>
        <w:t xml:space="preserve">, </w:t>
      </w:r>
      <w:r w:rsidRPr="00210EC7">
        <w:t>и арест был отменен. Однако</w:t>
      </w:r>
      <w:r>
        <w:t xml:space="preserve">, </w:t>
      </w:r>
      <w:r w:rsidRPr="00210EC7">
        <w:t>полагая</w:t>
      </w:r>
      <w:r>
        <w:t xml:space="preserve">, </w:t>
      </w:r>
      <w:r w:rsidRPr="00210EC7">
        <w:t>что решение о наложении ареста было неправомерным</w:t>
      </w:r>
      <w:r>
        <w:t xml:space="preserve">, </w:t>
      </w:r>
      <w:r w:rsidRPr="00210EC7">
        <w:t>налогоплательщик оспорил его в суде.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Суд первой инстанции отказал организации в удовлетворении заявленных требований. Однако суды апелляционной и кий поддержали позицию налогоплательщика</w:t>
      </w:r>
      <w:r>
        <w:t xml:space="preserve">, </w:t>
      </w:r>
      <w:r w:rsidRPr="00210EC7">
        <w:t>исходя из следующего.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Согласно п. 1 ст. 77 НК РФ арест имущества производится</w:t>
      </w:r>
      <w:r>
        <w:t xml:space="preserve">, </w:t>
      </w:r>
      <w:r w:rsidRPr="00210EC7">
        <w:t>если налогоплательщик в срок не уплатил налог и у инспекции есть достаточные основания полагать</w:t>
      </w:r>
      <w:r>
        <w:t xml:space="preserve">, </w:t>
      </w:r>
      <w:r w:rsidRPr="00210EC7">
        <w:t>что он скроет свое имущество или скроется сам. Кроме того</w:t>
      </w:r>
      <w:r>
        <w:t xml:space="preserve">, </w:t>
      </w:r>
      <w:r w:rsidRPr="00210EC7">
        <w:t>п. 3 указанной статьи предусматривает</w:t>
      </w:r>
      <w:r>
        <w:t xml:space="preserve">, </w:t>
      </w:r>
      <w:r w:rsidRPr="00210EC7">
        <w:t>что арест может быть применен только как обеспечительная мера при взыскании недоимки за счет имущества в соответствии с ст. 47 НК РФ. То обстоятельство</w:t>
      </w:r>
      <w:r>
        <w:t xml:space="preserve">, </w:t>
      </w:r>
      <w:r w:rsidRPr="00210EC7">
        <w:t>что в п. 1 ст. 77 НК РФ нет такого ограничения для применения ареста</w:t>
      </w:r>
      <w:r>
        <w:t xml:space="preserve">, </w:t>
      </w:r>
      <w:r w:rsidRPr="00210EC7">
        <w:t>как обязательное предварительное принятие решения о взыскании задолженности по налогам и сборам за счет имущества</w:t>
      </w:r>
      <w:r>
        <w:t xml:space="preserve">, </w:t>
      </w:r>
      <w:r w:rsidRPr="00210EC7">
        <w:t>не означает</w:t>
      </w:r>
      <w:r>
        <w:t xml:space="preserve">, </w:t>
      </w:r>
      <w:r w:rsidRPr="00210EC7">
        <w:t>что данного ограничения в силу п. 3 ст. 77 НК РФ не существует.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Из анализа данных положений следует</w:t>
      </w:r>
      <w:r>
        <w:t xml:space="preserve">, </w:t>
      </w:r>
      <w:r w:rsidRPr="00210EC7">
        <w:t>что принятию постановления об аресте должно предшествовать принятие решения о взыскании недоимки за счет имущества налогоплательщика в соответствии со ст. 47 НК РФ.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Тенденция вопроса</w:t>
      </w:r>
    </w:p>
    <w:p w:rsidR="00A81761" w:rsidRDefault="00A81761" w:rsidP="00A81761">
      <w:pPr>
        <w:spacing w:before="120"/>
        <w:ind w:firstLine="567"/>
        <w:jc w:val="both"/>
      </w:pPr>
      <w:r w:rsidRPr="00210EC7">
        <w:t>Аналогичную позицию арбитражные суды занимали и ранее (см.</w:t>
      </w:r>
      <w:r>
        <w:t xml:space="preserve">, </w:t>
      </w:r>
      <w:r w:rsidRPr="00210EC7">
        <w:t>в частности</w:t>
      </w:r>
      <w:r>
        <w:t xml:space="preserve">, </w:t>
      </w:r>
      <w:r w:rsidRPr="00210EC7">
        <w:t>Постановления ФАС Волго-Вятского округа от 06.07.2010 N А43-40192/2009</w:t>
      </w:r>
      <w:r>
        <w:t xml:space="preserve">, </w:t>
      </w:r>
      <w:r w:rsidRPr="00210EC7">
        <w:t>ФАС Западно-Сибирского округа от 14.01.2009 N Ф04-8090/2008(18635-А45-25) и от 22.04.2008 N Ф04-2548/2008(3979-А67-23)</w:t>
      </w:r>
      <w:r>
        <w:t xml:space="preserve">, </w:t>
      </w:r>
      <w:r w:rsidRPr="00210EC7">
        <w:t>ФАС Восточно-Сибирского округа от 12.11.2008 N А78-1188/08-С3-10/56-Ф02-5565/08</w:t>
      </w:r>
      <w:r>
        <w:t xml:space="preserve">, </w:t>
      </w:r>
      <w:r w:rsidRPr="00210EC7">
        <w:t>ФАС Центрального округа от 20.12.2007 N А68-2756/07-78/11). Однако ФАС Дальневосточного округа в Постановлении от 28.05.2004 N Ф03-А73/04-2/1128 пришел к выводу</w:t>
      </w:r>
      <w:r>
        <w:t xml:space="preserve">, </w:t>
      </w:r>
      <w:r w:rsidRPr="00210EC7">
        <w:t>что</w:t>
      </w:r>
      <w:r>
        <w:t xml:space="preserve">, </w:t>
      </w:r>
      <w:r w:rsidRPr="00210EC7">
        <w:t>исходя из положений Налогового кодекса РФ</w:t>
      </w:r>
      <w:r>
        <w:t xml:space="preserve">, </w:t>
      </w:r>
      <w:r w:rsidRPr="00210EC7">
        <w:t>арест как способ обеспечения налогового обязательства может быть наложен до начала процедуры взыскания налогов.</w:t>
      </w:r>
    </w:p>
    <w:p w:rsidR="00A81761" w:rsidRPr="00210EC7" w:rsidRDefault="00A81761" w:rsidP="00A81761">
      <w:pPr>
        <w:spacing w:before="120"/>
        <w:ind w:firstLine="567"/>
        <w:jc w:val="both"/>
      </w:pPr>
      <w:bookmarkStart w:id="1" w:name="02"/>
      <w:bookmarkEnd w:id="1"/>
      <w:r w:rsidRPr="00210EC7">
        <w:t>Сам по себе факт неверного указания КБК не влечет признание обязанности по уплате страховых взносов неисполненной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(Постановление ФАС Уральского округа от 26.07.2012 N Ф09-4189/12)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При перечислении страховых взносов на обязательное медицинское страхование в бюджет ФФОМС учреждение неверно указывало в платежных поручениях КБК. В связи с этим перечисленные суммы поступали на счет органа ПФР. Полагая</w:t>
      </w:r>
      <w:r>
        <w:t xml:space="preserve">, </w:t>
      </w:r>
      <w:r w:rsidRPr="00210EC7">
        <w:t>что страховые взносы уплачены в бюджет ФФОМС несвоевременно</w:t>
      </w:r>
      <w:r>
        <w:t xml:space="preserve">, </w:t>
      </w:r>
      <w:r w:rsidRPr="00210EC7">
        <w:t>Управление ПФР как администратор соответствующих поступлений выставило плательщику требования об уплате недоимки</w:t>
      </w:r>
      <w:r>
        <w:t xml:space="preserve">, </w:t>
      </w:r>
      <w:r w:rsidRPr="00210EC7">
        <w:t>пеней и штрафов. Учреждение сочло их недействительными и обратилось с заявлением в суд.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Суды первой</w:t>
      </w:r>
      <w:r>
        <w:t xml:space="preserve">, </w:t>
      </w:r>
      <w:r w:rsidRPr="00210EC7">
        <w:t>апелляционной и кассационной инстанций поддержали позицию плательщика и обосновали это так. Обязанность по уплате страховых взносов считается исполненной со дня предъявления в банк поручения на перечисление денежных средств в бюджет соответствующего государственного внебюджетного фонда на соответствующий счет Федерального казначейства (с указанием соответствующего КБК) при условии</w:t>
      </w:r>
      <w:r>
        <w:t xml:space="preserve">, </w:t>
      </w:r>
      <w:r w:rsidRPr="00210EC7">
        <w:t>что на счете плательщика имеется достаточный денежный остаток (п. 1 ч. 5 ст. 18 Федерального закона от 24.07.2009 N 212-ФЗ). В ряде случаев обязанность по уплате страховых взносов не признается исполненной. В частности</w:t>
      </w:r>
      <w:r>
        <w:t xml:space="preserve">, </w:t>
      </w:r>
      <w:r w:rsidRPr="00210EC7">
        <w:t>это происходит</w:t>
      </w:r>
      <w:r>
        <w:t xml:space="preserve">, </w:t>
      </w:r>
      <w:r w:rsidRPr="00210EC7">
        <w:t>если при указании КБК плательщик допустил ошибку</w:t>
      </w:r>
      <w:r>
        <w:t xml:space="preserve">, </w:t>
      </w:r>
      <w:r w:rsidRPr="00210EC7">
        <w:t>которая привела к неперечислению суммы взносов в бюджет соответствующего фонда на соответствующий счет (п. 4 ч. 6 ст. 18 Федерального закона от 24.07.2009 N 212-ФЗ).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Согласно п. п. 1</w:t>
      </w:r>
      <w:r>
        <w:t xml:space="preserve">, </w:t>
      </w:r>
      <w:r w:rsidRPr="00210EC7">
        <w:t>2 ст. 40 Бюджетного кодекса РФ доходы от налогов</w:t>
      </w:r>
      <w:r>
        <w:t xml:space="preserve">, </w:t>
      </w:r>
      <w:r w:rsidRPr="00210EC7">
        <w:t>страховых взносов</w:t>
      </w:r>
      <w:r>
        <w:t xml:space="preserve">, </w:t>
      </w:r>
      <w:r w:rsidRPr="00210EC7">
        <w:t>иных обязательных платежей зачисляются на счета органов Федерального казначейства для их последующего распределения между бюджетами</w:t>
      </w:r>
      <w:r>
        <w:t xml:space="preserve">, </w:t>
      </w:r>
      <w:r w:rsidRPr="00210EC7">
        <w:t>включая бюджеты государственных внебюджетных фондов. Денежные средства считаются поступившими в доходы соответствующего бюджета бюджетной системы РФ с момента их зачисления на единый счет этого бюджета. Администратор доходов бюджета принимает решение о зачете платежей в бюджеты бюджетной системы РФ или об уточнении платежей и уведомляет об этом орган Федерального казначейства (ст. 160.1 Бюджетного кодекса РФ). Таким образом</w:t>
      </w:r>
      <w:r>
        <w:t xml:space="preserve">, </w:t>
      </w:r>
      <w:r w:rsidRPr="00210EC7">
        <w:t xml:space="preserve">ПФР как администратор страховых взносов с </w:t>
      </w:r>
      <w:smartTag w:uri="urn:schemas-microsoft-com:office:smarttags" w:element="metricconverter">
        <w:smartTagPr>
          <w:attr w:name="ProductID" w:val="2010 г"/>
        </w:smartTagPr>
        <w:r w:rsidRPr="00210EC7">
          <w:t>2010 г</w:t>
        </w:r>
      </w:smartTag>
      <w:r w:rsidRPr="00210EC7">
        <w:t>. обладает полномочиями по уточнению платежа.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В данном случае перечисленные учреждением суммы страховых взносов поступили на счет соответствующего органа ПФР как администратора страховых взносов. Таким образом</w:t>
      </w:r>
      <w:r>
        <w:t xml:space="preserve">, </w:t>
      </w:r>
      <w:r w:rsidRPr="00210EC7">
        <w:t>допущенная плательщиком ошибка в оформлении платежного документа не привела к неперечислению взносов в бюджет. Сам по себе факт неправильного указания КБК не является основанием для признания обязанности по уплате страховых взносов неисполненной. В связи с этим было признано</w:t>
      </w:r>
      <w:r>
        <w:t xml:space="preserve">, </w:t>
      </w:r>
      <w:r w:rsidRPr="00210EC7">
        <w:t>что заявленные плательщиком требования подлежат удовлетворению.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Тенденция вопроса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 xml:space="preserve">К аналогичным выводам арбитражные суды приходили и ранее (см. Постановления ФАС Северо-Западного округа от 29.11.2011 N А05-13808/2010 </w:t>
      </w:r>
      <w:r>
        <w:t xml:space="preserve">, </w:t>
      </w:r>
      <w:r w:rsidRPr="00210EC7">
        <w:t>ФАС Восточно-Сибирского округа от 12.05.2011 N А69-2195/2010).</w:t>
      </w:r>
    </w:p>
    <w:p w:rsidR="00A81761" w:rsidRDefault="00A81761" w:rsidP="00A81761">
      <w:pPr>
        <w:spacing w:before="120"/>
        <w:ind w:firstLine="567"/>
        <w:jc w:val="both"/>
      </w:pPr>
      <w:r w:rsidRPr="00210EC7">
        <w:t>Подобная ситуация может возникнуть и при перечислении взносов в ПФР (у взносов на страховую и накопительную части трудовой пенсии разные КБК). В этих случаях суды также приходят к выводу</w:t>
      </w:r>
      <w:r>
        <w:t xml:space="preserve">, </w:t>
      </w:r>
      <w:r w:rsidRPr="00210EC7">
        <w:t>что неверное указание КБК не свидетельствует о неисполнении обязанности по уплате страховых взносов (см. Постановления ФАС Поволжского округа от 09.08.2011 N А57-12787/2010 (оставлено в силе Определением ВАС РФ от 02.12.2011 N ВАС-15419/11)</w:t>
      </w:r>
      <w:r>
        <w:t xml:space="preserve">, </w:t>
      </w:r>
      <w:r w:rsidRPr="00210EC7">
        <w:t>ФАС Северо-Кавказского округа от 29.07.2010 N А53-192/2010).</w:t>
      </w:r>
    </w:p>
    <w:p w:rsidR="00A81761" w:rsidRPr="00210EC7" w:rsidRDefault="00A81761" w:rsidP="00A81761">
      <w:pPr>
        <w:spacing w:before="120"/>
        <w:ind w:firstLine="567"/>
        <w:jc w:val="both"/>
      </w:pPr>
      <w:bookmarkStart w:id="2" w:name="03"/>
      <w:bookmarkEnd w:id="2"/>
      <w:r w:rsidRPr="00210EC7">
        <w:t>Безнадежную дебиторскую задолженность ликвидированной организации можно учесть в расходах по результатам инвентаризации в периодах</w:t>
      </w:r>
      <w:r>
        <w:t xml:space="preserve">, </w:t>
      </w:r>
      <w:r w:rsidRPr="00210EC7">
        <w:t>следующих после периода ликвидации должника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(Постановление ФАС Северо-Кавказского округа от 15.06.2012 N А63-3430/2010)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В связи с ликвидацией должников организация признала дебиторскую задолженность нереальной ко взысканию и включила ее в расходы на основании приказа руководителя и актов инвентаризации. При этом указанная задолженность была списана в более поздних периодах</w:t>
      </w:r>
      <w:r>
        <w:t xml:space="preserve">, </w:t>
      </w:r>
      <w:r w:rsidRPr="00210EC7">
        <w:t>чем период внесения записи о ликвидации должников в государственный реестр. Такой порядок отнесения к расходам безнадежной задолженности налоговый орган по результатам выездной проверки признал неправомерным. Налогоплательщик оспорил решение инспекции в суде.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ФАС Северо-Кавказского округа поддержал налогоплательщика в силу следующего. Безнадежными признаются те долги</w:t>
      </w:r>
      <w:r>
        <w:t xml:space="preserve">, </w:t>
      </w:r>
      <w:r w:rsidRPr="00210EC7">
        <w:t>по которым истек срок исковой давности</w:t>
      </w:r>
      <w:r>
        <w:t xml:space="preserve">, </w:t>
      </w:r>
      <w:r w:rsidRPr="00210EC7">
        <w:t>а также те</w:t>
      </w:r>
      <w:r>
        <w:t xml:space="preserve">, </w:t>
      </w:r>
      <w:r w:rsidRPr="00210EC7">
        <w:t>по которым в соответствии с гражданским законодательством обязательство прекращено вследствие невозможности его исполнения</w:t>
      </w:r>
      <w:r>
        <w:t xml:space="preserve">, </w:t>
      </w:r>
      <w:r w:rsidRPr="00210EC7">
        <w:t>на основании акта государственного органа или ввиду ликвидации организации (п. 2 ст. 266 НК РФ). При этом суммы безнадежных долгов для их признания при исчислении налога на прибыль должны подтверждаться документами</w:t>
      </w:r>
      <w:r>
        <w:t xml:space="preserve">, </w:t>
      </w:r>
      <w:r w:rsidRPr="00210EC7">
        <w:t>оформленными согласно действующему законодательству.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В силу ст. 12 Федерального закона от 21.11.1996 N 129-ФЗ "О бухгалтерском учете" организации обязаны проводить инвентаризацию имущества. В соответствии с п. 77 Положения по ведению бухгалтерского учета и бухгалтерской отчетности в РФ (утв. Приказом Минфина России от 29.07.1998 N 34н) дебиторская задолженность</w:t>
      </w:r>
      <w:r>
        <w:t xml:space="preserve">, </w:t>
      </w:r>
      <w:r w:rsidRPr="00210EC7">
        <w:t>по которой срок исковой давности истек</w:t>
      </w:r>
      <w:r>
        <w:t xml:space="preserve">, </w:t>
      </w:r>
      <w:r w:rsidRPr="00210EC7">
        <w:t>а также другие долги</w:t>
      </w:r>
      <w:r>
        <w:t xml:space="preserve">, </w:t>
      </w:r>
      <w:r w:rsidRPr="00210EC7">
        <w:t>невозможные для взыскания</w:t>
      </w:r>
      <w:r>
        <w:t xml:space="preserve">, </w:t>
      </w:r>
      <w:r w:rsidRPr="00210EC7">
        <w:t>списываются на основании данных инвентаризации согласно письменному обоснованию и приказу (распоряжению) руководителя организации и относятся соответственно на счет средств резерва сомнительных долгов либо на финансовые результаты. Следовательно</w:t>
      </w:r>
      <w:r>
        <w:t xml:space="preserve">, </w:t>
      </w:r>
      <w:r w:rsidRPr="00210EC7">
        <w:t>безнадежные долги включаются в расходы по результатам проведенной инвентаризации.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Суд указал</w:t>
      </w:r>
      <w:r>
        <w:t xml:space="preserve">, </w:t>
      </w:r>
      <w:r w:rsidRPr="00210EC7">
        <w:t>что информация о ликвидации должников не была общеизвестной и документы</w:t>
      </w:r>
      <w:r>
        <w:t xml:space="preserve">, </w:t>
      </w:r>
      <w:r w:rsidRPr="00210EC7">
        <w:t>подтверждающие данные факты</w:t>
      </w:r>
      <w:r>
        <w:t xml:space="preserve">, </w:t>
      </w:r>
      <w:r w:rsidRPr="00210EC7">
        <w:t>у организации отсутствовали. Кроме того</w:t>
      </w:r>
      <w:r>
        <w:t xml:space="preserve">, </w:t>
      </w:r>
      <w:r w:rsidRPr="00210EC7">
        <w:t>списание дебиторской задолженности в периодах ликвидации должников налогоплательщик не производил.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Таким образом</w:t>
      </w:r>
      <w:r>
        <w:t xml:space="preserve">, </w:t>
      </w:r>
      <w:r w:rsidRPr="00210EC7">
        <w:t>суд признал</w:t>
      </w:r>
      <w:r>
        <w:t xml:space="preserve">, </w:t>
      </w:r>
      <w:r w:rsidRPr="00210EC7">
        <w:t>что организация правомерно учла во внереализационных расходах задолженность</w:t>
      </w:r>
      <w:r>
        <w:t xml:space="preserve">, </w:t>
      </w:r>
      <w:r w:rsidRPr="00210EC7">
        <w:t>нереальную ко взысканию в связи с ликвидацией должников</w:t>
      </w:r>
      <w:r>
        <w:t xml:space="preserve">, </w:t>
      </w:r>
      <w:r w:rsidRPr="00210EC7">
        <w:t>на основании приказов руководителя</w:t>
      </w:r>
      <w:r>
        <w:t xml:space="preserve">, </w:t>
      </w:r>
      <w:r w:rsidRPr="00210EC7">
        <w:t>принятых по результатам проведения инвентаризации</w:t>
      </w:r>
      <w:r>
        <w:t xml:space="preserve">, </w:t>
      </w:r>
      <w:r w:rsidRPr="00210EC7">
        <w:t>несмотря на то что должники были исключены из ЕГРЮЛ в предыдущих периодах.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Тенденция вопроса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К аналогичному выводу приходят и другие арбитражные суды (Постановления ФАС Северо-Западного округа от 04.10.2010 N А05-17414/2009</w:t>
      </w:r>
      <w:r>
        <w:t xml:space="preserve">, </w:t>
      </w:r>
      <w:r w:rsidRPr="00210EC7">
        <w:t>ФАС Уральского округа от 11.05.2010 N Ф09-3393/10-С3).</w:t>
      </w:r>
    </w:p>
    <w:p w:rsidR="00A81761" w:rsidRPr="00210EC7" w:rsidRDefault="00A81761" w:rsidP="00A81761">
      <w:pPr>
        <w:spacing w:before="120"/>
        <w:ind w:firstLine="567"/>
        <w:jc w:val="both"/>
      </w:pPr>
      <w:r w:rsidRPr="00210EC7">
        <w:t>Однако Минфин России считает</w:t>
      </w:r>
      <w:r>
        <w:t xml:space="preserve">, </w:t>
      </w:r>
      <w:r w:rsidRPr="00210EC7">
        <w:t>что признание долга безнадежным в связи с ликвидацией должника осуществляется только в периоде внесения соответствующей записи в ЕГРЮЛ (Письмо от 28.03.2008 N 03-03-06/4/18)</w:t>
      </w:r>
      <w:r>
        <w:t xml:space="preserve">, </w:t>
      </w:r>
      <w:r w:rsidRPr="00210EC7">
        <w:t>и некоторые арбитражные суды придерживаются такого же подхода (Постановления ФАС Московского округа от 10.04.2012 N А40-77879/11</w:t>
      </w:r>
      <w:r>
        <w:t xml:space="preserve">, </w:t>
      </w:r>
      <w:r w:rsidRPr="00210EC7">
        <w:t>ФАС Уральского округа от 11.10.2010 N Ф09-8380/10-С3 (Определением ВАС РФ от 08.02.2011 N ВАС-795/11 отказано в передаче данного дела в Президиум ВАС РФ)).</w:t>
      </w:r>
    </w:p>
    <w:p w:rsidR="00811DD4" w:rsidRDefault="00811DD4">
      <w:bookmarkStart w:id="3" w:name="_GoBack"/>
      <w:bookmarkEnd w:id="3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761"/>
    <w:rsid w:val="00180AE8"/>
    <w:rsid w:val="001A35F6"/>
    <w:rsid w:val="00210EC7"/>
    <w:rsid w:val="005C23ED"/>
    <w:rsid w:val="00811DD4"/>
    <w:rsid w:val="00A8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890463-1522-4CDA-B19D-0246267F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76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1548</Words>
  <Characters>8830</Characters>
  <Application>Microsoft Office Word</Application>
  <DocSecurity>0</DocSecurity>
  <Lines>73</Lines>
  <Paragraphs>20</Paragraphs>
  <ScaleCrop>false</ScaleCrop>
  <Company>Home</Company>
  <LinksUpToDate>false</LinksUpToDate>
  <CharactersWithSpaces>10358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Хозоперации и налоги: тенденции спорных вопросов</dc:title>
  <dc:subject/>
  <dc:creator>User</dc:creator>
  <cp:keywords/>
  <dc:description/>
  <cp:lastModifiedBy>Irina</cp:lastModifiedBy>
  <cp:revision>2</cp:revision>
  <dcterms:created xsi:type="dcterms:W3CDTF">2014-07-19T06:34:00Z</dcterms:created>
  <dcterms:modified xsi:type="dcterms:W3CDTF">2014-07-19T06:34:00Z</dcterms:modified>
</cp:coreProperties>
</file>