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83" w:rsidRDefault="001E2615">
      <w:pPr>
        <w:pStyle w:val="1"/>
        <w:jc w:val="center"/>
      </w:pPr>
      <w:r>
        <w:t>Мои размышления над повестью Куприна Олеся</w:t>
      </w:r>
    </w:p>
    <w:p w:rsidR="004A7983" w:rsidRDefault="001E2615">
      <w:pPr>
        <w:spacing w:after="240"/>
      </w:pPr>
      <w:r>
        <w:t>И снова передо мною страницы книги про любовь, после несравненной, яркой в стилистическом отношении, какой-то торжественной повести «Суламифь», после светлого трагизма и очищающей душу мелодии «Гранатового браслета». И каждый раз — по-другому, потому что нет (и не может быть!) одного-единственного подхода, одного рецепта, одного пути.</w:t>
      </w:r>
      <w:r>
        <w:br/>
      </w:r>
      <w:r>
        <w:br/>
        <w:t>Дело не в том, что эта история снова с грустным и в чем-то трагическим концом, а, наверное, в том, что начинаешь искать ответ. Хочешь разобраться: почему все-таки разделенная любовь тоже не всегда счастливая? Хочешь узнать: а как же определить неравный брак? Перед нами — прекрасная колдунья из лесной избушки, необразованная, даже неграмотная, в чем-то диковатая. Она не знает ни жизни в большом городе, ни законов того окружения, к которому принадлежит любимый, но твердо убеждена: сила любви сломает все препятствия. Она бы научилась и важным вещам, и суетливым мелочам и была бы такой красивой и привлекательной, достойной высокого счастья, как здесь, в родной избушке в лесу, потому что есть, и его уже не отнимешь, главное — желание быть достойной любимого, не слепо подчиняясь ему, а даря сокровища своей души. А что же он, тот самый Иван Тимофеевич, тот просвещенный и воспитанный, который знает законы общества и использует это знание — когда нужно, и ружья не пожалеет, чтобы задобрить начальство и добиться своего: отстоять избушку любимой девушки. Сознавая неординарность девушки и ее возможность подняться не только над теперешним уровнем ее жизни, а и над уровнем жизни его городских знакомых, он не видит до конца личности Олеси, отводит ей в будущей семейной жизни второстепенную роль. В их будущем семейном доме он не находит места для ее бабушки, не задумывается над тем, что же делать с полным отсутствием документов у девушки. Живя сиюминутным, он не задумывается над будущим — просто не видит завтрашнего дня. Этот человек не берет на себя настоящую (не на словах, не в конкретной сумме денег) ответственность за любимую. Более того, ради прихоти, абстрактного: «Так все женщины поступают» (заметьте: снова ощущение неравноправия между ним и Олесей) он подтолкнет девушку к трагическому для нее появлению на церковном дворе. Не известно, бросился бы он спасать Олесю, если бы это угрожало его собственной жизни и спокойствию, или просто сложил бы руки?</w:t>
      </w:r>
      <w:r>
        <w:br/>
      </w:r>
      <w:r>
        <w:br/>
        <w:t>«У тебя сердце доброе, но ленивое», — говорит девушка — и все равно делает шаг навстречу. Выходит, она, зная его душу, читая в ней, могла отстранить трагическую для нее любовь, но поступила искренне, повинуясь не голосу разума, а сердцу. Вот где оно, это неравенство — в разном подходе к себе и к другим, в разнице требований к себе и к любимому. Неравенство и в расставании. Торопливое бегство из села Ивана Тимофеевича, которого не посмели бы тронуть, и последний дар перед спасением от возможной кровавой расправы грубых деревенских дикарей, дар, о котором она не забыла, — коралловые бусы на оконной раме на память любимому, грусть, что нет от него ребенка.</w:t>
      </w:r>
      <w:r>
        <w:br/>
      </w:r>
      <w:r>
        <w:br/>
        <w:t>«Доброе, но ленивое»… Сердце, отдающее себя, и сердце, что бережет свой покой. Вот к каким размышлениям привела меня повесть А. И. Куприна «Олеся».</w:t>
      </w:r>
      <w:bookmarkStart w:id="0" w:name="_GoBack"/>
      <w:bookmarkEnd w:id="0"/>
    </w:p>
    <w:sectPr w:rsidR="004A79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615"/>
    <w:rsid w:val="001E2615"/>
    <w:rsid w:val="004A7983"/>
    <w:rsid w:val="00F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D9313-8CD4-478D-906E-CE6D5F1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>diakov.net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размышления над повестью Куприна Олеся</dc:title>
  <dc:subject/>
  <dc:creator>Irina</dc:creator>
  <cp:keywords/>
  <dc:description/>
  <cp:lastModifiedBy>Irina</cp:lastModifiedBy>
  <cp:revision>2</cp:revision>
  <dcterms:created xsi:type="dcterms:W3CDTF">2014-08-30T06:51:00Z</dcterms:created>
  <dcterms:modified xsi:type="dcterms:W3CDTF">2014-08-30T06:51:00Z</dcterms:modified>
</cp:coreProperties>
</file>