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C3" w:rsidRDefault="00A55CC3" w:rsidP="0025539A">
      <w:pPr>
        <w:spacing w:after="0" w:line="360" w:lineRule="auto"/>
        <w:ind w:right="-143"/>
        <w:jc w:val="center"/>
        <w:outlineLvl w:val="0"/>
        <w:rPr>
          <w:rFonts w:ascii="Times New Roman" w:hAnsi="Times New Roman"/>
          <w:bCs/>
          <w:kern w:val="36"/>
          <w:sz w:val="28"/>
          <w:szCs w:val="28"/>
        </w:rPr>
      </w:pPr>
    </w:p>
    <w:p w:rsidR="0091705E" w:rsidRPr="000C66BE" w:rsidRDefault="0091705E" w:rsidP="0025539A">
      <w:pPr>
        <w:spacing w:after="0" w:line="360" w:lineRule="auto"/>
        <w:ind w:right="-143"/>
        <w:jc w:val="center"/>
        <w:outlineLvl w:val="0"/>
        <w:rPr>
          <w:rFonts w:ascii="Times New Roman" w:hAnsi="Times New Roman"/>
          <w:bCs/>
          <w:kern w:val="36"/>
          <w:sz w:val="28"/>
          <w:szCs w:val="28"/>
        </w:rPr>
      </w:pPr>
      <w:r w:rsidRPr="000C66BE">
        <w:rPr>
          <w:rFonts w:ascii="Times New Roman" w:hAnsi="Times New Roman"/>
          <w:bCs/>
          <w:kern w:val="36"/>
          <w:sz w:val="28"/>
          <w:szCs w:val="28"/>
        </w:rPr>
        <w:t>Содержание</w:t>
      </w:r>
    </w:p>
    <w:p w:rsidR="0091705E" w:rsidRPr="000C66BE" w:rsidRDefault="0091705E" w:rsidP="0025539A">
      <w:pPr>
        <w:spacing w:after="0" w:line="360" w:lineRule="auto"/>
        <w:ind w:right="-143"/>
        <w:jc w:val="both"/>
        <w:outlineLvl w:val="0"/>
        <w:rPr>
          <w:rFonts w:ascii="Times New Roman" w:hAnsi="Times New Roman"/>
          <w:bCs/>
          <w:kern w:val="36"/>
          <w:sz w:val="28"/>
          <w:szCs w:val="28"/>
        </w:rPr>
      </w:pPr>
    </w:p>
    <w:p w:rsidR="0091705E" w:rsidRPr="000C66BE" w:rsidRDefault="0091705E" w:rsidP="0072311E">
      <w:pPr>
        <w:spacing w:after="0" w:line="360" w:lineRule="auto"/>
        <w:ind w:right="-144"/>
        <w:jc w:val="both"/>
        <w:outlineLvl w:val="0"/>
        <w:rPr>
          <w:rFonts w:ascii="Times New Roman" w:hAnsi="Times New Roman"/>
          <w:bCs/>
          <w:kern w:val="36"/>
          <w:sz w:val="28"/>
          <w:szCs w:val="28"/>
        </w:rPr>
      </w:pPr>
      <w:r w:rsidRPr="000C66BE">
        <w:rPr>
          <w:rFonts w:ascii="Times New Roman" w:hAnsi="Times New Roman"/>
          <w:bCs/>
          <w:kern w:val="36"/>
          <w:sz w:val="28"/>
          <w:szCs w:val="28"/>
        </w:rPr>
        <w:t>Введение…………………………………………………………………...........……..3</w:t>
      </w:r>
    </w:p>
    <w:p w:rsidR="0091705E" w:rsidRPr="000C66BE" w:rsidRDefault="0091705E" w:rsidP="00DA0768">
      <w:pPr>
        <w:spacing w:after="0" w:line="360" w:lineRule="auto"/>
        <w:ind w:right="-144"/>
        <w:rPr>
          <w:rFonts w:ascii="Times New Roman" w:hAnsi="Times New Roman"/>
          <w:sz w:val="28"/>
          <w:szCs w:val="28"/>
        </w:rPr>
      </w:pPr>
      <w:r w:rsidRPr="00DA0768">
        <w:rPr>
          <w:rFonts w:ascii="Times New Roman" w:hAnsi="Times New Roman"/>
          <w:sz w:val="28"/>
          <w:szCs w:val="28"/>
        </w:rPr>
        <w:t>1. НДФЛ: понятие, плательщики, объекты налогообложения</w:t>
      </w:r>
      <w:r w:rsidRPr="000C66BE">
        <w:rPr>
          <w:rFonts w:ascii="Times New Roman" w:hAnsi="Times New Roman"/>
          <w:sz w:val="28"/>
          <w:szCs w:val="28"/>
        </w:rPr>
        <w:t>………</w:t>
      </w:r>
      <w:r>
        <w:rPr>
          <w:rFonts w:ascii="Times New Roman" w:hAnsi="Times New Roman"/>
          <w:sz w:val="28"/>
          <w:szCs w:val="28"/>
        </w:rPr>
        <w:t>…</w:t>
      </w:r>
      <w:r w:rsidRPr="000C66BE">
        <w:rPr>
          <w:rFonts w:ascii="Times New Roman" w:hAnsi="Times New Roman"/>
          <w:sz w:val="28"/>
          <w:szCs w:val="28"/>
        </w:rPr>
        <w:t>…………</w:t>
      </w:r>
      <w:r>
        <w:rPr>
          <w:rFonts w:ascii="Times New Roman" w:hAnsi="Times New Roman"/>
          <w:sz w:val="28"/>
          <w:szCs w:val="28"/>
        </w:rPr>
        <w:t>..</w:t>
      </w:r>
      <w:r w:rsidRPr="000C66BE">
        <w:rPr>
          <w:rFonts w:ascii="Times New Roman" w:hAnsi="Times New Roman"/>
          <w:sz w:val="28"/>
          <w:szCs w:val="28"/>
        </w:rPr>
        <w:t>5</w:t>
      </w:r>
    </w:p>
    <w:p w:rsidR="0091705E" w:rsidRPr="000C66BE" w:rsidRDefault="0091705E" w:rsidP="0072311E">
      <w:pPr>
        <w:pStyle w:val="1"/>
        <w:spacing w:after="0" w:line="360" w:lineRule="auto"/>
        <w:ind w:left="0" w:right="-144"/>
        <w:jc w:val="both"/>
        <w:rPr>
          <w:rFonts w:ascii="Times New Roman" w:hAnsi="Times New Roman"/>
          <w:sz w:val="28"/>
          <w:szCs w:val="28"/>
        </w:rPr>
      </w:pPr>
      <w:r w:rsidRPr="000C66BE">
        <w:rPr>
          <w:rFonts w:ascii="Times New Roman" w:hAnsi="Times New Roman"/>
          <w:bCs/>
          <w:sz w:val="28"/>
          <w:szCs w:val="28"/>
        </w:rPr>
        <w:t>2. Порядок исчисления НДФЛ……………………………………..…………….…..6</w:t>
      </w:r>
    </w:p>
    <w:p w:rsidR="0091705E" w:rsidRPr="000C66BE" w:rsidRDefault="0091705E" w:rsidP="0072311E">
      <w:pPr>
        <w:pStyle w:val="1"/>
        <w:spacing w:after="0" w:line="360" w:lineRule="auto"/>
        <w:ind w:left="0" w:right="-144"/>
        <w:jc w:val="both"/>
        <w:textAlignment w:val="top"/>
        <w:outlineLvl w:val="3"/>
        <w:rPr>
          <w:rFonts w:ascii="Times New Roman" w:hAnsi="Times New Roman"/>
          <w:bCs/>
          <w:sz w:val="28"/>
          <w:szCs w:val="28"/>
        </w:rPr>
      </w:pPr>
      <w:r w:rsidRPr="000C66BE">
        <w:rPr>
          <w:rFonts w:ascii="Times New Roman" w:hAnsi="Times New Roman"/>
          <w:bCs/>
          <w:sz w:val="28"/>
          <w:szCs w:val="28"/>
        </w:rPr>
        <w:t>3. Порядок уплаты НДФЛ……………………………………………………...……11</w:t>
      </w:r>
    </w:p>
    <w:p w:rsidR="0091705E" w:rsidRPr="000C66BE" w:rsidRDefault="0091705E" w:rsidP="0072311E">
      <w:pPr>
        <w:pStyle w:val="1"/>
        <w:spacing w:after="0" w:line="360" w:lineRule="auto"/>
        <w:ind w:left="0" w:right="-144"/>
        <w:jc w:val="both"/>
        <w:rPr>
          <w:rFonts w:ascii="Times New Roman" w:hAnsi="Times New Roman"/>
          <w:sz w:val="28"/>
          <w:szCs w:val="28"/>
        </w:rPr>
      </w:pPr>
      <w:r w:rsidRPr="000C66BE">
        <w:rPr>
          <w:rFonts w:ascii="Times New Roman" w:hAnsi="Times New Roman"/>
          <w:sz w:val="28"/>
          <w:szCs w:val="28"/>
        </w:rPr>
        <w:t>Заключение…………………………………………………...………………………16</w:t>
      </w:r>
    </w:p>
    <w:p w:rsidR="0091705E" w:rsidRPr="000C66BE" w:rsidRDefault="0091705E" w:rsidP="0072311E">
      <w:pPr>
        <w:pStyle w:val="1"/>
        <w:spacing w:after="0" w:line="360" w:lineRule="auto"/>
        <w:ind w:left="0" w:right="-144"/>
        <w:jc w:val="both"/>
        <w:rPr>
          <w:rFonts w:ascii="Times New Roman" w:hAnsi="Times New Roman"/>
          <w:sz w:val="28"/>
          <w:szCs w:val="28"/>
        </w:rPr>
      </w:pPr>
      <w:r w:rsidRPr="000C66BE">
        <w:rPr>
          <w:rFonts w:ascii="Times New Roman" w:hAnsi="Times New Roman"/>
          <w:sz w:val="28"/>
          <w:szCs w:val="28"/>
        </w:rPr>
        <w:t>Библиографический список…………………………………………………..……..18</w:t>
      </w:r>
    </w:p>
    <w:p w:rsidR="0091705E" w:rsidRPr="000C66BE" w:rsidRDefault="0091705E" w:rsidP="0072311E">
      <w:pPr>
        <w:pStyle w:val="1"/>
        <w:spacing w:after="0" w:line="360" w:lineRule="auto"/>
        <w:ind w:left="0" w:right="-144"/>
        <w:jc w:val="both"/>
        <w:rPr>
          <w:rFonts w:ascii="Times New Roman" w:hAnsi="Times New Roman"/>
          <w:sz w:val="28"/>
          <w:szCs w:val="28"/>
        </w:rPr>
      </w:pPr>
    </w:p>
    <w:p w:rsidR="0091705E" w:rsidRPr="000C66BE" w:rsidRDefault="0091705E" w:rsidP="0025539A">
      <w:pPr>
        <w:spacing w:after="0" w:line="360" w:lineRule="auto"/>
        <w:jc w:val="center"/>
        <w:rPr>
          <w:rFonts w:ascii="Times New Roman" w:hAnsi="Times New Roman"/>
          <w:bCs/>
          <w:kern w:val="36"/>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72311E">
      <w:pPr>
        <w:spacing w:after="0" w:line="360" w:lineRule="auto"/>
        <w:ind w:right="-285"/>
        <w:rPr>
          <w:rFonts w:ascii="Times New Roman" w:hAnsi="Times New Roman"/>
          <w:b/>
          <w:sz w:val="28"/>
          <w:szCs w:val="28"/>
        </w:rPr>
      </w:pPr>
    </w:p>
    <w:p w:rsidR="0091705E" w:rsidRPr="000C66BE" w:rsidRDefault="0091705E" w:rsidP="0072311E">
      <w:pPr>
        <w:spacing w:after="0" w:line="360" w:lineRule="auto"/>
        <w:ind w:right="-285"/>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p>
    <w:p w:rsidR="0091705E" w:rsidRPr="000C66BE" w:rsidRDefault="0091705E" w:rsidP="0025539A">
      <w:pPr>
        <w:spacing w:after="0" w:line="360" w:lineRule="auto"/>
        <w:ind w:right="-285" w:firstLine="426"/>
        <w:jc w:val="center"/>
        <w:rPr>
          <w:rFonts w:ascii="Times New Roman" w:hAnsi="Times New Roman"/>
          <w:b/>
          <w:sz w:val="28"/>
          <w:szCs w:val="28"/>
        </w:rPr>
      </w:pPr>
      <w:r w:rsidRPr="000C66BE">
        <w:rPr>
          <w:rFonts w:ascii="Times New Roman" w:hAnsi="Times New Roman"/>
          <w:b/>
          <w:sz w:val="28"/>
          <w:szCs w:val="28"/>
        </w:rPr>
        <w:t>Введение</w:t>
      </w:r>
    </w:p>
    <w:p w:rsidR="0091705E" w:rsidRPr="000C66BE" w:rsidRDefault="0091705E" w:rsidP="0025539A">
      <w:pPr>
        <w:spacing w:after="0" w:line="360" w:lineRule="auto"/>
        <w:ind w:right="-285" w:firstLine="426"/>
        <w:jc w:val="both"/>
        <w:rPr>
          <w:rFonts w:ascii="Times New Roman" w:hAnsi="Times New Roman"/>
          <w:sz w:val="28"/>
          <w:szCs w:val="28"/>
        </w:rPr>
      </w:pPr>
    </w:p>
    <w:p w:rsidR="0091705E" w:rsidRPr="000C66BE" w:rsidRDefault="0091705E" w:rsidP="0025539A">
      <w:pPr>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Одним из важнейших инструментов осуществления экономической политики государства всегда были и продолжают оставаться налоги.</w:t>
      </w:r>
    </w:p>
    <w:p w:rsidR="0091705E" w:rsidRPr="000C66BE" w:rsidRDefault="0091705E" w:rsidP="0025539A">
      <w:pPr>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Особенно наглядно это проявляется в период перехода от командно-административных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w:t>
      </w:r>
    </w:p>
    <w:p w:rsidR="0091705E" w:rsidRPr="000C66BE" w:rsidRDefault="0091705E" w:rsidP="0025539A">
      <w:pPr>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 xml:space="preserve">До перехода к рыночным отношениям, в условиях централизованной плановой экономики, налоговая система в нашей стране практически отсутствовала. Существовавшие её отдельные элементы представляли интерес исключительно лишь для узкого круга специалистов – профессионалов. </w:t>
      </w:r>
    </w:p>
    <w:p w:rsidR="0091705E" w:rsidRPr="000C66BE" w:rsidRDefault="0091705E" w:rsidP="0025539A">
      <w:pPr>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В настоящее время положение коренным образом изменилось. Абсолютное большинство населения нашей страны стало платить те или иные налоги, т.е. стало налогоплательщиками. И поэтому знание налогового законодательства, налоговая грамотность являются необходимым условием обеспечения успешного продвижения экономических реформ.</w:t>
      </w:r>
    </w:p>
    <w:p w:rsidR="0091705E" w:rsidRPr="000C66BE" w:rsidRDefault="0091705E" w:rsidP="0025539A">
      <w:pPr>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 xml:space="preserve">Созданная в 1992 г. в результате копирования западных, прежде всего германской, моделей, налоговая система России на первых порах представляла собой многоступенчатую, сложную и нередко недостаточно ясную систему налогообложения, к тому же подверженную частым и не всегда продуманным изменениям. Принятые и действовавшие на протяжении почти десятилетия налоговые законы зачастую не были актами прямого действия. </w:t>
      </w:r>
    </w:p>
    <w:p w:rsidR="0091705E" w:rsidRPr="000C66BE" w:rsidRDefault="0091705E" w:rsidP="00255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 xml:space="preserve">В действующую с 1992 г. систему налогов с физических лиц по законодательству РФ включены: </w:t>
      </w:r>
      <w:r w:rsidRPr="000C66BE">
        <w:rPr>
          <w:rFonts w:ascii="Times New Roman" w:hAnsi="Times New Roman"/>
          <w:bCs/>
          <w:kern w:val="36"/>
          <w:sz w:val="28"/>
          <w:szCs w:val="28"/>
        </w:rPr>
        <w:t>налог на доходы физических лиц</w:t>
      </w:r>
      <w:r w:rsidRPr="000C66BE">
        <w:rPr>
          <w:rFonts w:ascii="Times New Roman" w:hAnsi="Times New Roman"/>
          <w:sz w:val="28"/>
          <w:szCs w:val="28"/>
        </w:rPr>
        <w:t>; налоги на имущество; налог с имущества, переходящего в порядке наследования или дарения. Кроме того, с граждан в соответствующих случаях взимается значительное число разнообразных сборов, пошлин и других обязательных платежей, включенных в налоговую систему РФ.</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kern w:val="36"/>
          <w:sz w:val="28"/>
          <w:szCs w:val="28"/>
        </w:rPr>
        <w:t>Налог на доходы физических лиц в той или иной форме взимался всегда: будь то церковная или светская десятина, барщина или оброк. В России подоходный налог служит одним из главных источников доходной части бюджета. Следует отметить, что это прямой налог на совокупный доход физического лица, включая доходы, полученные от использования капитала.</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kern w:val="36"/>
          <w:sz w:val="28"/>
          <w:szCs w:val="28"/>
        </w:rPr>
        <w:t>В последние годы доля НДФЛ в бюджете нашей страны не превышала 12-13%.</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kern w:val="36"/>
          <w:sz w:val="28"/>
          <w:szCs w:val="28"/>
        </w:rPr>
        <w:t>НДФЛ связан с потреблением, и он может либо стимулировать потребление, либо сокращать его. Необходимы такие ставки налога, которые обеспечивали бы максимально справедливое перераспределение доходов при минимальном ущербе интересам налогоплательщиков от налогообложения.</w:t>
      </w:r>
    </w:p>
    <w:p w:rsidR="0091705E" w:rsidRPr="000C66BE" w:rsidRDefault="0091705E" w:rsidP="0025539A">
      <w:pPr>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В данной работе определяется роль и место НДФЛ, порядок их исчисления и уплаты.  Работа состоит из введения, основной части работы, заключения, списка использованных источников.</w:t>
      </w:r>
    </w:p>
    <w:p w:rsidR="0091705E" w:rsidRPr="000C66BE" w:rsidRDefault="0091705E" w:rsidP="0025539A">
      <w:pPr>
        <w:spacing w:after="0" w:line="360" w:lineRule="auto"/>
        <w:ind w:right="-285" w:firstLine="426"/>
        <w:jc w:val="both"/>
        <w:outlineLvl w:val="2"/>
        <w:rPr>
          <w:rFonts w:ascii="Times New Roman" w:hAnsi="Times New Roman"/>
          <w:bCs/>
          <w:sz w:val="28"/>
          <w:szCs w:val="28"/>
        </w:rPr>
      </w:pPr>
    </w:p>
    <w:p w:rsidR="0091705E" w:rsidRPr="000C66BE" w:rsidRDefault="0091705E" w:rsidP="0025539A">
      <w:pPr>
        <w:spacing w:after="0"/>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Default="0091705E" w:rsidP="00DA0768">
      <w:pPr>
        <w:pStyle w:val="1"/>
        <w:numPr>
          <w:ilvl w:val="0"/>
          <w:numId w:val="1"/>
        </w:numPr>
        <w:spacing w:after="0" w:line="360" w:lineRule="auto"/>
        <w:jc w:val="center"/>
        <w:rPr>
          <w:rFonts w:ascii="Times New Roman" w:hAnsi="Times New Roman"/>
          <w:b/>
          <w:sz w:val="28"/>
          <w:szCs w:val="28"/>
        </w:rPr>
      </w:pPr>
      <w:r>
        <w:rPr>
          <w:rFonts w:ascii="Times New Roman" w:hAnsi="Times New Roman"/>
          <w:b/>
          <w:sz w:val="28"/>
          <w:szCs w:val="28"/>
        </w:rPr>
        <w:t>НДФЛ: понятие, плательщики, объекты налогообложения</w:t>
      </w:r>
    </w:p>
    <w:p w:rsidR="0091705E" w:rsidRPr="000C66BE" w:rsidRDefault="0091705E" w:rsidP="0025539A">
      <w:pPr>
        <w:pStyle w:val="1"/>
        <w:spacing w:after="0" w:line="360" w:lineRule="auto"/>
        <w:ind w:left="0" w:right="-285" w:firstLine="426"/>
        <w:rPr>
          <w:rFonts w:ascii="Times New Roman" w:hAnsi="Times New Roman"/>
          <w:b/>
          <w:sz w:val="28"/>
          <w:szCs w:val="28"/>
        </w:rPr>
      </w:pPr>
    </w:p>
    <w:p w:rsidR="0091705E" w:rsidRPr="000C66BE" w:rsidRDefault="0091705E" w:rsidP="0025539A">
      <w:pPr>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Налог на доходы физических лиц (НДФЛ) является федеральным налогом и закреплён статьёй 23 Налогового кодекса Российской Федерации.</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iCs/>
          <w:kern w:val="36"/>
          <w:sz w:val="28"/>
          <w:szCs w:val="28"/>
        </w:rPr>
        <w:t>Плательщиками</w:t>
      </w:r>
      <w:r w:rsidRPr="000C66BE">
        <w:rPr>
          <w:rFonts w:ascii="Times New Roman" w:hAnsi="Times New Roman"/>
          <w:bCs/>
          <w:i/>
          <w:iCs/>
          <w:kern w:val="36"/>
          <w:sz w:val="28"/>
          <w:szCs w:val="28"/>
        </w:rPr>
        <w:t xml:space="preserve"> </w:t>
      </w:r>
      <w:r w:rsidRPr="000C66BE">
        <w:rPr>
          <w:rFonts w:ascii="Times New Roman" w:hAnsi="Times New Roman"/>
          <w:bCs/>
          <w:iCs/>
          <w:kern w:val="36"/>
          <w:sz w:val="28"/>
          <w:szCs w:val="28"/>
        </w:rPr>
        <w:t>НДФЛ</w:t>
      </w:r>
      <w:r w:rsidRPr="000C66BE">
        <w:rPr>
          <w:rFonts w:ascii="Times New Roman" w:hAnsi="Times New Roman"/>
          <w:bCs/>
          <w:kern w:val="36"/>
          <w:sz w:val="28"/>
          <w:szCs w:val="28"/>
        </w:rPr>
        <w:t xml:space="preserve"> признаются физические лица, являющиеся налоговыми резидентами Российской Федерации, а также физические лица, получающие доходы от источников и Российской Федерации, но не являющиеся ее налоговыми резидентами.</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kern w:val="36"/>
          <w:sz w:val="28"/>
          <w:szCs w:val="28"/>
        </w:rPr>
        <w:t xml:space="preserve">Под физическими лицами понимаются граждане РФ, иностранные граждане и лица без гражданства. </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kern w:val="36"/>
          <w:sz w:val="28"/>
          <w:szCs w:val="28"/>
        </w:rPr>
        <w:t>Налоговыми резидентами РФ признаются физические лица, находящиеся на территории России не менее 183 дней в календарном году.</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kern w:val="36"/>
          <w:sz w:val="28"/>
          <w:szCs w:val="28"/>
        </w:rPr>
        <w:t>Нерезидентами являются физические лица, имеющие постоянное местожительства за пределами РФ, в том числе временно находящиеся в Российской Федерации, т.е. менее 183 дней в календарном году.</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kern w:val="36"/>
          <w:sz w:val="28"/>
          <w:szCs w:val="28"/>
        </w:rPr>
        <w:t xml:space="preserve">К налоговой ответственности привлекаются лица, достигшие 16-летнего возраста. </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kern w:val="36"/>
          <w:sz w:val="28"/>
          <w:szCs w:val="28"/>
        </w:rPr>
        <w:t>Итак, плательщиками НДФЛ вне зависимости от возраста и гражданско-правового статуса являются физические лица - налоговые резиденты и нерезиденты РФ, у которых возникает объект налогообложения.</w:t>
      </w:r>
    </w:p>
    <w:p w:rsidR="0091705E" w:rsidRPr="000C66BE" w:rsidRDefault="0091705E" w:rsidP="0025539A">
      <w:pPr>
        <w:spacing w:after="0" w:line="360" w:lineRule="auto"/>
        <w:ind w:right="-285" w:firstLine="426"/>
        <w:jc w:val="both"/>
        <w:outlineLvl w:val="0"/>
        <w:rPr>
          <w:rFonts w:ascii="Times New Roman" w:hAnsi="Times New Roman"/>
          <w:bCs/>
          <w:kern w:val="36"/>
          <w:sz w:val="28"/>
          <w:szCs w:val="28"/>
        </w:rPr>
      </w:pPr>
      <w:r w:rsidRPr="000C66BE">
        <w:rPr>
          <w:rFonts w:ascii="Times New Roman" w:hAnsi="Times New Roman"/>
          <w:bCs/>
          <w:iCs/>
          <w:kern w:val="36"/>
          <w:sz w:val="28"/>
          <w:szCs w:val="28"/>
        </w:rPr>
        <w:t>Объектом налогообложения признается доход, полученный налогоплательщиками от источников в РФ и/или от источников за ее пределами - для физических лиц, являющихся налоговыми резидентами РФ, либо от источников в РФ - для физических лиц, не являющихся таковыми.</w:t>
      </w:r>
    </w:p>
    <w:p w:rsidR="0091705E" w:rsidRPr="000C66BE" w:rsidRDefault="0091705E" w:rsidP="0025539A">
      <w:pPr>
        <w:spacing w:after="0" w:line="360" w:lineRule="auto"/>
        <w:ind w:right="-285" w:firstLine="426"/>
        <w:jc w:val="both"/>
        <w:rPr>
          <w:rFonts w:ascii="Times New Roman" w:hAnsi="Times New Roman"/>
          <w:sz w:val="28"/>
          <w:szCs w:val="28"/>
        </w:rPr>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0C66BE" w:rsidRDefault="0091705E" w:rsidP="0025539A">
      <w:pPr>
        <w:spacing w:after="0" w:line="360" w:lineRule="auto"/>
        <w:ind w:right="-285" w:firstLine="426"/>
        <w:jc w:val="center"/>
        <w:textAlignment w:val="top"/>
        <w:outlineLvl w:val="3"/>
        <w:rPr>
          <w:rFonts w:ascii="Times New Roman" w:hAnsi="Times New Roman"/>
          <w:b/>
          <w:bCs/>
          <w:sz w:val="28"/>
          <w:szCs w:val="28"/>
        </w:rPr>
      </w:pPr>
      <w:r w:rsidRPr="000C66BE">
        <w:rPr>
          <w:rFonts w:ascii="Times New Roman" w:hAnsi="Times New Roman"/>
          <w:b/>
          <w:bCs/>
          <w:sz w:val="28"/>
          <w:szCs w:val="28"/>
        </w:rPr>
        <w:t>2. Порядок исчисления НДФЛ</w:t>
      </w:r>
    </w:p>
    <w:p w:rsidR="0091705E" w:rsidRPr="000C66BE" w:rsidRDefault="0091705E" w:rsidP="0025539A">
      <w:pPr>
        <w:spacing w:after="0" w:line="360" w:lineRule="auto"/>
        <w:ind w:right="-285" w:firstLine="426"/>
        <w:jc w:val="both"/>
        <w:textAlignment w:val="top"/>
        <w:rPr>
          <w:rFonts w:ascii="Times New Roman" w:hAnsi="Times New Roman"/>
          <w:sz w:val="28"/>
          <w:szCs w:val="28"/>
        </w:rPr>
      </w:pPr>
      <w:r w:rsidRPr="000C66BE">
        <w:rPr>
          <w:rFonts w:ascii="Times New Roman" w:hAnsi="Times New Roman"/>
          <w:sz w:val="28"/>
          <w:szCs w:val="28"/>
        </w:rPr>
        <w:t> </w:t>
      </w:r>
      <w:r w:rsidRPr="000C66BE">
        <w:rPr>
          <w:rFonts w:ascii="Times New Roman" w:hAnsi="Times New Roman"/>
          <w:sz w:val="28"/>
          <w:szCs w:val="28"/>
        </w:rPr>
        <w:br/>
        <w:t>        Порядок исчисления налога на доходы физических лиц имеет ряд особенностей. Прежде всего, определим, кто занимается расчетом налоговой базы по НДФЛ. Это могут быть:</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физические лица, получающие доход от своей деятельности;</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bookmarkStart w:id="0" w:name="l3"/>
      <w:bookmarkEnd w:id="0"/>
      <w:r w:rsidRPr="000C66BE">
        <w:rPr>
          <w:rFonts w:ascii="Times New Roman" w:hAnsi="Times New Roman"/>
          <w:sz w:val="28"/>
          <w:szCs w:val="28"/>
        </w:rPr>
        <w:t>индивидуальные предприниматели, ведущие предпринимательскую деятельность без образования юридического лица, зарегистрированные в установленном порядке;</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нотариусы, адвокаты, частные охранники и частные детективы и другие лица, занимающиеся частной практикой в установленном законом порядке;</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 xml:space="preserve">иностранные граждане, осуществляющие трудовую деятельность по найму у физических лиц на основании патента, выданного в соответствии с Федеральным законом </w:t>
      </w:r>
      <w:bookmarkStart w:id="1" w:name="l27"/>
      <w:bookmarkEnd w:id="1"/>
      <w:r w:rsidRPr="000C66BE">
        <w:rPr>
          <w:rFonts w:ascii="Times New Roman" w:hAnsi="Times New Roman"/>
          <w:sz w:val="28"/>
          <w:szCs w:val="28"/>
        </w:rPr>
        <w:t>"О правовом положении иностранных граждан в Российской Федерации".</w:t>
      </w:r>
      <w:r w:rsidRPr="000C66BE">
        <w:rPr>
          <w:rFonts w:ascii="Times New Roman" w:hAnsi="Times New Roman"/>
          <w:sz w:val="28"/>
          <w:szCs w:val="28"/>
        </w:rPr>
        <w:br/>
        <w:t>    </w:t>
      </w:r>
      <w:bookmarkStart w:id="2" w:name="l5"/>
      <w:bookmarkEnd w:id="2"/>
      <w:r w:rsidRPr="000C66BE">
        <w:rPr>
          <w:rFonts w:ascii="Times New Roman" w:hAnsi="Times New Roman"/>
          <w:sz w:val="28"/>
          <w:szCs w:val="28"/>
        </w:rPr>
        <w:t>Иностранные граждане, осуществляющие трудовую деятельность по найму у физических лиц, обязаны приобрести патент. Стоимость такого патента представляет собой фиксированный авансовый платеж по НДФЛ, размер которого составляет 1 000 руб. в месяц. Указанный платеж должен быть перечислен по месту жительства или месту пребывания иностранного работника до дня начала срока, на который выдается патент. По итогам налогового периода иностранец самостоятельно определяет общую сумму НДФЛ.</w:t>
      </w:r>
      <w:r w:rsidRPr="000C66BE">
        <w:rPr>
          <w:rFonts w:ascii="Times New Roman" w:hAnsi="Times New Roman"/>
          <w:sz w:val="28"/>
          <w:szCs w:val="28"/>
        </w:rPr>
        <w:br/>
        <w:t>    </w:t>
      </w:r>
      <w:bookmarkStart w:id="3" w:name="l28"/>
      <w:bookmarkEnd w:id="3"/>
      <w:r w:rsidRPr="000C66BE">
        <w:rPr>
          <w:rFonts w:ascii="Times New Roman" w:hAnsi="Times New Roman"/>
          <w:sz w:val="28"/>
          <w:szCs w:val="28"/>
        </w:rPr>
        <w:t xml:space="preserve">При этом если сумма НДФЛ оказалась больше уплаченных авансовых платежей, то работник </w:t>
      </w:r>
      <w:bookmarkStart w:id="4" w:name="l6"/>
      <w:bookmarkEnd w:id="4"/>
      <w:r w:rsidRPr="000C66BE">
        <w:rPr>
          <w:rFonts w:ascii="Times New Roman" w:hAnsi="Times New Roman"/>
          <w:sz w:val="28"/>
          <w:szCs w:val="28"/>
        </w:rPr>
        <w:t>должен перечислить разницу в бюджет до 15 июля года, следующего за истекшим налоговым периодом и подать декларацию не позднее 30 апреля этого же года.</w:t>
      </w:r>
      <w:r w:rsidRPr="000C66BE">
        <w:rPr>
          <w:rFonts w:ascii="Times New Roman" w:hAnsi="Times New Roman"/>
          <w:sz w:val="28"/>
          <w:szCs w:val="28"/>
        </w:rPr>
        <w:br/>
        <w:t xml:space="preserve">    Если же итоговая сумма НДФЛ оказалась ниже перечисленных авансовых платежей, то переплата не возвращается иностранному работнику и налоговую декларацию подавать не надо. Также иностранный работник должен подать налоговую декларацию, если он до окончания </w:t>
      </w:r>
      <w:bookmarkStart w:id="5" w:name="l7"/>
      <w:bookmarkEnd w:id="5"/>
      <w:r w:rsidRPr="000C66BE">
        <w:rPr>
          <w:rFonts w:ascii="Times New Roman" w:hAnsi="Times New Roman"/>
          <w:sz w:val="28"/>
          <w:szCs w:val="28"/>
        </w:rPr>
        <w:t>налогового периода выезжает с территории РФ, а подлежащая уплате сумма НДФЛ оказался выше перечисленных платежей, и если патент аннулирован. Заметим, размер фиксированного авансового платежа будет индексироваться на коэффициент-дефлятор. Коэффициент-дефлятор будет использоваться с 2012 года;</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физические лица:    </w:t>
      </w:r>
      <w:bookmarkStart w:id="6" w:name="l8"/>
      <w:bookmarkEnd w:id="6"/>
      <w:r w:rsidRPr="000C66BE">
        <w:rPr>
          <w:rFonts w:ascii="Times New Roman" w:hAnsi="Times New Roman"/>
          <w:sz w:val="28"/>
          <w:szCs w:val="28"/>
        </w:rPr>
        <w:t>получившие вознаграждение от других физических лиц и организаций, не являющихся налоговыми агентами, на основании трудовых и гражданско-правовых договоров;</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налоговые резиденты Российской Федерации, получающие доходы от источников за пределами РФ,    получающие доходы в денежной и натуральной форме в порядке дарения, а также другие доходы, при выплате которых не был удержан налог налоговыми агентами,    </w:t>
      </w:r>
      <w:bookmarkStart w:id="7" w:name="l29"/>
      <w:bookmarkEnd w:id="7"/>
      <w:r w:rsidRPr="000C66BE">
        <w:rPr>
          <w:rFonts w:ascii="Times New Roman" w:hAnsi="Times New Roman"/>
          <w:sz w:val="28"/>
          <w:szCs w:val="28"/>
        </w:rPr>
        <w:t>получившие выигрыш от организаторов конкурсов, тотализаторов и других игр, основанных на риске, включая игры с использованием игровых автоматов,    </w:t>
      </w:r>
      <w:bookmarkStart w:id="8" w:name="l9"/>
      <w:bookmarkEnd w:id="8"/>
      <w:r w:rsidRPr="000C66BE">
        <w:rPr>
          <w:rFonts w:ascii="Times New Roman" w:hAnsi="Times New Roman"/>
          <w:sz w:val="28"/>
          <w:szCs w:val="28"/>
        </w:rPr>
        <w:t>получившие вознаграждение как наследники авторов произведений науки, литературы, искусства, изобретений, полезных моделей и так далее;</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налоговые агенты.    Налоговыми агентами являются лица, на которых в соответствии с НК РФ возложены обязанности по исчислению, удержанию у налогоплательщика и перечислению налогов в бюджетную систему Российской Федерации. </w:t>
      </w:r>
      <w:r w:rsidRPr="000C66BE">
        <w:rPr>
          <w:rFonts w:ascii="Times New Roman" w:hAnsi="Times New Roman"/>
          <w:sz w:val="28"/>
          <w:szCs w:val="28"/>
        </w:rPr>
        <w:br/>
        <w:t>    </w:t>
      </w:r>
      <w:bookmarkStart w:id="9" w:name="l30"/>
      <w:bookmarkEnd w:id="9"/>
      <w:r w:rsidRPr="000C66BE">
        <w:rPr>
          <w:rFonts w:ascii="Times New Roman" w:hAnsi="Times New Roman"/>
          <w:sz w:val="28"/>
          <w:szCs w:val="28"/>
        </w:rPr>
        <w:t>Виды доходов налогоплательщиков, с которых налоговые агенты должны удерживать НДФЛ и перечислять их в бюджет:</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заработная плата и премии;</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bookmarkStart w:id="10" w:name="l10"/>
      <w:bookmarkEnd w:id="10"/>
      <w:r w:rsidRPr="000C66BE">
        <w:rPr>
          <w:rFonts w:ascii="Times New Roman" w:hAnsi="Times New Roman"/>
          <w:sz w:val="28"/>
          <w:szCs w:val="28"/>
        </w:rPr>
        <w:t>другие вознаграждения за труд (при этом следует помнить, что доходы могут иметь денежную и натуральную форму выражения, а также могут быть выражены в материальной выгоде);</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 xml:space="preserve"> доплаты;</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 xml:space="preserve"> надбавки;</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компенсации (сверх установленных законом или коллективными, трудовыми или ученическими договорами норм), связанные с:    возмещением вреда от увечья или другого повреждения здоровья;    предоставлением жилых помещений и коммунальных услуг;    переездом на работу в другую местность;    использованием личного имущества;    </w:t>
      </w:r>
      <w:bookmarkStart w:id="11" w:name="l31"/>
      <w:bookmarkEnd w:id="11"/>
      <w:r w:rsidRPr="000C66BE">
        <w:rPr>
          <w:rFonts w:ascii="Times New Roman" w:hAnsi="Times New Roman"/>
          <w:sz w:val="28"/>
          <w:szCs w:val="28"/>
        </w:rPr>
        <w:t>вредными условиями труда;    задержкой заработной платы;    ученичеством;</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 компенсации, связанные с возмещением командировочных расходов, а именно:    </w:t>
      </w:r>
      <w:bookmarkStart w:id="12" w:name="l11"/>
      <w:bookmarkEnd w:id="12"/>
      <w:r w:rsidRPr="000C66BE">
        <w:rPr>
          <w:rFonts w:ascii="Times New Roman" w:hAnsi="Times New Roman"/>
          <w:sz w:val="28"/>
          <w:szCs w:val="28"/>
        </w:rPr>
        <w:t>суточные, то есть для командировок по Российской Федерации эта сумма должна превышать 700 руб., а для зарубежных - 2 500 руб. в день;    расходы по найму жилого помещения (в части, превышающей установленную норму);    не подтвержденные документально командировочные расходы;    отпускные и компенсации взамен части отпуска, превышающей 28 дней;    </w:t>
      </w:r>
      <w:bookmarkStart w:id="13" w:name="l12"/>
      <w:bookmarkEnd w:id="13"/>
      <w:r w:rsidRPr="000C66BE">
        <w:rPr>
          <w:rFonts w:ascii="Times New Roman" w:hAnsi="Times New Roman"/>
          <w:sz w:val="28"/>
          <w:szCs w:val="28"/>
        </w:rPr>
        <w:t>пособия по временной нетрудоспособности за счет средств соцстраха и доплаты к ним за счет организации, а также пособия по уходу за больным ребенком и заболевшим членом семьи (за счет средств соцстраха);</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вознаграждения по договорам аренды;</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вознаграждения по гражданско-правовым договорам;</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авторские вознаграждения;</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дивиденды учредителям;</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выплаты по инициативе организации;</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bookmarkStart w:id="14" w:name="l32"/>
      <w:bookmarkEnd w:id="14"/>
      <w:r w:rsidRPr="000C66BE">
        <w:rPr>
          <w:rFonts w:ascii="Times New Roman" w:hAnsi="Times New Roman"/>
          <w:sz w:val="28"/>
          <w:szCs w:val="28"/>
        </w:rPr>
        <w:t>полная или частичная компенсация стоимости путевок в зарубежные санаторно-курортные и оздоровительные учреждения, а также туристских путевок;</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возмещение стоимости обучения, не связанного с повышением профессионального уровня;</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возмещение стоимости форменной одежды;</w:t>
      </w:r>
    </w:p>
    <w:p w:rsidR="0091705E" w:rsidRPr="000C66BE" w:rsidRDefault="0091705E" w:rsidP="0025539A">
      <w:pPr>
        <w:pStyle w:val="1"/>
        <w:numPr>
          <w:ilvl w:val="0"/>
          <w:numId w:val="2"/>
        </w:numPr>
        <w:spacing w:after="0" w:line="360" w:lineRule="auto"/>
        <w:ind w:left="0" w:right="-285" w:firstLine="426"/>
        <w:jc w:val="both"/>
        <w:textAlignment w:val="top"/>
        <w:rPr>
          <w:rFonts w:ascii="Times New Roman" w:hAnsi="Times New Roman"/>
          <w:sz w:val="28"/>
          <w:szCs w:val="28"/>
        </w:rPr>
      </w:pPr>
      <w:bookmarkStart w:id="15" w:name="l13"/>
      <w:bookmarkEnd w:id="15"/>
      <w:r w:rsidRPr="000C66BE">
        <w:rPr>
          <w:rFonts w:ascii="Times New Roman" w:hAnsi="Times New Roman"/>
          <w:sz w:val="28"/>
          <w:szCs w:val="28"/>
        </w:rPr>
        <w:t>возмещение расходов на проезд к месту работы.</w:t>
      </w: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    Порядок исчисления налога на доходы физических лиц установлен статьей 225 НК РФ.    Сумма налога при определении налоговой базы исчисляется как соответствующая налоговой ставке, установленной пунктом 1 статьи 224 НК РФ, процентная доля налоговой базы.</w:t>
      </w:r>
      <w:r w:rsidRPr="000C66BE">
        <w:rPr>
          <w:rFonts w:ascii="Times New Roman" w:hAnsi="Times New Roman"/>
          <w:sz w:val="28"/>
          <w:szCs w:val="28"/>
        </w:rPr>
        <w:br/>
        <w:t xml:space="preserve">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w:t>
      </w:r>
      <w:bookmarkStart w:id="16" w:name="l14"/>
      <w:bookmarkEnd w:id="16"/>
      <w:r w:rsidRPr="000C66BE">
        <w:rPr>
          <w:rFonts w:ascii="Times New Roman" w:hAnsi="Times New Roman"/>
          <w:sz w:val="28"/>
          <w:szCs w:val="28"/>
        </w:rPr>
        <w:t>возникло, а также доходы в виде материальной выгоды, определяемой в соответствии со статьей 212 НК РФ.</w:t>
      </w:r>
      <w:r w:rsidRPr="000C66BE">
        <w:rPr>
          <w:rFonts w:ascii="Times New Roman" w:hAnsi="Times New Roman"/>
          <w:sz w:val="28"/>
          <w:szCs w:val="28"/>
        </w:rPr>
        <w:br/>
        <w:t>    Налоговая база определяется отдельно по каждому виду доходов, в отношении которых установлены различные налоговые ставки.</w:t>
      </w:r>
      <w:r w:rsidRPr="000C66BE">
        <w:rPr>
          <w:rFonts w:ascii="Times New Roman" w:hAnsi="Times New Roman"/>
          <w:sz w:val="28"/>
          <w:szCs w:val="28"/>
        </w:rPr>
        <w:br/>
        <w:t>    В отношении доходов, облагаемых по ставке 13%, налоговая база определяется как денежное выражение таких доходов, подлежащих налогообложению, уменьшенных на сумму стандартных, социальных, имущественных и профессиональных налоговых вычетов.</w:t>
      </w:r>
      <w:r w:rsidRPr="000C66BE">
        <w:rPr>
          <w:rFonts w:ascii="Times New Roman" w:hAnsi="Times New Roman"/>
          <w:sz w:val="28"/>
          <w:szCs w:val="28"/>
        </w:rPr>
        <w:br/>
        <w:t>    </w:t>
      </w:r>
      <w:bookmarkStart w:id="17" w:name="l15"/>
      <w:bookmarkEnd w:id="17"/>
      <w:r w:rsidRPr="000C66BE">
        <w:rPr>
          <w:rFonts w:ascii="Times New Roman" w:hAnsi="Times New Roman"/>
          <w:sz w:val="28"/>
          <w:szCs w:val="28"/>
        </w:rPr>
        <w:t>Для доходов, в отношении которых предусмотрена налоговая ставка 35%, налоговая база определяется как денежное выражение таких доходов, подлежащих налогообложению. При этом стандартные, социальные, имущественные и профессиональные налоговые вычеты не применяются.</w:t>
      </w:r>
      <w:r w:rsidRPr="000C66BE">
        <w:rPr>
          <w:rFonts w:ascii="Times New Roman" w:hAnsi="Times New Roman"/>
          <w:sz w:val="28"/>
          <w:szCs w:val="28"/>
        </w:rPr>
        <w:br/>
        <w:t>    В этом случае сумма налога при определении налоговой базы исчисляется как произведение налоговой базы на соответствующую ставку, предусмотренную пунктами 2, 3, 4, 5 статьи 224 НК РФ.</w:t>
      </w:r>
      <w:r w:rsidRPr="000C66BE">
        <w:rPr>
          <w:rFonts w:ascii="Times New Roman" w:hAnsi="Times New Roman"/>
          <w:sz w:val="28"/>
          <w:szCs w:val="28"/>
        </w:rPr>
        <w:br/>
        <w:t>    </w:t>
      </w:r>
      <w:bookmarkStart w:id="18" w:name="l33"/>
      <w:bookmarkStart w:id="19" w:name="l16"/>
      <w:bookmarkEnd w:id="18"/>
      <w:bookmarkEnd w:id="19"/>
      <w:r w:rsidRPr="000C66BE">
        <w:rPr>
          <w:rFonts w:ascii="Times New Roman" w:hAnsi="Times New Roman"/>
          <w:sz w:val="28"/>
          <w:szCs w:val="28"/>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r w:rsidRPr="000C66BE">
        <w:rPr>
          <w:rFonts w:ascii="Times New Roman" w:hAnsi="Times New Roman"/>
          <w:sz w:val="28"/>
          <w:szCs w:val="28"/>
        </w:rPr>
        <w:br/>
        <w:t>    Сумма налога должна быть выражена в полных рублях, то есть все, что менее 50 копеек, не учитывается, а все, что свыше, - округляется до рубля.</w:t>
      </w:r>
      <w:r w:rsidRPr="000C66BE">
        <w:rPr>
          <w:rFonts w:ascii="Times New Roman" w:hAnsi="Times New Roman"/>
          <w:sz w:val="28"/>
          <w:szCs w:val="28"/>
        </w:rPr>
        <w:br/>
        <w:t xml:space="preserve">   Обязанность по исчислению суммы налога может быть возложена на налоговый орган или налогового агента. Если обязанность по исчислению суммы налога возложена на налоговый орган, то не позднее 30 </w:t>
      </w:r>
      <w:bookmarkStart w:id="20" w:name="l23"/>
      <w:bookmarkEnd w:id="20"/>
      <w:r w:rsidRPr="000C66BE">
        <w:rPr>
          <w:rFonts w:ascii="Times New Roman" w:hAnsi="Times New Roman"/>
          <w:sz w:val="28"/>
          <w:szCs w:val="28"/>
        </w:rPr>
        <w:t xml:space="preserve">дней до наступления срока платежа налоговый орган направляет налогоплательщику налоговое уведомление. В налоговом уведомлении должны быть указаны размер налога, подлежащего уплате, расчет налоговой базы, а также срок уплаты налога.. Налоговое уведомление может быть </w:t>
      </w:r>
      <w:bookmarkStart w:id="21" w:name="l24"/>
      <w:bookmarkEnd w:id="21"/>
      <w:r w:rsidRPr="000C66BE">
        <w:rPr>
          <w:rFonts w:ascii="Times New Roman" w:hAnsi="Times New Roman"/>
          <w:sz w:val="28"/>
          <w:szCs w:val="28"/>
        </w:rPr>
        <w:t>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если указанными способами налоговое уведомление вручить невозможно, это уведомление направляется по почте заказным письмом. Налоговое уведомление считается полученным по истечении шести дней с даты направления заказного письма.</w:t>
      </w:r>
      <w:r w:rsidRPr="000C66BE">
        <w:rPr>
          <w:rFonts w:ascii="Times New Roman" w:hAnsi="Times New Roman"/>
          <w:sz w:val="28"/>
          <w:szCs w:val="28"/>
        </w:rPr>
        <w:br/>
        <w:t>    </w:t>
      </w:r>
      <w:bookmarkStart w:id="22" w:name="l38"/>
      <w:bookmarkEnd w:id="22"/>
      <w:r w:rsidRPr="000C66BE">
        <w:rPr>
          <w:rFonts w:ascii="Times New Roman" w:hAnsi="Times New Roman"/>
          <w:sz w:val="28"/>
          <w:szCs w:val="28"/>
        </w:rPr>
        <w:t xml:space="preserve">Если обязанность по исчислению суммы налога возложена на налогового агента, то он представляет в налоговый орган по месту своего учета сведения о доходах </w:t>
      </w:r>
      <w:bookmarkStart w:id="23" w:name="l25"/>
      <w:bookmarkEnd w:id="23"/>
      <w:r w:rsidRPr="000C66BE">
        <w:rPr>
          <w:rFonts w:ascii="Times New Roman" w:hAnsi="Times New Roman"/>
          <w:sz w:val="28"/>
          <w:szCs w:val="28"/>
        </w:rPr>
        <w:t>физических лиц этого налогового периода и суммах начисленных и удержанных в этом налоговом периоде налогов. Сведения представляются ежегодно не позднее 1 апреля года, следующего за истекшим налоговым периодом.</w:t>
      </w:r>
      <w:r w:rsidRPr="000C66BE">
        <w:rPr>
          <w:rFonts w:ascii="Times New Roman" w:hAnsi="Times New Roman"/>
          <w:sz w:val="28"/>
          <w:szCs w:val="28"/>
        </w:rPr>
        <w:br/>
        <w:t>    </w:t>
      </w:r>
      <w:bookmarkStart w:id="24" w:name="l26"/>
      <w:bookmarkEnd w:id="24"/>
      <w:r w:rsidRPr="000C66BE">
        <w:rPr>
          <w:rFonts w:ascii="Times New Roman" w:hAnsi="Times New Roman"/>
          <w:sz w:val="28"/>
          <w:szCs w:val="28"/>
        </w:rPr>
        <w:t>В случае неуплаты или неполной уплаты сумм налога в результате занижения налоговой базы, иного неправильного исчисления налога или других неправомерных действий (бездействия) предусмотрен штраф в размере 20% от неуплаченной суммы налога.</w:t>
      </w:r>
      <w:r w:rsidRPr="000C66BE">
        <w:rPr>
          <w:rFonts w:ascii="Times New Roman" w:hAnsi="Times New Roman"/>
          <w:sz w:val="28"/>
          <w:szCs w:val="28"/>
        </w:rPr>
        <w:br/>
        <w:t>    Если эти же деяния совершены умышленно, то это влечет взыскание штрафа в размере 40% от неуплаченной суммы налога.</w:t>
      </w: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DA0768"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DA0768"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DA0768"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DA0768"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DA0768"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DA0768"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DA0768"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p>
    <w:p w:rsidR="0091705E" w:rsidRPr="000C66BE" w:rsidRDefault="0091705E" w:rsidP="0025539A">
      <w:pPr>
        <w:spacing w:after="0" w:line="360" w:lineRule="auto"/>
        <w:ind w:right="-285" w:firstLine="426"/>
        <w:jc w:val="center"/>
        <w:textAlignment w:val="top"/>
        <w:outlineLvl w:val="3"/>
        <w:rPr>
          <w:rFonts w:ascii="Times New Roman" w:hAnsi="Times New Roman"/>
          <w:b/>
          <w:bCs/>
          <w:sz w:val="28"/>
          <w:szCs w:val="28"/>
        </w:rPr>
      </w:pPr>
      <w:r w:rsidRPr="000C66BE">
        <w:rPr>
          <w:rFonts w:ascii="Times New Roman" w:hAnsi="Times New Roman"/>
          <w:b/>
          <w:bCs/>
          <w:sz w:val="28"/>
          <w:szCs w:val="28"/>
        </w:rPr>
        <w:t xml:space="preserve">3. Порядок уплаты НДФЛ </w:t>
      </w:r>
    </w:p>
    <w:p w:rsidR="0091705E" w:rsidRPr="000C66BE" w:rsidRDefault="0091705E" w:rsidP="0025539A">
      <w:pPr>
        <w:spacing w:after="0" w:line="360" w:lineRule="auto"/>
        <w:ind w:right="-285" w:firstLine="426"/>
        <w:jc w:val="both"/>
        <w:textAlignment w:val="top"/>
        <w:rPr>
          <w:rFonts w:ascii="Times New Roman" w:hAnsi="Times New Roman"/>
          <w:bCs/>
          <w:sz w:val="28"/>
          <w:szCs w:val="28"/>
        </w:rPr>
      </w:pPr>
      <w:r w:rsidRPr="000C66BE">
        <w:rPr>
          <w:rFonts w:ascii="Times New Roman" w:hAnsi="Times New Roman"/>
          <w:sz w:val="28"/>
          <w:szCs w:val="28"/>
        </w:rPr>
        <w:t> </w:t>
      </w:r>
      <w:r w:rsidRPr="000C66BE">
        <w:rPr>
          <w:rFonts w:ascii="Times New Roman" w:hAnsi="Times New Roman"/>
          <w:sz w:val="28"/>
          <w:szCs w:val="28"/>
        </w:rPr>
        <w:br/>
        <w:t xml:space="preserve">     </w:t>
      </w:r>
      <w:r w:rsidRPr="000C66BE">
        <w:rPr>
          <w:rFonts w:ascii="Times New Roman" w:hAnsi="Times New Roman"/>
          <w:bCs/>
          <w:sz w:val="28"/>
          <w:szCs w:val="28"/>
        </w:rPr>
        <w:t>При получении доходов физические лица обязаны исчислить, удержать и перечислить в бюджет налог на доходы физических лиц (далее НДФЛ).</w:t>
      </w:r>
    </w:p>
    <w:p w:rsidR="0091705E" w:rsidRPr="000C66BE" w:rsidRDefault="0091705E" w:rsidP="0025539A">
      <w:pPr>
        <w:spacing w:after="0" w:line="360" w:lineRule="auto"/>
        <w:ind w:right="-285" w:firstLine="426"/>
        <w:jc w:val="both"/>
        <w:textAlignment w:val="top"/>
        <w:rPr>
          <w:rFonts w:ascii="Times New Roman" w:hAnsi="Times New Roman"/>
          <w:sz w:val="28"/>
          <w:szCs w:val="28"/>
        </w:rPr>
      </w:pPr>
      <w:r w:rsidRPr="000C66BE">
        <w:rPr>
          <w:rFonts w:ascii="Times New Roman" w:hAnsi="Times New Roman"/>
          <w:sz w:val="28"/>
          <w:szCs w:val="28"/>
        </w:rPr>
        <w:t>Российские организации, индивидуальные предприниматели, нотариусы, занимающиеся частной практикой, адвокаты, учредившие адвокатские кабинеты, а также обособленные подразделения иностранных организаций в Российской Федерации от которых или в результате отношений с которыми физические лица получили доход признаются налоговыми агентами.</w:t>
      </w:r>
      <w:r w:rsidRPr="000C66BE">
        <w:rPr>
          <w:rFonts w:ascii="Times New Roman" w:hAnsi="Times New Roman"/>
          <w:sz w:val="28"/>
          <w:szCs w:val="28"/>
        </w:rPr>
        <w:br/>
        <w:t>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 являются налогоплательщиками НДФЛ.</w:t>
      </w:r>
      <w:r w:rsidRPr="000C66BE">
        <w:rPr>
          <w:rFonts w:ascii="Times New Roman" w:hAnsi="Times New Roman"/>
          <w:sz w:val="28"/>
          <w:szCs w:val="28"/>
        </w:rPr>
        <w:br/>
        <w:t>    Исчисление сумм и уплата налога производятся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214.1, 227, 227.1 и 228 НК РФ с зачетом ранее удержанных сумм налога.</w:t>
      </w:r>
      <w:r w:rsidRPr="000C66BE">
        <w:rPr>
          <w:rFonts w:ascii="Times New Roman" w:hAnsi="Times New Roman"/>
          <w:sz w:val="28"/>
          <w:szCs w:val="28"/>
        </w:rPr>
        <w:br/>
        <w:t>    При этом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w:t>
      </w:r>
    </w:p>
    <w:p w:rsidR="0091705E" w:rsidRPr="000C66BE" w:rsidRDefault="0091705E" w:rsidP="0025539A">
      <w:pPr>
        <w:spacing w:after="0" w:line="360" w:lineRule="auto"/>
        <w:ind w:right="-285" w:firstLine="426"/>
        <w:jc w:val="both"/>
        <w:textAlignment w:val="top"/>
        <w:rPr>
          <w:rFonts w:ascii="Times New Roman" w:hAnsi="Times New Roman"/>
          <w:sz w:val="28"/>
          <w:szCs w:val="28"/>
        </w:rPr>
      </w:pPr>
      <w:r w:rsidRPr="000C66BE">
        <w:rPr>
          <w:rFonts w:ascii="Times New Roman" w:hAnsi="Times New Roman"/>
          <w:sz w:val="28"/>
          <w:szCs w:val="28"/>
        </w:rPr>
        <w:t xml:space="preserve">    Перечень доходов для налогообложения определен статьей 208 НК РФ.</w:t>
      </w:r>
    </w:p>
    <w:p w:rsidR="0091705E" w:rsidRPr="000C66BE" w:rsidRDefault="0091705E" w:rsidP="0025539A">
      <w:pPr>
        <w:spacing w:after="0" w:line="360" w:lineRule="auto"/>
        <w:ind w:right="-285" w:firstLine="426"/>
        <w:jc w:val="both"/>
        <w:textAlignment w:val="top"/>
        <w:rPr>
          <w:rFonts w:ascii="Times New Roman" w:hAnsi="Times New Roman"/>
          <w:sz w:val="28"/>
          <w:szCs w:val="28"/>
        </w:rPr>
      </w:pPr>
      <w:r w:rsidRPr="000C66BE">
        <w:rPr>
          <w:rFonts w:ascii="Times New Roman" w:hAnsi="Times New Roman"/>
          <w:sz w:val="28"/>
          <w:szCs w:val="28"/>
        </w:rPr>
        <w:t xml:space="preserve">    Определив сумму НДФЛ по каждому налогоплательщику, налоговый агент обязан удержать начисленную сумму налога из доходов налогоплательщика при их фактической выплате.</w:t>
      </w:r>
      <w:r w:rsidRPr="000C66BE">
        <w:rPr>
          <w:rFonts w:ascii="Times New Roman" w:hAnsi="Times New Roman"/>
          <w:sz w:val="28"/>
          <w:szCs w:val="28"/>
        </w:rPr>
        <w:br/>
        <w:t>    При этом 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Удерживаемая сумма налога не может превышать 50% суммы выплаты.</w:t>
      </w:r>
    </w:p>
    <w:p w:rsidR="0091705E" w:rsidRPr="000C66BE" w:rsidRDefault="0091705E" w:rsidP="0025539A">
      <w:pPr>
        <w:spacing w:after="0" w:line="360" w:lineRule="auto"/>
        <w:ind w:right="-285" w:firstLine="426"/>
        <w:jc w:val="both"/>
        <w:textAlignment w:val="top"/>
        <w:rPr>
          <w:rFonts w:ascii="Times New Roman" w:hAnsi="Times New Roman"/>
          <w:sz w:val="28"/>
          <w:szCs w:val="28"/>
        </w:rPr>
      </w:pPr>
      <w:r w:rsidRPr="000C66BE">
        <w:rPr>
          <w:rFonts w:ascii="Times New Roman" w:hAnsi="Times New Roman"/>
          <w:sz w:val="28"/>
          <w:szCs w:val="28"/>
        </w:rPr>
        <w:t>    Перечислять суммы исчисленного и удержанного налога налоговые агенты обязаны,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r w:rsidRPr="000C66BE">
        <w:rPr>
          <w:rFonts w:ascii="Times New Roman" w:hAnsi="Times New Roman"/>
          <w:sz w:val="28"/>
          <w:szCs w:val="28"/>
        </w:rPr>
        <w:br/>
        <w:t>    В иных случаях налоговые агенты перечисляют суммы исчисленного и удержанного налога:</w:t>
      </w:r>
    </w:p>
    <w:p w:rsidR="0091705E" w:rsidRPr="000C66BE" w:rsidRDefault="0091705E" w:rsidP="0025539A">
      <w:pPr>
        <w:pStyle w:val="1"/>
        <w:numPr>
          <w:ilvl w:val="0"/>
          <w:numId w:val="3"/>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для доходов, выплачиваемых в денежной форме - не позднее дня, следующего за днем фактического получения налогоплательщиком дохода;</w:t>
      </w:r>
    </w:p>
    <w:p w:rsidR="0091705E" w:rsidRPr="000C66BE" w:rsidRDefault="0091705E" w:rsidP="0025539A">
      <w:pPr>
        <w:pStyle w:val="1"/>
        <w:numPr>
          <w:ilvl w:val="0"/>
          <w:numId w:val="3"/>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для доходов, полученных налогоплательщиком в натуральной форме, либо в виде материальной выгоды - не позднее дня, следующего за днем фактического удержания исчисленной суммы налога.</w:t>
      </w:r>
      <w:r w:rsidRPr="000C66BE">
        <w:rPr>
          <w:rFonts w:ascii="Times New Roman" w:hAnsi="Times New Roman"/>
          <w:sz w:val="28"/>
          <w:szCs w:val="28"/>
        </w:rPr>
        <w:br/>
        <w:t>    Так, при выплате авансов по заработной плате удерживать НДФЛ не надо, поскольку днем получения доходов в виде оплаты труда считается последний день месяца, за который они начислены. Следовательно, удержать НДФЛ в полном объеме необходимо при выплате второй части заработной платы.</w:t>
      </w:r>
      <w:r w:rsidRPr="000C66BE">
        <w:rPr>
          <w:rFonts w:ascii="Times New Roman" w:hAnsi="Times New Roman"/>
          <w:sz w:val="28"/>
          <w:szCs w:val="28"/>
        </w:rPr>
        <w:br/>
        <w:t>    НДФЛ необходимо уплачивать в день получения в банке денежных средств на выплату отпускных или в день их перечисления на счет работника в банке, поскольку отпускные не являются оплатой труда.</w:t>
      </w: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 xml:space="preserve">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r w:rsidRPr="000C66BE">
        <w:rPr>
          <w:rFonts w:ascii="Times New Roman" w:hAnsi="Times New Roman"/>
          <w:sz w:val="28"/>
          <w:szCs w:val="28"/>
        </w:rPr>
        <w:br/>
        <w:t>    Если налоговые агенты - российские организации, имеют обособленные подразделения, то они обязаны перечислять исчисленные и удержанные суммы налога, как по месту своего нахождения, так и по месту нахождения каждого своего обособленного подразделения.</w:t>
      </w:r>
      <w:r w:rsidRPr="000C66BE">
        <w:rPr>
          <w:rFonts w:ascii="Times New Roman" w:hAnsi="Times New Roman"/>
          <w:sz w:val="28"/>
          <w:szCs w:val="28"/>
        </w:rPr>
        <w:br/>
        <w:t>    Сумма налога,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w:t>
      </w:r>
      <w:r w:rsidRPr="000C66BE">
        <w:rPr>
          <w:rFonts w:ascii="Times New Roman" w:hAnsi="Times New Roman"/>
          <w:sz w:val="28"/>
          <w:szCs w:val="28"/>
        </w:rPr>
        <w:br/>
        <w:t>    Следовательно,  головная организация обязана вести учет доходов, полученных от нее физическими лицами, отдельно по головной организации и отдельно по обособленному подразделению. Кроме того, головная организация должна уплачивать исчисленные и удержанные суммы НДФЛ как по месту своего нахождения, так и по месту нахождения обособленных подразделений. При этом она обязана оформлять отдельные платежные поручения по каждому обособленному подразделению с указанием присвоенного ему при постановке на налоговый учет КПП и соответствующего кода ОКАТО муниципального образования, в бюджет которого перечисляется НДФЛ. </w:t>
      </w: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   Если удержанная налоговым агентом из доходов физических лиц совокупная сумма налога, превышает 100 руб., то сумма перечисляется в бюджет. В случае если совокупная сумма удержанного налога, подлежащая уплате в бюджет, составляет менее 100 руб., то она добавляется к сумме налога, подлежащей перечислению в бюджет в следующем месяце, но не позднее декабря текущего года.</w:t>
      </w:r>
      <w:r w:rsidRPr="000C66BE">
        <w:rPr>
          <w:rFonts w:ascii="Times New Roman" w:hAnsi="Times New Roman"/>
          <w:sz w:val="28"/>
          <w:szCs w:val="28"/>
        </w:rPr>
        <w:br/>
        <w:t>    При этом необходимо помнить, что уплата налога за счет средств налоговых агентов не допускается.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w:t>
      </w:r>
      <w:r w:rsidRPr="000C66BE">
        <w:rPr>
          <w:rFonts w:ascii="Times New Roman" w:hAnsi="Times New Roman"/>
          <w:sz w:val="28"/>
          <w:szCs w:val="28"/>
        </w:rPr>
        <w:br/>
        <w:t>    В случае невыполнение возложенных на налоговых агентов обязанностей, налоговые агенты привлекаются к налоговой ответственности.</w:t>
      </w:r>
      <w:r w:rsidRPr="000C66BE">
        <w:rPr>
          <w:rFonts w:ascii="Times New Roman" w:hAnsi="Times New Roman"/>
          <w:sz w:val="28"/>
          <w:szCs w:val="28"/>
        </w:rPr>
        <w:br/>
        <w:t>    За неправомерное неперечисление (неполное перечисление) сумм налога, подлежащего удержанию и перечислению налоговым агентом, предусмотрен штраф в размере 20% от суммы, подлежащей перечислению.</w:t>
      </w:r>
      <w:r w:rsidRPr="000C66BE">
        <w:rPr>
          <w:rFonts w:ascii="Times New Roman" w:hAnsi="Times New Roman"/>
          <w:sz w:val="28"/>
          <w:szCs w:val="28"/>
        </w:rPr>
        <w:br/>
        <w:t> </w:t>
      </w:r>
      <w:r w:rsidRPr="000C66BE">
        <w:rPr>
          <w:rFonts w:ascii="Times New Roman" w:hAnsi="Times New Roman"/>
          <w:sz w:val="28"/>
          <w:szCs w:val="28"/>
        </w:rPr>
        <w:br/>
        <w:t>    В некоторых ситуациях налогоплательщики обязаны самостоятельно уплатить налог. В частности, такие требования предъявляются:</w:t>
      </w:r>
    </w:p>
    <w:p w:rsidR="0091705E" w:rsidRPr="000C66BE" w:rsidRDefault="0091705E" w:rsidP="0025539A">
      <w:pPr>
        <w:pStyle w:val="1"/>
        <w:numPr>
          <w:ilvl w:val="0"/>
          <w:numId w:val="4"/>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 xml:space="preserve">к отдельным видам доходов, при получении которых НДФЛ нужно исчислить и уплатить самим налогоплательщиком. </w:t>
      </w:r>
    </w:p>
    <w:p w:rsidR="0091705E" w:rsidRPr="000C66BE" w:rsidRDefault="0091705E" w:rsidP="0025539A">
      <w:pPr>
        <w:pStyle w:val="1"/>
        <w:numPr>
          <w:ilvl w:val="0"/>
          <w:numId w:val="4"/>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к отдельным категориям налогоплательщиков, перечень которых определен статьей 227 НК РФ;</w:t>
      </w:r>
    </w:p>
    <w:p w:rsidR="0091705E" w:rsidRPr="000C66BE" w:rsidRDefault="0091705E" w:rsidP="0025539A">
      <w:pPr>
        <w:pStyle w:val="1"/>
        <w:numPr>
          <w:ilvl w:val="0"/>
          <w:numId w:val="4"/>
        </w:numPr>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к иностранным гражданам, осуществляющим трудовую деятельность по найму у физических лиц на основании трудового договора или гражданско-правового договора на выполнение работ (оказание услуг) для личных, домашних и иных подобных нужд, не связанных с осуществлением предпринимательской деятельности (Федеральный закон N 86-ФЗ).</w:t>
      </w:r>
      <w:r w:rsidRPr="000C66BE">
        <w:rPr>
          <w:rFonts w:ascii="Times New Roman" w:hAnsi="Times New Roman"/>
          <w:sz w:val="28"/>
          <w:szCs w:val="28"/>
        </w:rPr>
        <w:br/>
        <w:t>    Данный закон установил новые правила налогообложения доходов высококвалифицированных специалистов и работников, нанятых гражданами для личных нужд. С 01.07.2010 г. ставка НДФЛ в отношении заработной платы указанных лиц составляет 13 процентов независимо от их налогового статуса (резидент или нерезидент Российской федерации).</w:t>
      </w:r>
      <w:r w:rsidRPr="000C66BE">
        <w:rPr>
          <w:rFonts w:ascii="Times New Roman" w:hAnsi="Times New Roman"/>
          <w:sz w:val="28"/>
          <w:szCs w:val="28"/>
        </w:rPr>
        <w:br/>
        <w:t>    </w:t>
      </w:r>
      <w:bookmarkStart w:id="25" w:name="l39"/>
      <w:bookmarkEnd w:id="25"/>
      <w:r w:rsidRPr="000C66BE">
        <w:rPr>
          <w:rFonts w:ascii="Times New Roman" w:hAnsi="Times New Roman"/>
          <w:sz w:val="28"/>
          <w:szCs w:val="28"/>
        </w:rPr>
        <w:t>Теперь иностранные граждане, осуществляющие трудовую деятельность по найму у физических лиц, обязаны приобрести патент. Стоимость такого патента представляет собой фиксированный авансовый платеж по НДФЛ, размер которого составляет 1 000 руб. в месяц. Указанный платеж должен быть перечислен по месту жительства или месту пребывания иностранного работника до дня начала срока, на который выдается патент. По итогам налогового периода иностранец самостоятельно определяет общую сумму НДФЛ.</w:t>
      </w:r>
      <w:r w:rsidRPr="000C66BE">
        <w:rPr>
          <w:rFonts w:ascii="Times New Roman" w:hAnsi="Times New Roman"/>
          <w:sz w:val="28"/>
          <w:szCs w:val="28"/>
        </w:rPr>
        <w:br/>
        <w:t xml:space="preserve">Если сумма НДФЛ оказалась больше уплаченных авансовых платежей, то работник должен перечислить разницу в бюджет до 15 июля года, следующего за истекшим налоговым периодом и подать декларацию не </w:t>
      </w:r>
      <w:bookmarkStart w:id="26" w:name="l40"/>
      <w:bookmarkEnd w:id="26"/>
      <w:r w:rsidRPr="000C66BE">
        <w:rPr>
          <w:rFonts w:ascii="Times New Roman" w:hAnsi="Times New Roman"/>
          <w:sz w:val="28"/>
          <w:szCs w:val="28"/>
        </w:rPr>
        <w:t>позднее 30 апреля этого же года.</w:t>
      </w:r>
      <w:r w:rsidRPr="000C66BE">
        <w:rPr>
          <w:rFonts w:ascii="Times New Roman" w:hAnsi="Times New Roman"/>
          <w:sz w:val="28"/>
          <w:szCs w:val="28"/>
        </w:rPr>
        <w:br/>
        <w:t xml:space="preserve">    Если же итоговая сумма НДФЛ оказалась ниже перечисленных авансовых платежей, то переплата не возвращается иностранному работнику и налоговую декларацию подавать не надо. </w:t>
      </w: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Также иностранный работник должен подать налоговую декларацию, если он до окончания налогового периода уезжает из Российской Федерации, а подлежащая уплате сумма НДФЛ оказался выше перечисленных платежей, и если патент аннулирован.    </w:t>
      </w: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При перечислении НДФЛ в бюджет в платежном поручении организация должна указать соответствующий код бюджетной классификации.    </w:t>
      </w:r>
    </w:p>
    <w:p w:rsidR="0091705E" w:rsidRPr="000C66BE" w:rsidRDefault="0091705E" w:rsidP="0025539A">
      <w:pPr>
        <w:pStyle w:val="1"/>
        <w:spacing w:after="0" w:line="360" w:lineRule="auto"/>
        <w:ind w:left="0" w:right="-285" w:firstLine="426"/>
        <w:jc w:val="both"/>
        <w:textAlignment w:val="top"/>
        <w:rPr>
          <w:rFonts w:ascii="Times New Roman" w:hAnsi="Times New Roman"/>
          <w:sz w:val="28"/>
          <w:szCs w:val="28"/>
        </w:rPr>
      </w:pPr>
      <w:r w:rsidRPr="000C66BE">
        <w:rPr>
          <w:rFonts w:ascii="Times New Roman" w:hAnsi="Times New Roman"/>
          <w:sz w:val="28"/>
          <w:szCs w:val="28"/>
        </w:rPr>
        <w:t>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влечет за собой взыскание штрафа в размере 20% от неуплаченной суммы налога (сбора).</w:t>
      </w:r>
      <w:r w:rsidRPr="000C66BE">
        <w:rPr>
          <w:rFonts w:ascii="Times New Roman" w:hAnsi="Times New Roman"/>
          <w:sz w:val="28"/>
          <w:szCs w:val="28"/>
        </w:rPr>
        <w:br/>
        <w:t>    Если эти же деяния совершены умышленно, то предусмотрен штраф в размере 40% от неуплаченной суммы налога (сбора).</w:t>
      </w:r>
    </w:p>
    <w:p w:rsidR="0091705E" w:rsidRPr="000C66BE" w:rsidRDefault="0091705E" w:rsidP="0025539A">
      <w:pPr>
        <w:spacing w:after="0" w:line="360" w:lineRule="auto"/>
        <w:ind w:right="-285" w:firstLine="426"/>
        <w:jc w:val="both"/>
        <w:rPr>
          <w:rFonts w:ascii="Times New Roman" w:hAnsi="Times New Roman"/>
          <w:sz w:val="28"/>
          <w:szCs w:val="28"/>
        </w:rPr>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0C66BE" w:rsidRDefault="0091705E" w:rsidP="0025539A">
      <w:pPr>
        <w:pStyle w:val="2"/>
        <w:spacing w:line="360" w:lineRule="auto"/>
        <w:ind w:right="-285" w:firstLine="426"/>
        <w:jc w:val="center"/>
        <w:rPr>
          <w:color w:val="auto"/>
          <w:sz w:val="28"/>
          <w:szCs w:val="28"/>
        </w:rPr>
      </w:pPr>
      <w:r w:rsidRPr="000C66BE">
        <w:rPr>
          <w:color w:val="auto"/>
          <w:sz w:val="28"/>
          <w:szCs w:val="28"/>
        </w:rPr>
        <w:t>Заключение</w:t>
      </w:r>
    </w:p>
    <w:p w:rsidR="0091705E" w:rsidRPr="000C66BE" w:rsidRDefault="0091705E" w:rsidP="0025539A">
      <w:pPr>
        <w:pStyle w:val="2"/>
        <w:spacing w:line="360" w:lineRule="auto"/>
        <w:ind w:right="-285" w:firstLine="426"/>
        <w:jc w:val="center"/>
        <w:rPr>
          <w:color w:val="auto"/>
          <w:sz w:val="28"/>
          <w:szCs w:val="28"/>
        </w:rPr>
      </w:pPr>
    </w:p>
    <w:p w:rsidR="0091705E" w:rsidRPr="000C66BE" w:rsidRDefault="0091705E" w:rsidP="0025539A">
      <w:pPr>
        <w:pStyle w:val="a3"/>
        <w:spacing w:before="0" w:beforeAutospacing="0" w:after="0" w:afterAutospacing="0" w:line="360" w:lineRule="auto"/>
        <w:ind w:right="-285" w:firstLine="426"/>
        <w:jc w:val="both"/>
        <w:rPr>
          <w:rFonts w:ascii="Times New Roman" w:hAnsi="Times New Roman" w:cs="Times New Roman"/>
          <w:color w:val="auto"/>
          <w:sz w:val="28"/>
          <w:szCs w:val="28"/>
        </w:rPr>
      </w:pPr>
      <w:r w:rsidRPr="000C66BE">
        <w:rPr>
          <w:rFonts w:ascii="Times New Roman" w:hAnsi="Times New Roman" w:cs="Times New Roman"/>
          <w:color w:val="auto"/>
          <w:sz w:val="28"/>
          <w:szCs w:val="28"/>
        </w:rPr>
        <w:t xml:space="preserve">     НК РФ достаточно четко разграничивает различные виды доходов физических лиц, устанавливает особенности исчисления и взимания налога с этих доходов.</w:t>
      </w:r>
    </w:p>
    <w:p w:rsidR="0091705E" w:rsidRPr="000C66BE" w:rsidRDefault="0091705E" w:rsidP="0025539A">
      <w:pPr>
        <w:pStyle w:val="a3"/>
        <w:spacing w:before="0" w:beforeAutospacing="0" w:after="0" w:afterAutospacing="0" w:line="360" w:lineRule="auto"/>
        <w:ind w:right="-285" w:firstLine="426"/>
        <w:jc w:val="both"/>
        <w:rPr>
          <w:rFonts w:ascii="Times New Roman" w:hAnsi="Times New Roman" w:cs="Times New Roman"/>
          <w:color w:val="auto"/>
          <w:sz w:val="28"/>
          <w:szCs w:val="28"/>
        </w:rPr>
      </w:pPr>
      <w:r w:rsidRPr="000C66BE">
        <w:rPr>
          <w:rFonts w:ascii="Times New Roman" w:hAnsi="Times New Roman" w:cs="Times New Roman"/>
          <w:color w:val="auto"/>
          <w:sz w:val="28"/>
          <w:szCs w:val="28"/>
        </w:rPr>
        <w:t xml:space="preserve">Данная концепция налогообложения доходов физических лиц имеет целью снизить налоговое бремя налогоплательщиков за счет увеличения количества и размеров налоговых льгот, а также введения единой налоговой ставки в размере 13 процентов при налогообложении большей части доходов физических лиц. </w:t>
      </w:r>
    </w:p>
    <w:p w:rsidR="0091705E" w:rsidRPr="000C66BE" w:rsidRDefault="0091705E" w:rsidP="0025539A">
      <w:pPr>
        <w:pStyle w:val="a3"/>
        <w:spacing w:before="0" w:beforeAutospacing="0" w:after="0" w:afterAutospacing="0" w:line="360" w:lineRule="auto"/>
        <w:ind w:right="-285" w:firstLine="426"/>
        <w:jc w:val="both"/>
        <w:rPr>
          <w:rFonts w:ascii="Times New Roman" w:hAnsi="Times New Roman" w:cs="Times New Roman"/>
          <w:color w:val="auto"/>
          <w:sz w:val="28"/>
          <w:szCs w:val="28"/>
        </w:rPr>
      </w:pPr>
      <w:r w:rsidRPr="000C66BE">
        <w:rPr>
          <w:rFonts w:ascii="Times New Roman" w:hAnsi="Times New Roman" w:cs="Times New Roman"/>
          <w:color w:val="auto"/>
          <w:sz w:val="28"/>
          <w:szCs w:val="28"/>
        </w:rPr>
        <w:t>Стоит отметить, что при низком уровне дохода населения основным источником налогообложения является заработная плата. Размеры же других видов доходов зачастую трудно оценить по причине того, что не создано четкой правовой базы. Кроме того, требуется определенное время для того, чтобы удержания с этих видов доходов стали эффективным налоговым рычагом. Практически невозможно рассчитать и обложить налогом условный доход, получаемый налогоплательщиком от использования собственной квартиры, дома, автомобиля. Поэтому налог на доходы - не единственный налог с населения, он дополняется другими налогами - земельным, налогом на имущество, налогами на наследство и дарение, , промысловым и т. д.</w:t>
      </w:r>
    </w:p>
    <w:p w:rsidR="0091705E" w:rsidRPr="000C66BE" w:rsidRDefault="0091705E" w:rsidP="0025539A">
      <w:pPr>
        <w:pStyle w:val="a3"/>
        <w:spacing w:before="0" w:beforeAutospacing="0" w:after="0" w:afterAutospacing="0" w:line="360" w:lineRule="auto"/>
        <w:ind w:right="-285" w:firstLine="426"/>
        <w:jc w:val="both"/>
        <w:rPr>
          <w:rFonts w:ascii="Times New Roman" w:hAnsi="Times New Roman" w:cs="Times New Roman"/>
          <w:color w:val="auto"/>
          <w:sz w:val="28"/>
          <w:szCs w:val="28"/>
        </w:rPr>
      </w:pPr>
      <w:r w:rsidRPr="000C66BE">
        <w:rPr>
          <w:rFonts w:ascii="Times New Roman" w:hAnsi="Times New Roman" w:cs="Times New Roman"/>
          <w:color w:val="auto"/>
          <w:sz w:val="28"/>
          <w:szCs w:val="28"/>
        </w:rPr>
        <w:t xml:space="preserve">Наблюдается тенденция к постоянно усиливающемуся контролю со стороны налоговых органов. Деятельность уполномоченных органов по контролю направлена на соблюдение налогоплательщиками, налоговыми агентами законодательства о налогах и сборах. </w:t>
      </w:r>
    </w:p>
    <w:p w:rsidR="0091705E" w:rsidRPr="000C66BE" w:rsidRDefault="0091705E" w:rsidP="00255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 ибо всем известно, что “незнание законов не освобождает от ответственности”.</w:t>
      </w:r>
    </w:p>
    <w:p w:rsidR="0091705E" w:rsidRPr="000C66BE" w:rsidRDefault="0091705E" w:rsidP="00255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Попадаться на “удочки” всевозможных компаний, обещающих продать вашу квартиру, дачу за немыслимые деньги без уплаты налогов, но не предупреждающих Вас о том, что при подаче налоговой декларации Вы будете иметь проблемы с налоговой инспекцией. Вам все равно придется платить, вот только из каких денег, ведь между получением дохода и уплатой (принудительной и со штрафами) подоходного налога пройдет время и полученных Вами денег уже может и не быть.</w:t>
      </w:r>
    </w:p>
    <w:p w:rsidR="0091705E" w:rsidRPr="000C66BE" w:rsidRDefault="0091705E" w:rsidP="00255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5" w:firstLine="426"/>
        <w:jc w:val="both"/>
        <w:rPr>
          <w:rFonts w:ascii="Times New Roman" w:hAnsi="Times New Roman"/>
          <w:sz w:val="28"/>
          <w:szCs w:val="28"/>
        </w:rPr>
      </w:pPr>
      <w:r w:rsidRPr="000C66BE">
        <w:rPr>
          <w:rFonts w:ascii="Times New Roman" w:hAnsi="Times New Roman"/>
          <w:sz w:val="28"/>
          <w:szCs w:val="28"/>
        </w:rPr>
        <w:t>Так лучше знать и платить меньше и правильно, а для этого нужно просто знать законы страны, в которой живешь, какими бы странными и несправедливыми они порой не казались.</w:t>
      </w:r>
    </w:p>
    <w:p w:rsidR="0091705E" w:rsidRPr="000C66BE" w:rsidRDefault="0091705E" w:rsidP="0025539A">
      <w:pPr>
        <w:pStyle w:val="a3"/>
        <w:spacing w:before="0" w:beforeAutospacing="0" w:after="0" w:afterAutospacing="0" w:line="360" w:lineRule="auto"/>
        <w:ind w:right="-285" w:firstLine="426"/>
        <w:jc w:val="both"/>
        <w:rPr>
          <w:rFonts w:ascii="Times New Roman" w:hAnsi="Times New Roman" w:cs="Times New Roman"/>
          <w:color w:val="auto"/>
          <w:sz w:val="28"/>
          <w:szCs w:val="28"/>
        </w:rPr>
      </w:pPr>
    </w:p>
    <w:p w:rsidR="0091705E" w:rsidRPr="000C66BE" w:rsidRDefault="0091705E" w:rsidP="0025539A">
      <w:pPr>
        <w:spacing w:after="0" w:line="360" w:lineRule="auto"/>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DA0768" w:rsidRDefault="0091705E" w:rsidP="0025539A">
      <w:pPr>
        <w:ind w:right="-285" w:firstLine="426"/>
      </w:pPr>
    </w:p>
    <w:p w:rsidR="0091705E" w:rsidRPr="000C66BE" w:rsidRDefault="0091705E" w:rsidP="0025539A">
      <w:pPr>
        <w:pStyle w:val="a4"/>
        <w:spacing w:after="0" w:line="360" w:lineRule="auto"/>
        <w:ind w:right="-285" w:firstLine="426"/>
        <w:jc w:val="center"/>
        <w:rPr>
          <w:rFonts w:ascii="Times New Roman" w:hAnsi="Times New Roman"/>
          <w:b/>
          <w:sz w:val="28"/>
          <w:szCs w:val="28"/>
        </w:rPr>
      </w:pPr>
      <w:r w:rsidRPr="000C66BE">
        <w:rPr>
          <w:rFonts w:ascii="Times New Roman" w:hAnsi="Times New Roman"/>
          <w:b/>
          <w:sz w:val="28"/>
          <w:szCs w:val="28"/>
        </w:rPr>
        <w:t>Библиографический список</w:t>
      </w:r>
    </w:p>
    <w:p w:rsidR="0091705E" w:rsidRPr="000C66BE" w:rsidRDefault="0091705E" w:rsidP="0072311E">
      <w:pPr>
        <w:pStyle w:val="a4"/>
        <w:spacing w:after="0" w:line="360" w:lineRule="auto"/>
        <w:ind w:right="-285" w:firstLine="284"/>
        <w:jc w:val="center"/>
        <w:rPr>
          <w:rFonts w:ascii="Times New Roman" w:hAnsi="Times New Roman"/>
          <w:b/>
          <w:sz w:val="28"/>
          <w:szCs w:val="28"/>
        </w:rPr>
      </w:pPr>
    </w:p>
    <w:p w:rsidR="0091705E" w:rsidRPr="000C66BE" w:rsidRDefault="0091705E" w:rsidP="0072311E">
      <w:pPr>
        <w:pStyle w:val="a4"/>
        <w:numPr>
          <w:ilvl w:val="0"/>
          <w:numId w:val="5"/>
        </w:numPr>
        <w:spacing w:after="0" w:line="360" w:lineRule="auto"/>
        <w:ind w:left="0" w:right="-285" w:firstLine="284"/>
        <w:jc w:val="both"/>
        <w:rPr>
          <w:rFonts w:ascii="Times New Roman" w:hAnsi="Times New Roman"/>
          <w:sz w:val="28"/>
          <w:szCs w:val="28"/>
        </w:rPr>
      </w:pPr>
      <w:r w:rsidRPr="000C66BE">
        <w:rPr>
          <w:rFonts w:ascii="Times New Roman" w:hAnsi="Times New Roman"/>
          <w:sz w:val="28"/>
          <w:szCs w:val="28"/>
        </w:rPr>
        <w:t xml:space="preserve">Российская Федерация. Законы. Налоговый кодекс РФ (часть вторая) [Электронный ресурс] : федер. закон № 86-ФЗ [принят ГД ФС РФ </w:t>
      </w:r>
      <w:r w:rsidRPr="000C66BE">
        <w:rPr>
          <w:rFonts w:ascii="Arial" w:hAnsi="Arial" w:cs="Arial"/>
          <w:b/>
          <w:bCs/>
          <w:sz w:val="24"/>
          <w:szCs w:val="24"/>
        </w:rPr>
        <w:t xml:space="preserve"> </w:t>
      </w:r>
      <w:r w:rsidRPr="000C66BE">
        <w:rPr>
          <w:rFonts w:ascii="Times New Roman" w:hAnsi="Times New Roman"/>
          <w:bCs/>
          <w:sz w:val="28"/>
          <w:szCs w:val="28"/>
        </w:rPr>
        <w:t>02.06.2007</w:t>
      </w:r>
      <w:r w:rsidRPr="000C66BE">
        <w:rPr>
          <w:rFonts w:ascii="Arial" w:hAnsi="Arial" w:cs="Arial"/>
          <w:b/>
          <w:bCs/>
          <w:sz w:val="19"/>
          <w:szCs w:val="19"/>
        </w:rPr>
        <w:t xml:space="preserve"> </w:t>
      </w:r>
      <w:r w:rsidRPr="000C66BE">
        <w:rPr>
          <w:rFonts w:ascii="Times New Roman" w:hAnsi="Times New Roman"/>
          <w:sz w:val="28"/>
          <w:szCs w:val="28"/>
        </w:rPr>
        <w:t xml:space="preserve"> ] // Законодательство ВерсияПроф (3) Консультант плюс. – 546 Кб.</w:t>
      </w:r>
    </w:p>
    <w:p w:rsidR="0091705E" w:rsidRPr="000C66BE" w:rsidRDefault="0091705E" w:rsidP="0072311E">
      <w:pPr>
        <w:pStyle w:val="a4"/>
        <w:numPr>
          <w:ilvl w:val="0"/>
          <w:numId w:val="5"/>
        </w:numPr>
        <w:spacing w:after="0" w:line="360" w:lineRule="auto"/>
        <w:ind w:left="0" w:right="-285" w:firstLine="284"/>
        <w:jc w:val="both"/>
        <w:rPr>
          <w:rFonts w:ascii="Times New Roman" w:hAnsi="Times New Roman"/>
          <w:sz w:val="28"/>
          <w:szCs w:val="28"/>
        </w:rPr>
      </w:pPr>
      <w:r w:rsidRPr="000C66BE">
        <w:rPr>
          <w:rFonts w:ascii="Times New Roman" w:hAnsi="Times New Roman"/>
          <w:sz w:val="28"/>
          <w:szCs w:val="28"/>
        </w:rPr>
        <w:t>Российская Федерация. Законы. Налоговый кодекс РФ (часть вторая) [Электронный ресурс] : федер. законы № 225-ФЗ [принят ГД ФС РФ 17.07.1998 (ред. от 30.12.2006) (с изм. и доп., вступающими в силу с 01.01.2010) )] // Законодательство ВерсияПроф (3) Консультант плюс. – 367 Кб.</w:t>
      </w:r>
    </w:p>
    <w:p w:rsidR="0091705E" w:rsidRPr="000C66BE" w:rsidRDefault="0091705E" w:rsidP="0072311E">
      <w:pPr>
        <w:pStyle w:val="a4"/>
        <w:numPr>
          <w:ilvl w:val="0"/>
          <w:numId w:val="5"/>
        </w:numPr>
        <w:spacing w:after="0" w:line="360" w:lineRule="auto"/>
        <w:ind w:left="0" w:right="-285" w:firstLine="284"/>
        <w:jc w:val="both"/>
        <w:rPr>
          <w:rFonts w:ascii="Times New Roman" w:hAnsi="Times New Roman"/>
          <w:sz w:val="28"/>
          <w:szCs w:val="28"/>
        </w:rPr>
      </w:pPr>
      <w:r w:rsidRPr="000C66BE">
        <w:rPr>
          <w:rFonts w:ascii="Times New Roman" w:hAnsi="Times New Roman"/>
          <w:sz w:val="28"/>
          <w:szCs w:val="28"/>
        </w:rPr>
        <w:t>Российская Федерация. Законы. Налоговый кодекс РФ (часть первая) [Электронный ресурс] : федер. закон от 31.08.1998 № 208-ФЗ [принят ГД ФС РФ 16.09.1998 (ред. от 30.12.2006) (с изм. и доп., вступающими в силу с 01.01.2010) )] // Законодательство ВерсияПроф (3) Консультант плюс. – 1364 Кб.</w:t>
      </w:r>
    </w:p>
    <w:p w:rsidR="0091705E" w:rsidRPr="000C66BE" w:rsidRDefault="0091705E" w:rsidP="0072311E">
      <w:pPr>
        <w:pStyle w:val="a4"/>
        <w:numPr>
          <w:ilvl w:val="0"/>
          <w:numId w:val="5"/>
        </w:numPr>
        <w:spacing w:after="0" w:line="360" w:lineRule="auto"/>
        <w:ind w:left="0" w:right="-285" w:firstLine="284"/>
        <w:jc w:val="both"/>
        <w:rPr>
          <w:rFonts w:ascii="Times New Roman" w:hAnsi="Times New Roman"/>
          <w:sz w:val="28"/>
          <w:szCs w:val="28"/>
        </w:rPr>
      </w:pPr>
      <w:r w:rsidRPr="000C66BE">
        <w:rPr>
          <w:rFonts w:ascii="Times New Roman" w:hAnsi="Times New Roman"/>
          <w:sz w:val="28"/>
          <w:szCs w:val="28"/>
        </w:rPr>
        <w:t>Налоги и налогообложение [Текст] : учеб. пособие / под ред. В. Ф. Тарасова, Л. Н. Семыкина, Т. В. Сапрыкина. – 3-е изд., перераб. – М. : КНОРУС, 2007. – 320 с.</w:t>
      </w:r>
    </w:p>
    <w:p w:rsidR="0091705E" w:rsidRPr="000C66BE" w:rsidRDefault="0091705E" w:rsidP="0072311E">
      <w:pPr>
        <w:pStyle w:val="a4"/>
        <w:numPr>
          <w:ilvl w:val="0"/>
          <w:numId w:val="5"/>
        </w:numPr>
        <w:spacing w:after="0" w:line="360" w:lineRule="auto"/>
        <w:ind w:left="0" w:right="-285" w:firstLine="284"/>
        <w:jc w:val="both"/>
        <w:rPr>
          <w:rFonts w:ascii="Times New Roman" w:hAnsi="Times New Roman"/>
          <w:sz w:val="28"/>
          <w:szCs w:val="28"/>
        </w:rPr>
      </w:pPr>
      <w:r w:rsidRPr="000C66BE">
        <w:rPr>
          <w:rFonts w:ascii="Times New Roman" w:hAnsi="Times New Roman"/>
          <w:sz w:val="28"/>
          <w:szCs w:val="28"/>
        </w:rPr>
        <w:t xml:space="preserve">Налоги [Текст] : учебник для студентов вузов / [Н. Н. Селезнева и др.]; под ред. Д. Г. Черника, И. А. Майбурова, А. Н. Литвиненко. – 3-е изд., перераб. и доп. – М. : ЮНИТИ-ДАНА, 2008. – 479 с. </w:t>
      </w:r>
    </w:p>
    <w:p w:rsidR="0091705E" w:rsidRPr="000C66BE" w:rsidRDefault="0091705E" w:rsidP="0072311E">
      <w:pPr>
        <w:pStyle w:val="a4"/>
        <w:numPr>
          <w:ilvl w:val="0"/>
          <w:numId w:val="5"/>
        </w:numPr>
        <w:spacing w:after="0" w:line="360" w:lineRule="auto"/>
        <w:ind w:left="0" w:right="-285" w:firstLine="284"/>
        <w:jc w:val="both"/>
        <w:rPr>
          <w:rFonts w:ascii="Times New Roman" w:hAnsi="Times New Roman"/>
          <w:sz w:val="28"/>
          <w:szCs w:val="28"/>
        </w:rPr>
      </w:pPr>
      <w:r w:rsidRPr="000C66BE">
        <w:rPr>
          <w:rFonts w:ascii="Times New Roman" w:hAnsi="Times New Roman"/>
          <w:sz w:val="28"/>
          <w:szCs w:val="28"/>
        </w:rPr>
        <w:t>Налоги и налоговая система Российской Федерации [Текст] : учебник / под ред. Л. П. Павлова. – М. : Финансы и статистика, 2007. – 464 с.</w:t>
      </w:r>
    </w:p>
    <w:p w:rsidR="0091705E" w:rsidRPr="000C66BE" w:rsidRDefault="0091705E" w:rsidP="0072311E">
      <w:pPr>
        <w:pStyle w:val="a4"/>
        <w:numPr>
          <w:ilvl w:val="0"/>
          <w:numId w:val="5"/>
        </w:numPr>
        <w:spacing w:after="0" w:line="360" w:lineRule="auto"/>
        <w:ind w:left="0" w:right="-285" w:firstLine="284"/>
        <w:jc w:val="both"/>
        <w:rPr>
          <w:rFonts w:ascii="Times New Roman" w:hAnsi="Times New Roman"/>
          <w:sz w:val="28"/>
          <w:szCs w:val="28"/>
        </w:rPr>
      </w:pPr>
      <w:r w:rsidRPr="000C66BE">
        <w:rPr>
          <w:rFonts w:ascii="Times New Roman" w:hAnsi="Times New Roman"/>
          <w:sz w:val="28"/>
          <w:szCs w:val="28"/>
        </w:rPr>
        <w:t>Налоги и налогообложение [Текст] : учебник для студентов вузов / под ред. И. А.  Майбурова. – М. : ЮНИТИ-ДАНА, 2007. – 655 с.</w:t>
      </w:r>
    </w:p>
    <w:p w:rsidR="0091705E" w:rsidRPr="000C66BE" w:rsidRDefault="0091705E" w:rsidP="0072311E">
      <w:pPr>
        <w:ind w:right="-285" w:firstLine="284"/>
      </w:pPr>
      <w:bookmarkStart w:id="27" w:name="_GoBack"/>
      <w:bookmarkEnd w:id="27"/>
    </w:p>
    <w:sectPr w:rsidR="0091705E" w:rsidRPr="000C66BE" w:rsidSect="0025539A">
      <w:headerReference w:type="default" r:id="rId7"/>
      <w:pgSz w:w="11906" w:h="16838"/>
      <w:pgMar w:top="956" w:right="851" w:bottom="1418" w:left="1418" w:header="426"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05E" w:rsidRDefault="0091705E" w:rsidP="0025539A">
      <w:pPr>
        <w:spacing w:after="0" w:line="240" w:lineRule="auto"/>
      </w:pPr>
      <w:r>
        <w:separator/>
      </w:r>
    </w:p>
  </w:endnote>
  <w:endnote w:type="continuationSeparator" w:id="0">
    <w:p w:rsidR="0091705E" w:rsidRDefault="0091705E" w:rsidP="0025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05E" w:rsidRDefault="0091705E" w:rsidP="0025539A">
      <w:pPr>
        <w:spacing w:after="0" w:line="240" w:lineRule="auto"/>
      </w:pPr>
      <w:r>
        <w:separator/>
      </w:r>
    </w:p>
  </w:footnote>
  <w:footnote w:type="continuationSeparator" w:id="0">
    <w:p w:rsidR="0091705E" w:rsidRDefault="0091705E" w:rsidP="00255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05E" w:rsidRPr="0025539A" w:rsidRDefault="0091705E">
    <w:pPr>
      <w:pStyle w:val="a6"/>
      <w:jc w:val="right"/>
      <w:rPr>
        <w:rFonts w:ascii="Times New Roman" w:hAnsi="Times New Roman"/>
      </w:rPr>
    </w:pPr>
    <w:r w:rsidRPr="0025539A">
      <w:rPr>
        <w:rFonts w:ascii="Times New Roman" w:hAnsi="Times New Roman"/>
      </w:rPr>
      <w:fldChar w:fldCharType="begin"/>
    </w:r>
    <w:r w:rsidRPr="0025539A">
      <w:rPr>
        <w:rFonts w:ascii="Times New Roman" w:hAnsi="Times New Roman"/>
      </w:rPr>
      <w:instrText xml:space="preserve"> PAGE   \* MERGEFORMAT </w:instrText>
    </w:r>
    <w:r w:rsidRPr="0025539A">
      <w:rPr>
        <w:rFonts w:ascii="Times New Roman" w:hAnsi="Times New Roman"/>
      </w:rPr>
      <w:fldChar w:fldCharType="separate"/>
    </w:r>
    <w:r w:rsidR="00A55CC3">
      <w:rPr>
        <w:rFonts w:ascii="Times New Roman" w:hAnsi="Times New Roman"/>
        <w:noProof/>
      </w:rPr>
      <w:t>2</w:t>
    </w:r>
    <w:r w:rsidRPr="0025539A">
      <w:rPr>
        <w:rFonts w:ascii="Times New Roman" w:hAnsi="Times New Roman"/>
      </w:rPr>
      <w:fldChar w:fldCharType="end"/>
    </w:r>
  </w:p>
  <w:p w:rsidR="0091705E" w:rsidRDefault="009170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7032"/>
    <w:multiLevelType w:val="hybridMultilevel"/>
    <w:tmpl w:val="4ED25094"/>
    <w:lvl w:ilvl="0" w:tplc="1E82B4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F8801F2"/>
    <w:multiLevelType w:val="hybridMultilevel"/>
    <w:tmpl w:val="9CBE8E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BB1A0B"/>
    <w:multiLevelType w:val="hybridMultilevel"/>
    <w:tmpl w:val="9B9C39F2"/>
    <w:lvl w:ilvl="0" w:tplc="B36E3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D531D0"/>
    <w:multiLevelType w:val="hybridMultilevel"/>
    <w:tmpl w:val="7F72A300"/>
    <w:lvl w:ilvl="0" w:tplc="B36E342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73C47592"/>
    <w:multiLevelType w:val="hybridMultilevel"/>
    <w:tmpl w:val="9A645BBA"/>
    <w:lvl w:ilvl="0" w:tplc="B36E34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39A"/>
    <w:rsid w:val="000065E0"/>
    <w:rsid w:val="000C66BE"/>
    <w:rsid w:val="0025539A"/>
    <w:rsid w:val="004E6C8F"/>
    <w:rsid w:val="005465A8"/>
    <w:rsid w:val="006F6DC4"/>
    <w:rsid w:val="0072311E"/>
    <w:rsid w:val="008834B3"/>
    <w:rsid w:val="0091705E"/>
    <w:rsid w:val="00A55CC3"/>
    <w:rsid w:val="00DA0768"/>
    <w:rsid w:val="00F57037"/>
    <w:rsid w:val="00FC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1BDA8-DCAA-4941-ACFD-75CEEC3D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5A8"/>
    <w:pPr>
      <w:spacing w:after="200" w:line="276" w:lineRule="auto"/>
    </w:pPr>
    <w:rPr>
      <w:sz w:val="22"/>
      <w:szCs w:val="22"/>
    </w:rPr>
  </w:style>
  <w:style w:type="paragraph" w:styleId="2">
    <w:name w:val="heading 2"/>
    <w:basedOn w:val="a"/>
    <w:link w:val="20"/>
    <w:qFormat/>
    <w:rsid w:val="0025539A"/>
    <w:pPr>
      <w:spacing w:after="0" w:line="240" w:lineRule="auto"/>
      <w:outlineLvl w:val="1"/>
    </w:pPr>
    <w:rPr>
      <w:rFonts w:ascii="Times New Roman" w:hAnsi="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5539A"/>
    <w:pPr>
      <w:ind w:left="720"/>
      <w:contextualSpacing/>
    </w:pPr>
  </w:style>
  <w:style w:type="character" w:customStyle="1" w:styleId="20">
    <w:name w:val="Заголовок 2 Знак"/>
    <w:basedOn w:val="a0"/>
    <w:link w:val="2"/>
    <w:locked/>
    <w:rsid w:val="0025539A"/>
    <w:rPr>
      <w:rFonts w:ascii="Times New Roman" w:hAnsi="Times New Roman" w:cs="Times New Roman"/>
      <w:b/>
      <w:bCs/>
      <w:color w:val="000000"/>
      <w:sz w:val="24"/>
      <w:szCs w:val="24"/>
    </w:rPr>
  </w:style>
  <w:style w:type="paragraph" w:styleId="a3">
    <w:name w:val="Normal (Web)"/>
    <w:basedOn w:val="a"/>
    <w:rsid w:val="0025539A"/>
    <w:pPr>
      <w:spacing w:before="100" w:beforeAutospacing="1" w:after="100" w:afterAutospacing="1" w:line="240" w:lineRule="auto"/>
    </w:pPr>
    <w:rPr>
      <w:rFonts w:ascii="Arial" w:hAnsi="Arial" w:cs="Arial"/>
      <w:color w:val="000000"/>
      <w:sz w:val="20"/>
      <w:szCs w:val="20"/>
    </w:rPr>
  </w:style>
  <w:style w:type="paragraph" w:styleId="a4">
    <w:name w:val="Body Text"/>
    <w:basedOn w:val="a"/>
    <w:link w:val="a5"/>
    <w:rsid w:val="0025539A"/>
    <w:pPr>
      <w:spacing w:after="120"/>
    </w:pPr>
    <w:rPr>
      <w:lang w:eastAsia="en-US"/>
    </w:rPr>
  </w:style>
  <w:style w:type="character" w:customStyle="1" w:styleId="a5">
    <w:name w:val="Основний текст Знак"/>
    <w:basedOn w:val="a0"/>
    <w:link w:val="a4"/>
    <w:locked/>
    <w:rsid w:val="0025539A"/>
    <w:rPr>
      <w:rFonts w:eastAsia="Times New Roman" w:cs="Times New Roman"/>
      <w:lang w:val="x-none" w:eastAsia="en-US"/>
    </w:rPr>
  </w:style>
  <w:style w:type="paragraph" w:styleId="a6">
    <w:name w:val="header"/>
    <w:basedOn w:val="a"/>
    <w:link w:val="a7"/>
    <w:rsid w:val="0025539A"/>
    <w:pPr>
      <w:tabs>
        <w:tab w:val="center" w:pos="4677"/>
        <w:tab w:val="right" w:pos="9355"/>
      </w:tabs>
      <w:spacing w:after="0" w:line="240" w:lineRule="auto"/>
    </w:pPr>
  </w:style>
  <w:style w:type="character" w:customStyle="1" w:styleId="a7">
    <w:name w:val="Верхній колонтитул Знак"/>
    <w:basedOn w:val="a0"/>
    <w:link w:val="a6"/>
    <w:locked/>
    <w:rsid w:val="0025539A"/>
    <w:rPr>
      <w:rFonts w:cs="Times New Roman"/>
    </w:rPr>
  </w:style>
  <w:style w:type="paragraph" w:styleId="a8">
    <w:name w:val="footer"/>
    <w:basedOn w:val="a"/>
    <w:link w:val="a9"/>
    <w:semiHidden/>
    <w:rsid w:val="0025539A"/>
    <w:pPr>
      <w:tabs>
        <w:tab w:val="center" w:pos="4677"/>
        <w:tab w:val="right" w:pos="9355"/>
      </w:tabs>
      <w:spacing w:after="0" w:line="240" w:lineRule="auto"/>
    </w:pPr>
  </w:style>
  <w:style w:type="character" w:customStyle="1" w:styleId="a9">
    <w:name w:val="Нижній колонтитул Знак"/>
    <w:basedOn w:val="a0"/>
    <w:link w:val="a8"/>
    <w:semiHidden/>
    <w:locked/>
    <w:rsid w:val="002553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20741</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Содержание</vt:lpstr>
      <vt:lpstr>CoolReferat.com</vt:lpstr>
      <vt:lpstr>Содержание</vt:lpstr>
      <vt:lpstr/>
      <vt:lpstr>Введение…………………………………………………………………...........……..3</vt:lpstr>
      <vt:lpstr>Налог на доходы физических лиц в той или иной форме взимался всегда: будь то цер</vt:lpstr>
      <vt:lpstr>В последние годы доля НДФЛ в бюджете нашей страны не превышала 12-13%.</vt:lpstr>
      <vt:lpstr>НДФЛ связан с потреблением, и он может либо стимулировать потребление, либо сокр</vt:lpstr>
      <vt:lpstr>        </vt:lpstr>
      <vt:lpstr>Плательщиками НДФЛ признаются физические лица, являющиеся налоговыми резидентами</vt:lpstr>
      <vt:lpstr>Под физическими лицами понимаются граждане РФ, иностранные граждане и лица без г</vt:lpstr>
      <vt:lpstr>Налоговыми резидентами РФ признаются физические лица, находящиеся на территории </vt:lpstr>
      <vt:lpstr>Нерезидентами являются физические лица, имеющие постоянное местожительства за пр</vt:lpstr>
      <vt:lpstr>К налоговой ответственности привлекаются лица, достигшие 16-летнего возраста. </vt:lpstr>
      <vt:lpstr>Итак, плательщиками НДФЛ вне зависимости от возраста и гражданско-правового стат</vt:lpstr>
      <vt:lpstr>Объектом налогообложения признается доход, полученный налогоплательщиками от ист</vt:lpstr>
      <vt:lpstr>    Заключение</vt:lpstr>
      <vt:lpstr>    </vt:lpstr>
    </vt:vector>
  </TitlesOfParts>
  <Company/>
  <LinksUpToDate>false</LinksUpToDate>
  <CharactersWithSpaces>24331</CharactersWithSpaces>
  <SharedDoc>false</SharedDoc>
  <HLinks>
    <vt:vector size="78" baseType="variant">
      <vt:variant>
        <vt:i4>4718598</vt:i4>
      </vt:variant>
      <vt:variant>
        <vt:i4>36</vt:i4>
      </vt:variant>
      <vt:variant>
        <vt:i4>0</vt:i4>
      </vt:variant>
      <vt:variant>
        <vt:i4>5</vt:i4>
      </vt:variant>
      <vt:variant>
        <vt:lpwstr>http://www.referent.ru/1/146796?l53967</vt:lpwstr>
      </vt:variant>
      <vt:variant>
        <vt:lpwstr>l53967</vt:lpwstr>
      </vt:variant>
      <vt:variant>
        <vt:i4>4718598</vt:i4>
      </vt:variant>
      <vt:variant>
        <vt:i4>33</vt:i4>
      </vt:variant>
      <vt:variant>
        <vt:i4>0</vt:i4>
      </vt:variant>
      <vt:variant>
        <vt:i4>5</vt:i4>
      </vt:variant>
      <vt:variant>
        <vt:lpwstr>http://www.referent.ru/1/146796?l53611</vt:lpwstr>
      </vt:variant>
      <vt:variant>
        <vt:lpwstr>l53611</vt:lpwstr>
      </vt:variant>
      <vt:variant>
        <vt:i4>4718598</vt:i4>
      </vt:variant>
      <vt:variant>
        <vt:i4>30</vt:i4>
      </vt:variant>
      <vt:variant>
        <vt:i4>0</vt:i4>
      </vt:variant>
      <vt:variant>
        <vt:i4>5</vt:i4>
      </vt:variant>
      <vt:variant>
        <vt:lpwstr>http://www.referent.ru/1/146796?l59954</vt:lpwstr>
      </vt:variant>
      <vt:variant>
        <vt:lpwstr>l59954</vt:lpwstr>
      </vt:variant>
      <vt:variant>
        <vt:i4>4718598</vt:i4>
      </vt:variant>
      <vt:variant>
        <vt:i4>27</vt:i4>
      </vt:variant>
      <vt:variant>
        <vt:i4>0</vt:i4>
      </vt:variant>
      <vt:variant>
        <vt:i4>5</vt:i4>
      </vt:variant>
      <vt:variant>
        <vt:lpwstr>http://www.referent.ru/1/146796?l56709</vt:lpwstr>
      </vt:variant>
      <vt:variant>
        <vt:lpwstr>l56709</vt:lpwstr>
      </vt:variant>
      <vt:variant>
        <vt:i4>4718598</vt:i4>
      </vt:variant>
      <vt:variant>
        <vt:i4>24</vt:i4>
      </vt:variant>
      <vt:variant>
        <vt:i4>0</vt:i4>
      </vt:variant>
      <vt:variant>
        <vt:i4>5</vt:i4>
      </vt:variant>
      <vt:variant>
        <vt:lpwstr>http://www.referent.ru/1/146796?l53967</vt:lpwstr>
      </vt:variant>
      <vt:variant>
        <vt:lpwstr>l53967</vt:lpwstr>
      </vt:variant>
      <vt:variant>
        <vt:i4>4718598</vt:i4>
      </vt:variant>
      <vt:variant>
        <vt:i4>21</vt:i4>
      </vt:variant>
      <vt:variant>
        <vt:i4>0</vt:i4>
      </vt:variant>
      <vt:variant>
        <vt:i4>5</vt:i4>
      </vt:variant>
      <vt:variant>
        <vt:lpwstr>http://www.referent.ru/1/146796?l53674</vt:lpwstr>
      </vt:variant>
      <vt:variant>
        <vt:lpwstr>l53674</vt:lpwstr>
      </vt:variant>
      <vt:variant>
        <vt:i4>4718598</vt:i4>
      </vt:variant>
      <vt:variant>
        <vt:i4>18</vt:i4>
      </vt:variant>
      <vt:variant>
        <vt:i4>0</vt:i4>
      </vt:variant>
      <vt:variant>
        <vt:i4>5</vt:i4>
      </vt:variant>
      <vt:variant>
        <vt:lpwstr>http://www.referent.ru/1/146796?l53952</vt:lpwstr>
      </vt:variant>
      <vt:variant>
        <vt:lpwstr>l53952</vt:lpwstr>
      </vt:variant>
      <vt:variant>
        <vt:i4>4718598</vt:i4>
      </vt:variant>
      <vt:variant>
        <vt:i4>15</vt:i4>
      </vt:variant>
      <vt:variant>
        <vt:i4>0</vt:i4>
      </vt:variant>
      <vt:variant>
        <vt:i4>5</vt:i4>
      </vt:variant>
      <vt:variant>
        <vt:lpwstr>http://www.referent.ru/1/146796?l56694</vt:lpwstr>
      </vt:variant>
      <vt:variant>
        <vt:lpwstr>l56694</vt:lpwstr>
      </vt:variant>
      <vt:variant>
        <vt:i4>4718598</vt:i4>
      </vt:variant>
      <vt:variant>
        <vt:i4>12</vt:i4>
      </vt:variant>
      <vt:variant>
        <vt:i4>0</vt:i4>
      </vt:variant>
      <vt:variant>
        <vt:i4>5</vt:i4>
      </vt:variant>
      <vt:variant>
        <vt:lpwstr>http://www.referent.ru/1/146796?l53951</vt:lpwstr>
      </vt:variant>
      <vt:variant>
        <vt:lpwstr>l53951</vt:lpwstr>
      </vt:variant>
      <vt:variant>
        <vt:i4>4718598</vt:i4>
      </vt:variant>
      <vt:variant>
        <vt:i4>9</vt:i4>
      </vt:variant>
      <vt:variant>
        <vt:i4>0</vt:i4>
      </vt:variant>
      <vt:variant>
        <vt:i4>5</vt:i4>
      </vt:variant>
      <vt:variant>
        <vt:lpwstr>http://www.referent.ru/1/146796?l53949</vt:lpwstr>
      </vt:variant>
      <vt:variant>
        <vt:lpwstr>l53949</vt:lpwstr>
      </vt:variant>
      <vt:variant>
        <vt:i4>4718598</vt:i4>
      </vt:variant>
      <vt:variant>
        <vt:i4>6</vt:i4>
      </vt:variant>
      <vt:variant>
        <vt:i4>0</vt:i4>
      </vt:variant>
      <vt:variant>
        <vt:i4>5</vt:i4>
      </vt:variant>
      <vt:variant>
        <vt:lpwstr>http://www.referent.ru/1/146796?l53635</vt:lpwstr>
      </vt:variant>
      <vt:variant>
        <vt:lpwstr>l53635</vt:lpwstr>
      </vt:variant>
      <vt:variant>
        <vt:i4>4718598</vt:i4>
      </vt:variant>
      <vt:variant>
        <vt:i4>3</vt:i4>
      </vt:variant>
      <vt:variant>
        <vt:i4>0</vt:i4>
      </vt:variant>
      <vt:variant>
        <vt:i4>5</vt:i4>
      </vt:variant>
      <vt:variant>
        <vt:lpwstr>http://www.referent.ru/1/146796?l53949</vt:lpwstr>
      </vt:variant>
      <vt:variant>
        <vt:lpwstr>l53949</vt:lpwstr>
      </vt:variant>
      <vt:variant>
        <vt:i4>4718598</vt:i4>
      </vt:variant>
      <vt:variant>
        <vt:i4>0</vt:i4>
      </vt:variant>
      <vt:variant>
        <vt:i4>0</vt:i4>
      </vt:variant>
      <vt:variant>
        <vt:i4>5</vt:i4>
      </vt:variant>
      <vt:variant>
        <vt:lpwstr>http://www.referent.ru/1/146796?l53953</vt:lpwstr>
      </vt:variant>
      <vt:variant>
        <vt:lpwstr>l53953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dc:creator>
  <cp:keywords/>
  <dc:description/>
  <cp:lastModifiedBy>Irina</cp:lastModifiedBy>
  <cp:revision>2</cp:revision>
  <cp:lastPrinted>2010-10-12T10:04:00Z</cp:lastPrinted>
  <dcterms:created xsi:type="dcterms:W3CDTF">2014-08-23T06:48:00Z</dcterms:created>
  <dcterms:modified xsi:type="dcterms:W3CDTF">2014-08-23T06:48:00Z</dcterms:modified>
</cp:coreProperties>
</file>